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863E" w14:textId="0C3E53A4" w:rsidR="000D5F4B" w:rsidRPr="00470908" w:rsidRDefault="000D5F4B" w:rsidP="0054712B">
      <w:pPr>
        <w:pStyle w:val="Heading1"/>
        <w:rPr>
          <w:kern w:val="28"/>
        </w:rPr>
      </w:pPr>
      <w:bookmarkStart w:id="0" w:name="_Toc425350973"/>
      <w:bookmarkStart w:id="1" w:name="_Toc424039704"/>
      <w:bookmarkStart w:id="2" w:name="_Toc425350987"/>
      <w:r w:rsidRPr="00470908">
        <w:rPr>
          <w:noProof/>
        </w:rPr>
        <w:t>Annex 4.</w:t>
      </w:r>
      <w:r w:rsidR="00514242">
        <w:rPr>
          <w:noProof/>
        </w:rPr>
        <w:t>4.</w:t>
      </w:r>
      <w:r w:rsidR="003A0679">
        <w:rPr>
          <w:noProof/>
        </w:rPr>
        <w:t>4</w:t>
      </w:r>
      <w:r w:rsidR="00947F3A">
        <w:rPr>
          <w:noProof/>
        </w:rPr>
        <w:t xml:space="preserve">: </w:t>
      </w:r>
      <w:r w:rsidR="00514242">
        <w:rPr>
          <w:noProof/>
        </w:rPr>
        <w:t>Sub</w:t>
      </w:r>
      <w:r w:rsidR="00947F3A">
        <w:rPr>
          <w:noProof/>
        </w:rPr>
        <w:t xml:space="preserve"> </w:t>
      </w:r>
      <w:r w:rsidR="00947F3A" w:rsidRPr="00947F3A">
        <w:rPr>
          <w:noProof/>
        </w:rPr>
        <w:t xml:space="preserve">Board </w:t>
      </w:r>
      <w:r w:rsidR="00822BE0">
        <w:rPr>
          <w:noProof/>
        </w:rPr>
        <w:t>Agenda</w:t>
      </w:r>
      <w:r w:rsidR="00514242">
        <w:rPr>
          <w:noProof/>
        </w:rPr>
        <w:t xml:space="preserve"> Template</w:t>
      </w:r>
    </w:p>
    <w:p w14:paraId="69DFE5B1" w14:textId="7A3DE8DC" w:rsidR="000D5F4B" w:rsidRPr="00470908" w:rsidRDefault="48398A7A" w:rsidP="36619526">
      <w:pPr>
        <w:spacing w:before="120" w:after="120" w:line="240" w:lineRule="auto"/>
        <w:rPr>
          <w:rFonts w:ascii="Arial" w:eastAsia="Times New Roman" w:hAnsi="Arial" w:cs="Arial"/>
          <w:lang w:eastAsia="zh-CN"/>
        </w:rPr>
      </w:pPr>
      <w:r w:rsidRPr="36619526">
        <w:rPr>
          <w:rFonts w:ascii="Arial" w:eastAsia="Times New Roman" w:hAnsi="Arial" w:cs="Arial"/>
          <w:lang w:eastAsia="zh-CN"/>
        </w:rPr>
        <w:t xml:space="preserve">Updated </w:t>
      </w:r>
      <w:r w:rsidR="00822BE0">
        <w:rPr>
          <w:rFonts w:ascii="Arial" w:eastAsia="Times New Roman" w:hAnsi="Arial" w:cs="Arial"/>
          <w:lang w:eastAsia="zh-CN"/>
        </w:rPr>
        <w:t>July</w:t>
      </w:r>
      <w:r w:rsidRPr="36619526">
        <w:rPr>
          <w:rFonts w:ascii="Arial" w:eastAsia="Times New Roman" w:hAnsi="Arial" w:cs="Arial"/>
          <w:lang w:eastAsia="zh-CN"/>
        </w:rPr>
        <w:t xml:space="preserve"> 2021</w:t>
      </w:r>
    </w:p>
    <w:bookmarkEnd w:id="0"/>
    <w:bookmarkEnd w:id="1"/>
    <w:bookmarkEnd w:id="2"/>
    <w:p w14:paraId="1B5BFB60" w14:textId="77777777" w:rsidR="00947F3A" w:rsidRDefault="00947F3A" w:rsidP="000D5F4B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1700ABD7" w14:textId="4C254051" w:rsidR="000D5F4B" w:rsidRPr="003647E7" w:rsidRDefault="003647E7" w:rsidP="003647E7">
      <w:pPr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  <w:bookmarkStart w:id="3" w:name="_Hlk74743074"/>
      <w:r>
        <w:rPr>
          <w:rFonts w:ascii="Arial" w:eastAsia="Times New Roman" w:hAnsi="Arial" w:cs="Arial"/>
          <w:szCs w:val="24"/>
          <w:lang w:eastAsia="zh-CN"/>
        </w:rPr>
        <w:t>The right-hand column includes points which can be</w:t>
      </w:r>
      <w:r w:rsidRPr="00470908">
        <w:rPr>
          <w:rFonts w:ascii="Arial" w:eastAsia="Times New Roman" w:hAnsi="Arial" w:cs="Arial"/>
          <w:szCs w:val="24"/>
          <w:lang w:eastAsia="zh-CN"/>
        </w:rPr>
        <w:t xml:space="preserve"> include</w:t>
      </w:r>
      <w:r>
        <w:rPr>
          <w:rFonts w:ascii="Arial" w:eastAsia="Times New Roman" w:hAnsi="Arial" w:cs="Arial"/>
          <w:szCs w:val="24"/>
          <w:lang w:eastAsia="zh-CN"/>
        </w:rPr>
        <w:t>d</w:t>
      </w:r>
      <w:r w:rsidRPr="00470908">
        <w:rPr>
          <w:rFonts w:ascii="Arial" w:eastAsia="Times New Roman" w:hAnsi="Arial" w:cs="Arial"/>
          <w:szCs w:val="24"/>
          <w:lang w:eastAsia="zh-CN"/>
        </w:rPr>
        <w:t xml:space="preserve"> in the Chair’s Agenda as a prompt/reminder</w:t>
      </w:r>
      <w:r>
        <w:rPr>
          <w:rFonts w:ascii="Arial" w:eastAsia="Times New Roman" w:hAnsi="Arial" w:cs="Arial"/>
          <w:szCs w:val="24"/>
          <w:lang w:eastAsia="zh-CN"/>
        </w:rPr>
        <w:t>. These should</w:t>
      </w:r>
      <w:r w:rsidRPr="00470908">
        <w:rPr>
          <w:rFonts w:ascii="Arial" w:eastAsia="Times New Roman" w:hAnsi="Arial" w:cs="Arial"/>
          <w:szCs w:val="24"/>
          <w:lang w:eastAsia="zh-CN"/>
        </w:rPr>
        <w:t xml:space="preserve"> be omitted from the standard </w:t>
      </w:r>
      <w:r>
        <w:rPr>
          <w:rFonts w:ascii="Arial" w:eastAsia="Times New Roman" w:hAnsi="Arial" w:cs="Arial"/>
          <w:szCs w:val="24"/>
          <w:lang w:eastAsia="zh-CN"/>
        </w:rPr>
        <w:t>a</w:t>
      </w:r>
      <w:r w:rsidRPr="00470908">
        <w:rPr>
          <w:rFonts w:ascii="Arial" w:eastAsia="Times New Roman" w:hAnsi="Arial" w:cs="Arial"/>
          <w:szCs w:val="24"/>
          <w:lang w:eastAsia="zh-CN"/>
        </w:rPr>
        <w:t xml:space="preserve">genda that is circulated to members of the </w:t>
      </w:r>
      <w:r>
        <w:rPr>
          <w:rFonts w:ascii="Arial" w:eastAsia="Times New Roman" w:hAnsi="Arial" w:cs="Arial"/>
          <w:szCs w:val="24"/>
          <w:lang w:eastAsia="zh-CN"/>
        </w:rPr>
        <w:t xml:space="preserve">Sub </w:t>
      </w:r>
      <w:r w:rsidRPr="00470908">
        <w:rPr>
          <w:rFonts w:ascii="Arial" w:eastAsia="Times New Roman" w:hAnsi="Arial" w:cs="Arial"/>
          <w:szCs w:val="24"/>
          <w:lang w:eastAsia="zh-CN"/>
        </w:rPr>
        <w:t>Board.</w:t>
      </w:r>
    </w:p>
    <w:bookmarkEnd w:id="3"/>
    <w:p w14:paraId="0FCD0CAF" w14:textId="43A3844D" w:rsidR="000D5F4B" w:rsidRDefault="000D5F4B" w:rsidP="000D5F4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zh-CN"/>
        </w:rPr>
      </w:pPr>
    </w:p>
    <w:p w14:paraId="76166C25" w14:textId="526A80B3" w:rsidR="00822BE0" w:rsidRDefault="00CA3726">
      <w:pPr>
        <w:rPr>
          <w:rFonts w:asciiTheme="majorHAnsi" w:eastAsiaTheme="majorEastAsia" w:hAnsiTheme="majorHAnsi" w:cstheme="majorBidi"/>
          <w:color w:val="1F3763" w:themeColor="accent1" w:themeShade="7F"/>
          <w:sz w:val="20"/>
          <w:szCs w:val="24"/>
        </w:rPr>
      </w:pPr>
      <w:r w:rsidRPr="007E7229">
        <w:rPr>
          <w:rFonts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08854EA" wp14:editId="41E16624">
            <wp:simplePos x="0" y="0"/>
            <wp:positionH relativeFrom="column">
              <wp:posOffset>-456566</wp:posOffset>
            </wp:positionH>
            <wp:positionV relativeFrom="paragraph">
              <wp:posOffset>271145</wp:posOffset>
            </wp:positionV>
            <wp:extent cx="7855585" cy="1037784"/>
            <wp:effectExtent l="0" t="0" r="0" b="0"/>
            <wp:wrapSquare wrapText="bothSides"/>
            <wp:docPr id="2" name="Picture 2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789" cy="103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43937" w14:textId="012A64D2" w:rsidR="00822BE0" w:rsidRDefault="00822BE0" w:rsidP="00822BE0">
      <w:pPr>
        <w:tabs>
          <w:tab w:val="left" w:pos="426"/>
          <w:tab w:val="left" w:pos="1418"/>
          <w:tab w:val="left" w:pos="1843"/>
          <w:tab w:val="left" w:pos="3544"/>
          <w:tab w:val="left" w:pos="3969"/>
          <w:tab w:val="left" w:pos="6237"/>
          <w:tab w:val="left" w:pos="6663"/>
        </w:tabs>
        <w:ind w:right="567"/>
        <w:rPr>
          <w:rFonts w:ascii="Arial" w:hAnsi="Arial"/>
          <w:sz w:val="14"/>
        </w:rPr>
      </w:pPr>
    </w:p>
    <w:p w14:paraId="0B25130C" w14:textId="77777777" w:rsidR="00F85C9A" w:rsidRDefault="00F85C9A" w:rsidP="00F85C9A">
      <w:pPr>
        <w:pStyle w:val="Heading1"/>
        <w:spacing w:before="0" w:after="120" w:line="240" w:lineRule="auto"/>
        <w:jc w:val="center"/>
      </w:pPr>
    </w:p>
    <w:p w14:paraId="332DEB0D" w14:textId="769C8768" w:rsidR="00822BE0" w:rsidRPr="003665C7" w:rsidRDefault="00654121" w:rsidP="00F85C9A">
      <w:pPr>
        <w:pStyle w:val="Heading1"/>
        <w:spacing w:before="0" w:after="120" w:line="240" w:lineRule="auto"/>
        <w:jc w:val="center"/>
        <w:rPr>
          <w:spacing w:val="-3"/>
        </w:rPr>
      </w:pPr>
      <w:r>
        <w:t xml:space="preserve">SUB </w:t>
      </w:r>
      <w:r w:rsidR="00822BE0">
        <w:t>BOARD OF EXAMINERS</w:t>
      </w:r>
    </w:p>
    <w:p w14:paraId="1F0B480B" w14:textId="67B2ADD8" w:rsidR="00F85C9A" w:rsidRPr="00F85C9A" w:rsidRDefault="00822BE0" w:rsidP="00F85C9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of Board&gt;</w:t>
      </w:r>
    </w:p>
    <w:p w14:paraId="655D790B" w14:textId="4AB81AF8" w:rsidR="00822BE0" w:rsidRPr="006368A8" w:rsidRDefault="00822BE0" w:rsidP="00F85C9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68A8">
        <w:rPr>
          <w:rFonts w:ascii="Arial" w:hAnsi="Arial" w:cs="Arial"/>
          <w:b/>
          <w:sz w:val="24"/>
          <w:szCs w:val="24"/>
        </w:rPr>
        <w:t>&lt;Date&gt;</w:t>
      </w:r>
      <w:r w:rsidR="006368A8">
        <w:rPr>
          <w:rFonts w:ascii="Arial" w:hAnsi="Arial" w:cs="Arial"/>
          <w:b/>
          <w:sz w:val="24"/>
          <w:szCs w:val="24"/>
        </w:rPr>
        <w:t xml:space="preserve">, </w:t>
      </w:r>
      <w:r w:rsidRPr="006368A8">
        <w:rPr>
          <w:rFonts w:ascii="Arial" w:hAnsi="Arial" w:cs="Arial"/>
          <w:b/>
          <w:sz w:val="24"/>
          <w:szCs w:val="24"/>
        </w:rPr>
        <w:t>&lt;Time&gt;</w:t>
      </w:r>
      <w:r w:rsidR="006368A8">
        <w:rPr>
          <w:rFonts w:ascii="Arial" w:hAnsi="Arial" w:cs="Arial"/>
          <w:b/>
          <w:sz w:val="24"/>
          <w:szCs w:val="24"/>
        </w:rPr>
        <w:t xml:space="preserve">, </w:t>
      </w:r>
      <w:r w:rsidRPr="006368A8">
        <w:rPr>
          <w:rFonts w:ascii="Arial" w:hAnsi="Arial" w:cs="Arial"/>
          <w:b/>
          <w:sz w:val="24"/>
          <w:szCs w:val="24"/>
        </w:rPr>
        <w:t>&lt;Location&gt;</w:t>
      </w:r>
    </w:p>
    <w:p w14:paraId="677037AB" w14:textId="655E7B95" w:rsidR="00822BE0" w:rsidRDefault="00822BE0" w:rsidP="00F85C9A">
      <w:pPr>
        <w:pStyle w:val="Heading1"/>
        <w:spacing w:before="0" w:after="120" w:line="240" w:lineRule="auto"/>
        <w:jc w:val="center"/>
        <w:rPr>
          <w:color w:val="000000" w:themeColor="text1"/>
        </w:rPr>
      </w:pPr>
      <w:r w:rsidRPr="004C4F78">
        <w:rPr>
          <w:color w:val="000000" w:themeColor="text1"/>
        </w:rPr>
        <w:t>Agenda</w:t>
      </w:r>
    </w:p>
    <w:p w14:paraId="74B7FF6F" w14:textId="77777777" w:rsidR="00F85C9A" w:rsidRPr="00F85C9A" w:rsidRDefault="00F85C9A" w:rsidP="00F85C9A">
      <w:pPr>
        <w:rPr>
          <w:lang w:eastAsia="zh-CN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  <w:tblCaption w:val="Part 1: Preliminary Business"/>
      </w:tblPr>
      <w:tblGrid>
        <w:gridCol w:w="704"/>
        <w:gridCol w:w="4678"/>
        <w:gridCol w:w="5245"/>
      </w:tblGrid>
      <w:tr w:rsidR="006368A8" w14:paraId="6725FA1E" w14:textId="77777777" w:rsidTr="003647E7">
        <w:trPr>
          <w:trHeight w:val="113"/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05E06B2F" w14:textId="77777777" w:rsidR="006368A8" w:rsidRPr="006368A8" w:rsidRDefault="006368A8" w:rsidP="00CA3726">
            <w:pPr>
              <w:tabs>
                <w:tab w:val="left" w:pos="-720"/>
              </w:tabs>
              <w:suppressAutoHyphens/>
              <w:spacing w:before="80" w:after="80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0D7CAAE4" w14:textId="1BDF8D84" w:rsidR="006368A8" w:rsidRPr="00F85C9A" w:rsidRDefault="006368A8" w:rsidP="006368A8">
            <w:pPr>
              <w:spacing w:before="80" w:after="80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F85C9A">
              <w:rPr>
                <w:rFonts w:ascii="Arial" w:hAnsi="Arial"/>
                <w:b/>
                <w:spacing w:val="-3"/>
                <w:sz w:val="22"/>
                <w:szCs w:val="22"/>
              </w:rPr>
              <w:t>Agenda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940BDF7" w14:textId="77777777" w:rsidR="00F85C9A" w:rsidRPr="003647E7" w:rsidRDefault="00F85C9A" w:rsidP="006368A8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b/>
                <w:sz w:val="22"/>
                <w:szCs w:val="22"/>
              </w:rPr>
              <w:t xml:space="preserve">Notes for </w:t>
            </w:r>
            <w:r w:rsidR="006368A8" w:rsidRPr="003647E7">
              <w:rPr>
                <w:rFonts w:ascii="Arial" w:eastAsia="Calibri" w:hAnsi="Arial" w:cs="Arial"/>
                <w:b/>
                <w:sz w:val="22"/>
                <w:szCs w:val="22"/>
              </w:rPr>
              <w:t xml:space="preserve">Chair’s Agenda </w:t>
            </w:r>
          </w:p>
          <w:p w14:paraId="02B4A4E1" w14:textId="0D2980B6" w:rsidR="006368A8" w:rsidRPr="003647E7" w:rsidRDefault="006368A8" w:rsidP="006368A8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b/>
                <w:color w:val="00B0F0"/>
                <w:sz w:val="22"/>
                <w:szCs w:val="22"/>
              </w:rPr>
              <w:t xml:space="preserve">(delete </w:t>
            </w:r>
            <w:r w:rsidR="00F85C9A" w:rsidRPr="003647E7">
              <w:rPr>
                <w:rFonts w:ascii="Arial" w:eastAsia="Calibri" w:hAnsi="Arial" w:cs="Arial"/>
                <w:b/>
                <w:color w:val="00B0F0"/>
                <w:sz w:val="22"/>
                <w:szCs w:val="22"/>
              </w:rPr>
              <w:t xml:space="preserve">this </w:t>
            </w:r>
            <w:r w:rsidRPr="003647E7">
              <w:rPr>
                <w:rFonts w:ascii="Arial" w:eastAsia="Calibri" w:hAnsi="Arial" w:cs="Arial"/>
                <w:b/>
                <w:color w:val="00B0F0"/>
                <w:sz w:val="22"/>
                <w:szCs w:val="22"/>
              </w:rPr>
              <w:t xml:space="preserve">column from </w:t>
            </w:r>
            <w:r w:rsidR="00F85C9A" w:rsidRPr="003647E7">
              <w:rPr>
                <w:rFonts w:ascii="Arial" w:eastAsia="Calibri" w:hAnsi="Arial" w:cs="Arial"/>
                <w:b/>
                <w:color w:val="00B0F0"/>
                <w:sz w:val="22"/>
                <w:szCs w:val="22"/>
              </w:rPr>
              <w:t>the formal agenda)</w:t>
            </w:r>
          </w:p>
        </w:tc>
      </w:tr>
      <w:tr w:rsidR="006368A8" w14:paraId="711B2088" w14:textId="3E8043BF" w:rsidTr="003647E7">
        <w:trPr>
          <w:trHeight w:val="113"/>
        </w:trPr>
        <w:tc>
          <w:tcPr>
            <w:tcW w:w="704" w:type="dxa"/>
          </w:tcPr>
          <w:p w14:paraId="456ECB1A" w14:textId="2B61225B" w:rsidR="006368A8" w:rsidRPr="00F85C9A" w:rsidRDefault="006368A8" w:rsidP="00F85C9A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80" w:after="80"/>
              <w:ind w:left="164" w:right="741" w:hanging="142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4678" w:type="dxa"/>
          </w:tcPr>
          <w:p w14:paraId="46727B4A" w14:textId="3951DD70" w:rsidR="006368A8" w:rsidRPr="006368A8" w:rsidRDefault="006368A8" w:rsidP="006368A8">
            <w:pPr>
              <w:spacing w:before="80" w:after="80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1E00DE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Welcome, </w:t>
            </w:r>
            <w:r w:rsidR="00F85C9A">
              <w:rPr>
                <w:rFonts w:ascii="Arial" w:hAnsi="Arial"/>
                <w:b/>
                <w:spacing w:val="-3"/>
                <w:sz w:val="22"/>
                <w:szCs w:val="22"/>
              </w:rPr>
              <w:t>a</w:t>
            </w:r>
            <w:r w:rsidRPr="001E00DE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pologies 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>a</w:t>
            </w:r>
            <w:r w:rsidRPr="001E00DE">
              <w:rPr>
                <w:rFonts w:ascii="Arial" w:hAnsi="Arial"/>
                <w:b/>
                <w:spacing w:val="-3"/>
                <w:sz w:val="22"/>
                <w:szCs w:val="22"/>
              </w:rPr>
              <w:t>nd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</w:t>
            </w:r>
            <w:r w:rsidR="00F85C9A">
              <w:rPr>
                <w:rFonts w:ascii="Arial" w:hAnsi="Arial"/>
                <w:b/>
                <w:spacing w:val="-3"/>
                <w:sz w:val="22"/>
                <w:szCs w:val="22"/>
              </w:rPr>
              <w:t>a</w:t>
            </w:r>
            <w:r w:rsidRPr="001E00DE">
              <w:rPr>
                <w:rFonts w:ascii="Arial" w:hAnsi="Arial"/>
                <w:b/>
                <w:spacing w:val="-3"/>
                <w:sz w:val="22"/>
                <w:szCs w:val="22"/>
              </w:rPr>
              <w:t>nnounc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>e</w:t>
            </w:r>
            <w:r w:rsidRPr="001E00DE">
              <w:rPr>
                <w:rFonts w:ascii="Arial" w:hAnsi="Arial"/>
                <w:b/>
                <w:spacing w:val="-3"/>
                <w:sz w:val="22"/>
                <w:szCs w:val="22"/>
              </w:rPr>
              <w:t>ments</w:t>
            </w:r>
          </w:p>
        </w:tc>
        <w:tc>
          <w:tcPr>
            <w:tcW w:w="5245" w:type="dxa"/>
          </w:tcPr>
          <w:p w14:paraId="222AD3FA" w14:textId="2391AE1E" w:rsidR="006368A8" w:rsidRPr="003647E7" w:rsidRDefault="00654121" w:rsidP="00C1201B">
            <w:pPr>
              <w:numPr>
                <w:ilvl w:val="0"/>
                <w:numId w:val="2"/>
              </w:numPr>
              <w:spacing w:before="80" w:after="80"/>
              <w:ind w:left="467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sz w:val="22"/>
                <w:szCs w:val="22"/>
              </w:rPr>
              <w:t>Introduce members</w:t>
            </w:r>
          </w:p>
          <w:p w14:paraId="6012ED3E" w14:textId="77777777" w:rsidR="006368A8" w:rsidRPr="003647E7" w:rsidRDefault="006368A8" w:rsidP="006368A8">
            <w:pPr>
              <w:numPr>
                <w:ilvl w:val="0"/>
                <w:numId w:val="2"/>
              </w:numPr>
              <w:spacing w:before="80" w:after="80"/>
              <w:ind w:left="467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sz w:val="22"/>
                <w:szCs w:val="22"/>
              </w:rPr>
              <w:t>Confirm that the meeting is quorate</w:t>
            </w:r>
          </w:p>
          <w:p w14:paraId="5124520B" w14:textId="77777777" w:rsidR="006368A8" w:rsidRPr="003647E7" w:rsidRDefault="006368A8" w:rsidP="006368A8">
            <w:pPr>
              <w:numPr>
                <w:ilvl w:val="0"/>
                <w:numId w:val="2"/>
              </w:numPr>
              <w:spacing w:before="80" w:after="80"/>
              <w:ind w:left="467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sz w:val="22"/>
                <w:szCs w:val="22"/>
              </w:rPr>
              <w:t>Remind members of confidentiality restraints pertaining to business of Board and results</w:t>
            </w:r>
          </w:p>
          <w:p w14:paraId="03635F9A" w14:textId="77777777" w:rsidR="006368A8" w:rsidRPr="003647E7" w:rsidRDefault="006368A8" w:rsidP="006368A8">
            <w:pPr>
              <w:numPr>
                <w:ilvl w:val="0"/>
                <w:numId w:val="2"/>
              </w:numPr>
              <w:spacing w:before="80" w:after="80"/>
              <w:ind w:left="467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sz w:val="22"/>
                <w:szCs w:val="22"/>
              </w:rPr>
              <w:t>Confirm that there are no conflicts of interest (</w:t>
            </w:r>
            <w:proofErr w:type="gramStart"/>
            <w:r w:rsidRPr="003647E7">
              <w:rPr>
                <w:rFonts w:ascii="Arial" w:eastAsia="Calibri" w:hAnsi="Arial" w:cs="Arial"/>
                <w:sz w:val="22"/>
                <w:szCs w:val="22"/>
              </w:rPr>
              <w:t>e.g.</w:t>
            </w:r>
            <w:proofErr w:type="gramEnd"/>
            <w:r w:rsidRPr="003647E7">
              <w:rPr>
                <w:rFonts w:ascii="Arial" w:eastAsia="Calibri" w:hAnsi="Arial" w:cs="Arial"/>
                <w:sz w:val="22"/>
                <w:szCs w:val="22"/>
              </w:rPr>
              <w:t xml:space="preserve"> a relationship to a student) from members of the Board</w:t>
            </w:r>
          </w:p>
          <w:p w14:paraId="59B3C416" w14:textId="530BB674" w:rsidR="006368A8" w:rsidRPr="003647E7" w:rsidRDefault="006368A8" w:rsidP="006368A8">
            <w:pPr>
              <w:numPr>
                <w:ilvl w:val="0"/>
                <w:numId w:val="2"/>
              </w:numPr>
              <w:spacing w:before="80" w:after="80"/>
              <w:ind w:left="467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sz w:val="22"/>
                <w:szCs w:val="22"/>
              </w:rPr>
              <w:t>Give a brief report on the session’s examining procedures</w:t>
            </w:r>
          </w:p>
        </w:tc>
      </w:tr>
      <w:tr w:rsidR="00F85C9A" w14:paraId="4FDC3D1C" w14:textId="1A06BAA0" w:rsidTr="003647E7">
        <w:trPr>
          <w:trHeight w:val="113"/>
        </w:trPr>
        <w:tc>
          <w:tcPr>
            <w:tcW w:w="704" w:type="dxa"/>
          </w:tcPr>
          <w:p w14:paraId="4D2C6A6E" w14:textId="7A32A773" w:rsidR="00F85C9A" w:rsidRPr="00F85C9A" w:rsidRDefault="00F85C9A" w:rsidP="00F85C9A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80" w:after="80"/>
              <w:ind w:left="164" w:right="741" w:hanging="142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4678" w:type="dxa"/>
          </w:tcPr>
          <w:p w14:paraId="3BFBD733" w14:textId="275F83C6" w:rsidR="00F85C9A" w:rsidRPr="006368A8" w:rsidRDefault="00F85C9A" w:rsidP="00F85C9A">
            <w:pPr>
              <w:spacing w:before="80" w:after="80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CA3726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Report on 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>preliminary</w:t>
            </w:r>
            <w:r w:rsidRPr="00CA3726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meetings</w:t>
            </w:r>
          </w:p>
        </w:tc>
        <w:tc>
          <w:tcPr>
            <w:tcW w:w="5245" w:type="dxa"/>
          </w:tcPr>
          <w:p w14:paraId="0F323DA8" w14:textId="15056501" w:rsidR="00F85C9A" w:rsidRPr="003647E7" w:rsidRDefault="00F85C9A" w:rsidP="00F85C9A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Where applicable, receive reports from </w:t>
            </w:r>
            <w:r w:rsidR="00B43CCC" w:rsidRPr="003647E7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pre-meetings, pre-boards, </w:t>
            </w:r>
            <w:r w:rsidR="00B43CCC" w:rsidRPr="003647E7">
              <w:rPr>
                <w:rFonts w:ascii="Arial" w:eastAsia="Calibri" w:hAnsi="Arial" w:cs="Arial"/>
                <w:sz w:val="22"/>
                <w:szCs w:val="22"/>
              </w:rPr>
              <w:t>Academic Misconduct Panels</w:t>
            </w:r>
            <w:r w:rsidR="00B43CCC" w:rsidRPr="003647E7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etc that have a bearing on the decisions the board is about to make.</w:t>
            </w:r>
          </w:p>
        </w:tc>
      </w:tr>
      <w:tr w:rsidR="00F85C9A" w14:paraId="5603D2C1" w14:textId="15740BFC" w:rsidTr="003647E7">
        <w:trPr>
          <w:trHeight w:val="113"/>
        </w:trPr>
        <w:tc>
          <w:tcPr>
            <w:tcW w:w="704" w:type="dxa"/>
          </w:tcPr>
          <w:p w14:paraId="77E39CDE" w14:textId="044EED6D" w:rsidR="00F85C9A" w:rsidRPr="00F85C9A" w:rsidRDefault="00F85C9A" w:rsidP="00F85C9A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80" w:after="80"/>
              <w:ind w:left="164" w:right="741" w:hanging="142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4678" w:type="dxa"/>
          </w:tcPr>
          <w:p w14:paraId="7205E070" w14:textId="5624BECD" w:rsidR="00F85C9A" w:rsidRPr="006368A8" w:rsidRDefault="00F85C9A" w:rsidP="00F85C9A">
            <w:pPr>
              <w:spacing w:before="80" w:after="80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CA3726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Conduct of </w:t>
            </w:r>
            <w:r w:rsidR="00DB3C1B">
              <w:rPr>
                <w:rFonts w:ascii="Arial" w:hAnsi="Arial"/>
                <w:b/>
                <w:spacing w:val="-3"/>
                <w:sz w:val="22"/>
                <w:szCs w:val="22"/>
              </w:rPr>
              <w:t>a</w:t>
            </w:r>
            <w:r w:rsidRPr="00CA3726">
              <w:rPr>
                <w:rFonts w:ascii="Arial" w:hAnsi="Arial"/>
                <w:b/>
                <w:spacing w:val="-3"/>
                <w:sz w:val="22"/>
                <w:szCs w:val="22"/>
              </w:rPr>
              <w:t>ssessmen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5245" w:type="dxa"/>
          </w:tcPr>
          <w:p w14:paraId="5237A406" w14:textId="1115BCBB" w:rsidR="00F85C9A" w:rsidRPr="003647E7" w:rsidRDefault="00F85C9A" w:rsidP="00F85C9A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Where applicable, </w:t>
            </w:r>
            <w:r w:rsidRPr="003647E7">
              <w:rPr>
                <w:rFonts w:ascii="Arial" w:eastAsia="Calibri" w:hAnsi="Arial" w:cs="Arial"/>
                <w:sz w:val="22"/>
                <w:szCs w:val="22"/>
              </w:rPr>
              <w:t>report any significant changes to the assessment process</w:t>
            </w:r>
            <w:r w:rsidR="00B43CCC" w:rsidRPr="003647E7">
              <w:rPr>
                <w:rFonts w:ascii="Arial" w:eastAsia="Calibri" w:hAnsi="Arial" w:cs="Arial"/>
                <w:sz w:val="22"/>
                <w:szCs w:val="22"/>
              </w:rPr>
              <w:t xml:space="preserve"> relating to the results which are about to be considered</w:t>
            </w:r>
            <w:r w:rsidRPr="003647E7">
              <w:rPr>
                <w:rFonts w:ascii="Arial" w:eastAsia="Calibri" w:hAnsi="Arial" w:cs="Arial"/>
                <w:sz w:val="22"/>
                <w:szCs w:val="22"/>
              </w:rPr>
              <w:t xml:space="preserve">, such as Covid 19 </w:t>
            </w:r>
            <w:r w:rsidR="00B43CCC" w:rsidRPr="003647E7">
              <w:rPr>
                <w:rFonts w:ascii="Arial" w:eastAsia="Calibri" w:hAnsi="Arial" w:cs="Arial"/>
                <w:sz w:val="22"/>
                <w:szCs w:val="22"/>
              </w:rPr>
              <w:t xml:space="preserve">changes </w:t>
            </w:r>
            <w:r w:rsidRPr="003647E7">
              <w:rPr>
                <w:rFonts w:ascii="Arial" w:eastAsia="Calibri" w:hAnsi="Arial" w:cs="Arial"/>
                <w:sz w:val="22"/>
                <w:szCs w:val="22"/>
              </w:rPr>
              <w:t>and any material irregularities that may have been addressed.</w:t>
            </w:r>
          </w:p>
          <w:p w14:paraId="1FFC6DA2" w14:textId="0CE7C70B" w:rsidR="00F85C9A" w:rsidRPr="003647E7" w:rsidRDefault="00E44F66" w:rsidP="00F85C9A">
            <w:pPr>
              <w:keepNext/>
              <w:tabs>
                <w:tab w:val="left" w:pos="709"/>
              </w:tabs>
              <w:spacing w:before="80" w:after="80"/>
              <w:rPr>
                <w:rFonts w:ascii="Arial" w:hAnsi="Arial"/>
                <w:b/>
                <w:spacing w:val="-3"/>
              </w:rPr>
            </w:pPr>
            <w:r w:rsidRPr="0024238B">
              <w:rPr>
                <w:rFonts w:ascii="Arial" w:eastAsia="Calibri" w:hAnsi="Arial" w:cs="Arial"/>
                <w:sz w:val="22"/>
                <w:szCs w:val="22"/>
              </w:rPr>
              <w:t xml:space="preserve">Relevant regulations: </w:t>
            </w:r>
            <w:hyperlink r:id="rId11" w:history="1">
              <w:r w:rsidRPr="0024238B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Changes to the regulations for Covid-19</w:t>
              </w:r>
            </w:hyperlink>
          </w:p>
        </w:tc>
      </w:tr>
      <w:tr w:rsidR="00F85C9A" w14:paraId="6BF4ABD0" w14:textId="3206A456" w:rsidTr="003647E7">
        <w:trPr>
          <w:trHeight w:val="113"/>
        </w:trPr>
        <w:tc>
          <w:tcPr>
            <w:tcW w:w="704" w:type="dxa"/>
          </w:tcPr>
          <w:p w14:paraId="2EE3D3B9" w14:textId="62F731CE" w:rsidR="00F85C9A" w:rsidRPr="00F85C9A" w:rsidRDefault="00F85C9A" w:rsidP="00F85C9A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80" w:after="80"/>
              <w:ind w:left="164" w:right="741" w:hanging="142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4678" w:type="dxa"/>
          </w:tcPr>
          <w:p w14:paraId="753E37F2" w14:textId="187FD76F" w:rsidR="00F85C9A" w:rsidRPr="006368A8" w:rsidRDefault="00F85C9A" w:rsidP="00F85C9A">
            <w:pPr>
              <w:spacing w:before="80" w:after="80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CA3726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Module </w:t>
            </w:r>
            <w:r w:rsidR="00DB3C1B">
              <w:rPr>
                <w:rFonts w:ascii="Arial" w:hAnsi="Arial"/>
                <w:b/>
                <w:spacing w:val="-3"/>
                <w:sz w:val="22"/>
                <w:szCs w:val="22"/>
              </w:rPr>
              <w:t>r</w:t>
            </w:r>
            <w:r w:rsidRPr="00CA3726">
              <w:rPr>
                <w:rFonts w:ascii="Arial" w:hAnsi="Arial"/>
                <w:b/>
                <w:spacing w:val="-3"/>
                <w:sz w:val="22"/>
                <w:szCs w:val="22"/>
              </w:rPr>
              <w:t>esults</w:t>
            </w:r>
          </w:p>
        </w:tc>
        <w:tc>
          <w:tcPr>
            <w:tcW w:w="5245" w:type="dxa"/>
          </w:tcPr>
          <w:p w14:paraId="3E7574F3" w14:textId="77777777" w:rsidR="003647E7" w:rsidRPr="003647E7" w:rsidRDefault="003647E7" w:rsidP="003647E7">
            <w:pPr>
              <w:tabs>
                <w:tab w:val="left" w:pos="1276"/>
              </w:tabs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sz w:val="22"/>
                <w:szCs w:val="22"/>
              </w:rPr>
              <w:t>Formal approval of marks.</w:t>
            </w:r>
          </w:p>
          <w:p w14:paraId="44E2CDD5" w14:textId="77777777" w:rsidR="00B43CCC" w:rsidRPr="003647E7" w:rsidRDefault="00B43CCC" w:rsidP="00F85C9A">
            <w:pPr>
              <w:tabs>
                <w:tab w:val="left" w:pos="1276"/>
              </w:tabs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sz w:val="22"/>
                <w:szCs w:val="22"/>
              </w:rPr>
              <w:lastRenderedPageBreak/>
              <w:t>Module Mark Report and Exam Board Statistics – Module Comparison Report to be tabled.</w:t>
            </w:r>
          </w:p>
          <w:p w14:paraId="43DB51D5" w14:textId="48B4033B" w:rsidR="003A0679" w:rsidRPr="003647E7" w:rsidRDefault="003A0679" w:rsidP="00B43CCC">
            <w:pPr>
              <w:tabs>
                <w:tab w:val="left" w:pos="1276"/>
              </w:tabs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sz w:val="22"/>
                <w:szCs w:val="22"/>
              </w:rPr>
              <w:t xml:space="preserve">Relevant regulations: </w:t>
            </w:r>
            <w:hyperlink r:id="rId12" w:history="1">
              <w:r w:rsidRPr="003647E7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Module Assessment</w:t>
              </w:r>
            </w:hyperlink>
          </w:p>
        </w:tc>
      </w:tr>
      <w:tr w:rsidR="00F85C9A" w14:paraId="6757225A" w14:textId="4FDF2302" w:rsidTr="003647E7">
        <w:trPr>
          <w:trHeight w:val="113"/>
        </w:trPr>
        <w:tc>
          <w:tcPr>
            <w:tcW w:w="704" w:type="dxa"/>
          </w:tcPr>
          <w:p w14:paraId="49EC9D6E" w14:textId="403EA96B" w:rsidR="00F85C9A" w:rsidRPr="00F85C9A" w:rsidRDefault="00F85C9A" w:rsidP="00F85C9A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80" w:after="80"/>
              <w:ind w:left="164" w:right="741" w:hanging="142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4678" w:type="dxa"/>
          </w:tcPr>
          <w:p w14:paraId="156054EA" w14:textId="31829BF6" w:rsidR="00F85C9A" w:rsidRPr="006368A8" w:rsidRDefault="00F85C9A" w:rsidP="00F85C9A">
            <w:pPr>
              <w:spacing w:before="80" w:after="80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CA3726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Progression and Award </w:t>
            </w:r>
            <w:r w:rsidR="00B43CCC">
              <w:rPr>
                <w:rFonts w:ascii="Arial" w:hAnsi="Arial"/>
                <w:b/>
                <w:spacing w:val="-3"/>
                <w:sz w:val="22"/>
                <w:szCs w:val="22"/>
              </w:rPr>
              <w:t>d</w:t>
            </w:r>
            <w:r w:rsidRPr="00CA3726">
              <w:rPr>
                <w:rFonts w:ascii="Arial" w:hAnsi="Arial"/>
                <w:b/>
                <w:spacing w:val="-3"/>
                <w:sz w:val="22"/>
                <w:szCs w:val="22"/>
              </w:rPr>
              <w:t>ecisions</w:t>
            </w:r>
          </w:p>
        </w:tc>
        <w:tc>
          <w:tcPr>
            <w:tcW w:w="5245" w:type="dxa"/>
          </w:tcPr>
          <w:p w14:paraId="56F243E3" w14:textId="77777777" w:rsidR="00F85C9A" w:rsidRPr="003647E7" w:rsidRDefault="00F85C9A" w:rsidP="00F85C9A">
            <w:pPr>
              <w:tabs>
                <w:tab w:val="left" w:pos="0"/>
              </w:tabs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sz w:val="22"/>
                <w:szCs w:val="22"/>
              </w:rPr>
              <w:t xml:space="preserve">Progression Summary and Classification Summary reports to be tabled. </w:t>
            </w:r>
          </w:p>
          <w:p w14:paraId="79F8E865" w14:textId="582FFB37" w:rsidR="00B43CCC" w:rsidRPr="003647E7" w:rsidRDefault="003A0679" w:rsidP="00B43CCC">
            <w:pPr>
              <w:tabs>
                <w:tab w:val="left" w:pos="0"/>
              </w:tabs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sz w:val="22"/>
                <w:szCs w:val="22"/>
              </w:rPr>
              <w:t xml:space="preserve">Discussion to concentrate on students without a single clear outcome generated by the progression and award calculation. The </w:t>
            </w:r>
            <w:r w:rsidR="00B43CCC" w:rsidRPr="003647E7">
              <w:rPr>
                <w:rFonts w:ascii="Arial" w:eastAsia="Calibri" w:hAnsi="Arial" w:cs="Arial"/>
                <w:sz w:val="22"/>
                <w:szCs w:val="22"/>
              </w:rPr>
              <w:t xml:space="preserve">Detailed Progression and Classification </w:t>
            </w:r>
            <w:r w:rsidRPr="003647E7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="00B43CCC" w:rsidRPr="003647E7">
              <w:rPr>
                <w:rFonts w:ascii="Arial" w:eastAsia="Calibri" w:hAnsi="Arial" w:cs="Arial"/>
                <w:sz w:val="22"/>
                <w:szCs w:val="22"/>
              </w:rPr>
              <w:t>eports for individual candidates can also be used to inform this discussion.</w:t>
            </w:r>
          </w:p>
          <w:p w14:paraId="4EA4CB53" w14:textId="77777777" w:rsidR="003A0679" w:rsidRPr="003647E7" w:rsidRDefault="003A0679" w:rsidP="003A0679">
            <w:pPr>
              <w:keepNext/>
              <w:tabs>
                <w:tab w:val="left" w:pos="709"/>
              </w:tabs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3647E7">
              <w:rPr>
                <w:rFonts w:ascii="Arial" w:eastAsia="Calibri" w:hAnsi="Arial" w:cs="Arial"/>
                <w:sz w:val="22"/>
                <w:szCs w:val="22"/>
              </w:rPr>
              <w:t>Relevant regulations:</w:t>
            </w:r>
          </w:p>
          <w:p w14:paraId="47D58FFD" w14:textId="77777777" w:rsidR="00E44F66" w:rsidRPr="00EB64AA" w:rsidRDefault="00E44F66" w:rsidP="00E44F66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sz w:val="22"/>
                <w:szCs w:val="22"/>
              </w:rPr>
            </w:pPr>
            <w:hyperlink r:id="rId13" w:history="1">
              <w:r w:rsidRPr="00EB64AA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Module Assessment</w:t>
              </w:r>
            </w:hyperlink>
            <w:r w:rsidRPr="00EB64A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6701BB65" w14:textId="77777777" w:rsidR="00E44F66" w:rsidRPr="00EB64AA" w:rsidRDefault="00E44F66" w:rsidP="00E44F66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sz w:val="22"/>
                <w:szCs w:val="22"/>
              </w:rPr>
            </w:pPr>
            <w:hyperlink r:id="rId14" w:history="1">
              <w:r w:rsidRPr="00EB64AA">
                <w:rPr>
                  <w:rFonts w:ascii="Arial" w:eastAsia="Calibri" w:hAnsi="Arial" w:cs="Arial"/>
                  <w:color w:val="0563C1"/>
                  <w:sz w:val="22"/>
                  <w:szCs w:val="22"/>
                  <w:u w:val="single"/>
                </w:rPr>
                <w:t>Progression &amp; Award (</w:t>
              </w:r>
              <w:proofErr w:type="spellStart"/>
              <w:r w:rsidRPr="00EB64AA">
                <w:rPr>
                  <w:rFonts w:ascii="Arial" w:eastAsia="Calibri" w:hAnsi="Arial" w:cs="Arial"/>
                  <w:color w:val="0563C1"/>
                  <w:sz w:val="22"/>
                  <w:szCs w:val="22"/>
                  <w:u w:val="single"/>
                </w:rPr>
                <w:t>inc</w:t>
              </w:r>
              <w:proofErr w:type="spellEnd"/>
              <w:r w:rsidRPr="00EB64AA">
                <w:rPr>
                  <w:rFonts w:ascii="Arial" w:eastAsia="Calibri" w:hAnsi="Arial" w:cs="Arial"/>
                  <w:color w:val="0563C1"/>
                  <w:sz w:val="22"/>
                  <w:szCs w:val="22"/>
                  <w:u w:val="single"/>
                </w:rPr>
                <w:t xml:space="preserve"> Condonement)</w:t>
              </w:r>
            </w:hyperlink>
          </w:p>
          <w:p w14:paraId="487EED67" w14:textId="77777777" w:rsidR="00E44F66" w:rsidRPr="00EB64AA" w:rsidRDefault="00E44F66" w:rsidP="00E44F66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sz w:val="22"/>
                <w:szCs w:val="22"/>
              </w:rPr>
            </w:pPr>
            <w:hyperlink r:id="rId15" w:history="1">
              <w:r w:rsidRPr="00EB64AA">
                <w:rPr>
                  <w:rFonts w:ascii="Arial" w:eastAsia="Calibri" w:hAnsi="Arial" w:cs="Arial"/>
                  <w:color w:val="0563C1"/>
                  <w:sz w:val="22"/>
                  <w:szCs w:val="22"/>
                  <w:u w:val="single"/>
                </w:rPr>
                <w:t>Classification</w:t>
              </w:r>
            </w:hyperlink>
          </w:p>
          <w:p w14:paraId="48666ED8" w14:textId="77777777" w:rsidR="00E44F66" w:rsidRPr="00EB64AA" w:rsidRDefault="00E44F66" w:rsidP="00E44F66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sz w:val="22"/>
                <w:szCs w:val="22"/>
              </w:rPr>
            </w:pPr>
            <w:hyperlink r:id="rId16" w:history="1">
              <w:r w:rsidRPr="00EB64AA">
                <w:rPr>
                  <w:rFonts w:ascii="Arial" w:eastAsia="Calibri" w:hAnsi="Arial" w:cs="Arial"/>
                  <w:color w:val="0563C1"/>
                  <w:sz w:val="22"/>
                  <w:szCs w:val="22"/>
                  <w:u w:val="single"/>
                </w:rPr>
                <w:t>Classification for UG students first enrolling in 2017-18 or earlier</w:t>
              </w:r>
            </w:hyperlink>
            <w:r w:rsidRPr="00EB64A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CB739ED" w14:textId="77777777" w:rsidR="00E44F66" w:rsidRPr="00EB64AA" w:rsidRDefault="00E44F66" w:rsidP="00E44F66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sz w:val="22"/>
                <w:szCs w:val="22"/>
              </w:rPr>
            </w:pPr>
            <w:hyperlink r:id="rId17" w:history="1">
              <w:r w:rsidRPr="00EB64AA">
                <w:rPr>
                  <w:rFonts w:ascii="Arial" w:eastAsia="Calibri" w:hAnsi="Arial" w:cs="Arial"/>
                  <w:color w:val="0563C1"/>
                  <w:sz w:val="22"/>
                  <w:szCs w:val="22"/>
                  <w:u w:val="single"/>
                </w:rPr>
                <w:t>Deferrals</w:t>
              </w:r>
            </w:hyperlink>
            <w:r w:rsidRPr="00EB64A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C35EA53" w14:textId="77777777" w:rsidR="00E44F66" w:rsidRPr="00EB64AA" w:rsidRDefault="00E44F66" w:rsidP="00E44F66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sz w:val="22"/>
                <w:szCs w:val="22"/>
              </w:rPr>
            </w:pPr>
            <w:hyperlink r:id="rId18" w:history="1">
              <w:r w:rsidRPr="00EB64AA">
                <w:rPr>
                  <w:rFonts w:ascii="Arial" w:eastAsia="Calibri" w:hAnsi="Arial" w:cs="Arial"/>
                  <w:color w:val="0563C1"/>
                  <w:sz w:val="22"/>
                  <w:szCs w:val="22"/>
                  <w:u w:val="single"/>
                </w:rPr>
                <w:t>Resits and Repeats</w:t>
              </w:r>
            </w:hyperlink>
            <w:r w:rsidRPr="00EB64A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E4EDA45" w14:textId="7B6B58F3" w:rsidR="00F85C9A" w:rsidRPr="003647E7" w:rsidRDefault="00E44F66" w:rsidP="00E44F66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sz w:val="22"/>
                <w:szCs w:val="22"/>
              </w:rPr>
            </w:pPr>
            <w:hyperlink r:id="rId19">
              <w:r w:rsidRPr="00EB64AA">
                <w:rPr>
                  <w:rFonts w:ascii="Arial" w:eastAsia="Calibri" w:hAnsi="Arial" w:cs="Arial"/>
                  <w:color w:val="0563C1"/>
                  <w:sz w:val="22"/>
                  <w:szCs w:val="22"/>
                  <w:u w:val="single"/>
                </w:rPr>
                <w:t>Interim Qualifications</w:t>
              </w:r>
            </w:hyperlink>
          </w:p>
        </w:tc>
      </w:tr>
      <w:tr w:rsidR="00F85C9A" w14:paraId="7C808177" w14:textId="72185B09" w:rsidTr="003647E7">
        <w:trPr>
          <w:trHeight w:val="113"/>
        </w:trPr>
        <w:tc>
          <w:tcPr>
            <w:tcW w:w="704" w:type="dxa"/>
          </w:tcPr>
          <w:p w14:paraId="0059D539" w14:textId="3EF631D5" w:rsidR="00F85C9A" w:rsidRPr="00F85C9A" w:rsidRDefault="00F85C9A" w:rsidP="00F85C9A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80" w:after="80"/>
              <w:ind w:left="164" w:right="741" w:hanging="142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4678" w:type="dxa"/>
          </w:tcPr>
          <w:p w14:paraId="1155ACF9" w14:textId="795D977B" w:rsidR="00F85C9A" w:rsidRPr="00F85C9A" w:rsidRDefault="00DB3C1B" w:rsidP="00F85C9A">
            <w:pPr>
              <w:spacing w:before="80" w:after="80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DB3C1B">
              <w:rPr>
                <w:rFonts w:ascii="Arial" w:hAnsi="Arial"/>
                <w:b/>
                <w:spacing w:val="-3"/>
                <w:sz w:val="22"/>
                <w:szCs w:val="22"/>
              </w:rPr>
              <w:t>Confirmation of the arrangements for results to be approved by the Faculty</w:t>
            </w:r>
          </w:p>
        </w:tc>
        <w:tc>
          <w:tcPr>
            <w:tcW w:w="5245" w:type="dxa"/>
          </w:tcPr>
          <w:p w14:paraId="2B695D89" w14:textId="168944CB" w:rsidR="00F85C9A" w:rsidRPr="003647E7" w:rsidRDefault="00F85C9A" w:rsidP="00F85C9A">
            <w:pPr>
              <w:spacing w:before="80" w:after="80"/>
              <w:rPr>
                <w:rFonts w:ascii="Arial" w:hAnsi="Arial"/>
                <w:b/>
                <w:spacing w:val="-3"/>
              </w:rPr>
            </w:pPr>
          </w:p>
        </w:tc>
      </w:tr>
      <w:tr w:rsidR="00F85C9A" w14:paraId="13C54F16" w14:textId="0CE8D087" w:rsidTr="003647E7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704" w:type="dxa"/>
          </w:tcPr>
          <w:p w14:paraId="50A8BD67" w14:textId="5206BC11" w:rsidR="00F85C9A" w:rsidRPr="00F85C9A" w:rsidRDefault="00F85C9A" w:rsidP="00F85C9A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before="80" w:after="80"/>
              <w:ind w:left="164" w:right="741" w:hanging="142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4678" w:type="dxa"/>
          </w:tcPr>
          <w:p w14:paraId="7476EF1B" w14:textId="58A9A9C7" w:rsidR="00F85C9A" w:rsidRPr="00C95E01" w:rsidRDefault="00F85C9A" w:rsidP="00F85C9A">
            <w:pPr>
              <w:spacing w:before="80" w:after="80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E6220A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Any 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>o</w:t>
            </w:r>
            <w:r w:rsidRPr="00E6220A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ther 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>b</w:t>
            </w:r>
            <w:r w:rsidRPr="00E6220A">
              <w:rPr>
                <w:rFonts w:ascii="Arial" w:hAnsi="Arial"/>
                <w:b/>
                <w:spacing w:val="-3"/>
                <w:sz w:val="22"/>
                <w:szCs w:val="22"/>
              </w:rPr>
              <w:t>usiness</w:t>
            </w:r>
          </w:p>
        </w:tc>
        <w:tc>
          <w:tcPr>
            <w:tcW w:w="5245" w:type="dxa"/>
          </w:tcPr>
          <w:p w14:paraId="5A94833D" w14:textId="77777777" w:rsidR="00F85C9A" w:rsidRPr="003647E7" w:rsidRDefault="00F85C9A" w:rsidP="00F85C9A">
            <w:pPr>
              <w:spacing w:before="80" w:after="80"/>
              <w:rPr>
                <w:rFonts w:ascii="Arial" w:hAnsi="Arial"/>
                <w:b/>
                <w:spacing w:val="-3"/>
              </w:rPr>
            </w:pPr>
          </w:p>
        </w:tc>
      </w:tr>
      <w:tr w:rsidR="00F85C9A" w14:paraId="44EC6AB3" w14:textId="715258F8" w:rsidTr="003647E7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704" w:type="dxa"/>
            <w:shd w:val="clear" w:color="auto" w:fill="F2F2F2" w:themeFill="background1" w:themeFillShade="F2"/>
          </w:tcPr>
          <w:p w14:paraId="513D9264" w14:textId="77777777" w:rsidR="00F85C9A" w:rsidRPr="006368A8" w:rsidRDefault="00F85C9A" w:rsidP="00F85C9A">
            <w:pPr>
              <w:tabs>
                <w:tab w:val="left" w:pos="-720"/>
              </w:tabs>
              <w:suppressAutoHyphens/>
              <w:spacing w:before="80" w:after="80"/>
              <w:rPr>
                <w:rFonts w:ascii="Arial" w:hAnsi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4225EDF4" w14:textId="77777777" w:rsidR="00F85C9A" w:rsidRDefault="00F85C9A" w:rsidP="00F85C9A">
            <w:pPr>
              <w:tabs>
                <w:tab w:val="left" w:pos="-720"/>
              </w:tabs>
              <w:suppressAutoHyphens/>
              <w:spacing w:before="80" w:after="80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pacing w:val="-3"/>
                <w:sz w:val="22"/>
                <w:szCs w:val="22"/>
              </w:rPr>
              <w:t>CLOSE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F2C1C86" w14:textId="77777777" w:rsidR="00F85C9A" w:rsidRPr="003647E7" w:rsidRDefault="00F85C9A" w:rsidP="00F85C9A">
            <w:pPr>
              <w:tabs>
                <w:tab w:val="left" w:pos="-720"/>
              </w:tabs>
              <w:suppressAutoHyphens/>
              <w:spacing w:before="80" w:after="80"/>
              <w:rPr>
                <w:rFonts w:ascii="Arial" w:hAnsi="Arial"/>
                <w:b/>
                <w:spacing w:val="-3"/>
              </w:rPr>
            </w:pPr>
          </w:p>
        </w:tc>
      </w:tr>
    </w:tbl>
    <w:p w14:paraId="3CC62799" w14:textId="77777777" w:rsidR="00822BE0" w:rsidRDefault="00822BE0" w:rsidP="00822BE0">
      <w:pPr>
        <w:tabs>
          <w:tab w:val="left" w:pos="660"/>
          <w:tab w:val="left" w:pos="2308"/>
        </w:tabs>
        <w:suppressAutoHyphens/>
        <w:rPr>
          <w:rFonts w:ascii="Arial" w:eastAsiaTheme="minorEastAsia" w:hAnsi="Arial" w:cs="Arial"/>
          <w:noProof/>
          <w:sz w:val="20"/>
          <w:lang w:eastAsia="en-GB"/>
        </w:rPr>
      </w:pPr>
    </w:p>
    <w:p w14:paraId="001B454C" w14:textId="3C6B594B" w:rsidR="00822BE0" w:rsidRPr="006368A8" w:rsidRDefault="006368A8" w:rsidP="006368A8">
      <w:pPr>
        <w:tabs>
          <w:tab w:val="left" w:pos="660"/>
          <w:tab w:val="left" w:pos="2308"/>
        </w:tabs>
        <w:suppressAutoHyphens/>
        <w:spacing w:after="120" w:line="240" w:lineRule="auto"/>
        <w:rPr>
          <w:rFonts w:ascii="Arial" w:eastAsiaTheme="minorEastAsia" w:hAnsi="Arial" w:cs="Arial"/>
          <w:noProof/>
          <w:szCs w:val="24"/>
          <w:lang w:eastAsia="en-GB"/>
        </w:rPr>
      </w:pPr>
      <w:r>
        <w:rPr>
          <w:rFonts w:ascii="Arial" w:eastAsiaTheme="minorEastAsia" w:hAnsi="Arial" w:cs="Arial"/>
          <w:noProof/>
          <w:szCs w:val="24"/>
          <w:lang w:eastAsia="en-GB"/>
        </w:rPr>
        <w:t>&lt;</w:t>
      </w:r>
      <w:r w:rsidR="00822BE0" w:rsidRPr="006368A8">
        <w:rPr>
          <w:rFonts w:ascii="Arial" w:eastAsiaTheme="minorEastAsia" w:hAnsi="Arial" w:cs="Arial"/>
          <w:noProof/>
          <w:szCs w:val="24"/>
          <w:lang w:eastAsia="en-GB"/>
        </w:rPr>
        <w:t>Name</w:t>
      </w:r>
      <w:r>
        <w:rPr>
          <w:rFonts w:ascii="Arial" w:eastAsiaTheme="minorEastAsia" w:hAnsi="Arial" w:cs="Arial"/>
          <w:noProof/>
          <w:szCs w:val="24"/>
          <w:lang w:eastAsia="en-GB"/>
        </w:rPr>
        <w:t>&gt;</w:t>
      </w:r>
    </w:p>
    <w:p w14:paraId="58338009" w14:textId="55E65F20" w:rsidR="006368A8" w:rsidRDefault="00822BE0" w:rsidP="006368A8">
      <w:pPr>
        <w:tabs>
          <w:tab w:val="left" w:pos="660"/>
          <w:tab w:val="left" w:pos="2308"/>
        </w:tabs>
        <w:suppressAutoHyphens/>
        <w:spacing w:after="120" w:line="240" w:lineRule="auto"/>
        <w:rPr>
          <w:rFonts w:ascii="Arial" w:hAnsi="Arial" w:cs="Arial"/>
          <w:szCs w:val="24"/>
        </w:rPr>
      </w:pPr>
      <w:r w:rsidRPr="006368A8">
        <w:rPr>
          <w:rFonts w:ascii="Arial" w:eastAsiaTheme="minorEastAsia" w:hAnsi="Arial" w:cs="Arial"/>
          <w:noProof/>
          <w:szCs w:val="24"/>
          <w:lang w:eastAsia="en-GB"/>
        </w:rPr>
        <w:t xml:space="preserve">Secretary to </w:t>
      </w:r>
      <w:r w:rsidR="006368A8">
        <w:rPr>
          <w:rFonts w:ascii="Arial" w:eastAsiaTheme="minorEastAsia" w:hAnsi="Arial" w:cs="Arial"/>
          <w:noProof/>
          <w:szCs w:val="24"/>
          <w:lang w:eastAsia="en-GB"/>
        </w:rPr>
        <w:t>&lt;</w:t>
      </w:r>
      <w:r w:rsidRPr="006368A8">
        <w:rPr>
          <w:rFonts w:ascii="Arial" w:eastAsiaTheme="minorEastAsia" w:hAnsi="Arial" w:cs="Arial"/>
          <w:noProof/>
          <w:szCs w:val="24"/>
          <w:lang w:eastAsia="en-GB"/>
        </w:rPr>
        <w:t>xxx</w:t>
      </w:r>
      <w:r w:rsidR="006368A8">
        <w:rPr>
          <w:rFonts w:ascii="Arial" w:eastAsiaTheme="minorEastAsia" w:hAnsi="Arial" w:cs="Arial"/>
          <w:noProof/>
          <w:szCs w:val="24"/>
          <w:lang w:eastAsia="en-GB"/>
        </w:rPr>
        <w:t>&gt;</w:t>
      </w:r>
      <w:r w:rsidRPr="006368A8">
        <w:rPr>
          <w:rFonts w:ascii="Arial" w:eastAsiaTheme="minorEastAsia" w:hAnsi="Arial" w:cs="Arial"/>
          <w:noProof/>
          <w:szCs w:val="24"/>
          <w:lang w:eastAsia="en-GB"/>
        </w:rPr>
        <w:t xml:space="preserve"> Board of Examiners</w:t>
      </w:r>
    </w:p>
    <w:p w14:paraId="587B2A38" w14:textId="080F90D2" w:rsidR="006368A8" w:rsidRDefault="006368A8" w:rsidP="006368A8">
      <w:pPr>
        <w:tabs>
          <w:tab w:val="left" w:pos="660"/>
          <w:tab w:val="left" w:pos="2308"/>
        </w:tabs>
        <w:suppressAutoHyphens/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822BE0" w:rsidRPr="006368A8">
        <w:rPr>
          <w:rFonts w:ascii="Arial" w:hAnsi="Arial" w:cs="Arial"/>
          <w:szCs w:val="24"/>
        </w:rPr>
        <w:t>Job title</w:t>
      </w:r>
      <w:r>
        <w:rPr>
          <w:rFonts w:ascii="Arial" w:hAnsi="Arial" w:cs="Arial"/>
          <w:szCs w:val="24"/>
        </w:rPr>
        <w:t>&gt;</w:t>
      </w:r>
    </w:p>
    <w:p w14:paraId="0647761A" w14:textId="72483DE3" w:rsidR="009C14B8" w:rsidRPr="006368A8" w:rsidRDefault="006368A8" w:rsidP="006368A8">
      <w:pPr>
        <w:tabs>
          <w:tab w:val="left" w:pos="660"/>
          <w:tab w:val="left" w:pos="2308"/>
        </w:tabs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&lt;</w:t>
      </w:r>
      <w:r w:rsidR="00822BE0" w:rsidRPr="006368A8">
        <w:rPr>
          <w:rFonts w:ascii="Arial" w:hAnsi="Arial" w:cs="Arial"/>
          <w:szCs w:val="24"/>
        </w:rPr>
        <w:t>Date</w:t>
      </w:r>
      <w:r>
        <w:rPr>
          <w:rFonts w:ascii="Arial" w:hAnsi="Arial" w:cs="Arial"/>
          <w:szCs w:val="24"/>
        </w:rPr>
        <w:t>&gt;</w:t>
      </w:r>
    </w:p>
    <w:sectPr w:rsidR="009C14B8" w:rsidRPr="006368A8" w:rsidSect="002C1906">
      <w:footerReference w:type="default" r:id="rId2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0F92" w14:textId="77777777" w:rsidR="00F33309" w:rsidRDefault="00F33309" w:rsidP="00A338B9">
      <w:pPr>
        <w:spacing w:after="0" w:line="240" w:lineRule="auto"/>
      </w:pPr>
      <w:r>
        <w:separator/>
      </w:r>
    </w:p>
  </w:endnote>
  <w:endnote w:type="continuationSeparator" w:id="0">
    <w:p w14:paraId="4EABC66B" w14:textId="77777777" w:rsidR="00F33309" w:rsidRDefault="00F33309" w:rsidP="00A338B9">
      <w:pPr>
        <w:spacing w:after="0" w:line="240" w:lineRule="auto"/>
      </w:pPr>
      <w:r>
        <w:continuationSeparator/>
      </w:r>
    </w:p>
  </w:endnote>
  <w:endnote w:type="continuationNotice" w:id="1">
    <w:p w14:paraId="101332B6" w14:textId="77777777" w:rsidR="00F33309" w:rsidRDefault="00F33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9288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C5BCD9E" w14:textId="352CD632" w:rsidR="00F85C9A" w:rsidRPr="00F85C9A" w:rsidRDefault="00F85C9A" w:rsidP="00F85C9A">
        <w:pPr>
          <w:pStyle w:val="Footer"/>
          <w:jc w:val="center"/>
          <w:rPr>
            <w:rFonts w:ascii="Arial" w:hAnsi="Arial" w:cs="Arial"/>
          </w:rPr>
        </w:pPr>
        <w:r w:rsidRPr="00F85C9A">
          <w:rPr>
            <w:rFonts w:ascii="Arial" w:hAnsi="Arial" w:cs="Arial"/>
          </w:rPr>
          <w:fldChar w:fldCharType="begin"/>
        </w:r>
        <w:r w:rsidRPr="00F85C9A">
          <w:rPr>
            <w:rFonts w:ascii="Arial" w:hAnsi="Arial" w:cs="Arial"/>
          </w:rPr>
          <w:instrText xml:space="preserve"> PAGE   \* MERGEFORMAT </w:instrText>
        </w:r>
        <w:r w:rsidRPr="00F85C9A">
          <w:rPr>
            <w:rFonts w:ascii="Arial" w:hAnsi="Arial" w:cs="Arial"/>
          </w:rPr>
          <w:fldChar w:fldCharType="separate"/>
        </w:r>
        <w:r w:rsidRPr="00F85C9A">
          <w:rPr>
            <w:rFonts w:ascii="Arial" w:hAnsi="Arial" w:cs="Arial"/>
            <w:noProof/>
          </w:rPr>
          <w:t>2</w:t>
        </w:r>
        <w:r w:rsidRPr="00F85C9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6B3F" w14:textId="77777777" w:rsidR="00F33309" w:rsidRDefault="00F33309" w:rsidP="00A338B9">
      <w:pPr>
        <w:spacing w:after="0" w:line="240" w:lineRule="auto"/>
      </w:pPr>
      <w:r>
        <w:separator/>
      </w:r>
    </w:p>
  </w:footnote>
  <w:footnote w:type="continuationSeparator" w:id="0">
    <w:p w14:paraId="1EFF791B" w14:textId="77777777" w:rsidR="00F33309" w:rsidRDefault="00F33309" w:rsidP="00A338B9">
      <w:pPr>
        <w:spacing w:after="0" w:line="240" w:lineRule="auto"/>
      </w:pPr>
      <w:r>
        <w:continuationSeparator/>
      </w:r>
    </w:p>
  </w:footnote>
  <w:footnote w:type="continuationNotice" w:id="1">
    <w:p w14:paraId="29776368" w14:textId="77777777" w:rsidR="00F33309" w:rsidRDefault="00F333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8EB"/>
    <w:multiLevelType w:val="hybridMultilevel"/>
    <w:tmpl w:val="7BA60EF6"/>
    <w:lvl w:ilvl="0" w:tplc="F5624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91663B"/>
    <w:multiLevelType w:val="hybridMultilevel"/>
    <w:tmpl w:val="90044F46"/>
    <w:lvl w:ilvl="0" w:tplc="F05EC68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0B01"/>
    <w:multiLevelType w:val="hybridMultilevel"/>
    <w:tmpl w:val="83F8575C"/>
    <w:lvl w:ilvl="0" w:tplc="0414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1DF731C5"/>
    <w:multiLevelType w:val="hybridMultilevel"/>
    <w:tmpl w:val="AA2CEEDE"/>
    <w:lvl w:ilvl="0" w:tplc="639837C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C42537"/>
    <w:multiLevelType w:val="hybridMultilevel"/>
    <w:tmpl w:val="1D9C6F9A"/>
    <w:lvl w:ilvl="0" w:tplc="D2105EB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74BA8"/>
    <w:multiLevelType w:val="hybridMultilevel"/>
    <w:tmpl w:val="DDE2E3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D20C1"/>
    <w:multiLevelType w:val="hybridMultilevel"/>
    <w:tmpl w:val="21BA64C4"/>
    <w:lvl w:ilvl="0" w:tplc="BC3A7A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E3170"/>
    <w:multiLevelType w:val="hybridMultilevel"/>
    <w:tmpl w:val="DEECBE3A"/>
    <w:lvl w:ilvl="0" w:tplc="63DC88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76A74"/>
    <w:multiLevelType w:val="hybridMultilevel"/>
    <w:tmpl w:val="0C70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20039"/>
    <w:multiLevelType w:val="hybridMultilevel"/>
    <w:tmpl w:val="B2ACF0B0"/>
    <w:lvl w:ilvl="0" w:tplc="373A08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70ABC"/>
    <w:multiLevelType w:val="hybridMultilevel"/>
    <w:tmpl w:val="B2ACF0B0"/>
    <w:lvl w:ilvl="0" w:tplc="373A08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A0A18"/>
    <w:multiLevelType w:val="hybridMultilevel"/>
    <w:tmpl w:val="59989302"/>
    <w:lvl w:ilvl="0" w:tplc="204C7E78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51678"/>
    <w:multiLevelType w:val="hybridMultilevel"/>
    <w:tmpl w:val="8D4E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758"/>
    <w:multiLevelType w:val="hybridMultilevel"/>
    <w:tmpl w:val="8612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24F49"/>
    <w:multiLevelType w:val="hybridMultilevel"/>
    <w:tmpl w:val="C30A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A04B3"/>
    <w:multiLevelType w:val="hybridMultilevel"/>
    <w:tmpl w:val="FB72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50164">
    <w:abstractNumId w:val="10"/>
  </w:num>
  <w:num w:numId="2" w16cid:durableId="1767187175">
    <w:abstractNumId w:val="3"/>
  </w:num>
  <w:num w:numId="3" w16cid:durableId="691876007">
    <w:abstractNumId w:val="2"/>
  </w:num>
  <w:num w:numId="4" w16cid:durableId="1588464765">
    <w:abstractNumId w:val="4"/>
  </w:num>
  <w:num w:numId="5" w16cid:durableId="1062213966">
    <w:abstractNumId w:val="12"/>
  </w:num>
  <w:num w:numId="6" w16cid:durableId="604388788">
    <w:abstractNumId w:val="0"/>
  </w:num>
  <w:num w:numId="7" w16cid:durableId="1803771258">
    <w:abstractNumId w:val="7"/>
  </w:num>
  <w:num w:numId="8" w16cid:durableId="1208492310">
    <w:abstractNumId w:val="6"/>
  </w:num>
  <w:num w:numId="9" w16cid:durableId="1250120677">
    <w:abstractNumId w:val="13"/>
  </w:num>
  <w:num w:numId="10" w16cid:durableId="921448825">
    <w:abstractNumId w:val="8"/>
  </w:num>
  <w:num w:numId="11" w16cid:durableId="1217543451">
    <w:abstractNumId w:val="15"/>
  </w:num>
  <w:num w:numId="12" w16cid:durableId="1780947439">
    <w:abstractNumId w:val="1"/>
  </w:num>
  <w:num w:numId="13" w16cid:durableId="1359697458">
    <w:abstractNumId w:val="5"/>
  </w:num>
  <w:num w:numId="14" w16cid:durableId="1968705095">
    <w:abstractNumId w:val="9"/>
  </w:num>
  <w:num w:numId="15" w16cid:durableId="1473673370">
    <w:abstractNumId w:val="14"/>
  </w:num>
  <w:num w:numId="16" w16cid:durableId="1282685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4B"/>
    <w:rsid w:val="00050C6F"/>
    <w:rsid w:val="000649BD"/>
    <w:rsid w:val="0006627E"/>
    <w:rsid w:val="00085F62"/>
    <w:rsid w:val="00092714"/>
    <w:rsid w:val="00093124"/>
    <w:rsid w:val="00097682"/>
    <w:rsid w:val="000A399C"/>
    <w:rsid w:val="000C6C8A"/>
    <w:rsid w:val="000D5F4B"/>
    <w:rsid w:val="0011772D"/>
    <w:rsid w:val="00130667"/>
    <w:rsid w:val="00160F7F"/>
    <w:rsid w:val="00170E0A"/>
    <w:rsid w:val="0018149C"/>
    <w:rsid w:val="001A739B"/>
    <w:rsid w:val="001B2515"/>
    <w:rsid w:val="001C0318"/>
    <w:rsid w:val="001E1EC4"/>
    <w:rsid w:val="001F5DB6"/>
    <w:rsid w:val="002201AE"/>
    <w:rsid w:val="0022072C"/>
    <w:rsid w:val="002252FE"/>
    <w:rsid w:val="002373CD"/>
    <w:rsid w:val="00237DB7"/>
    <w:rsid w:val="00246E04"/>
    <w:rsid w:val="002520D9"/>
    <w:rsid w:val="00252E7A"/>
    <w:rsid w:val="00253D96"/>
    <w:rsid w:val="00253FE8"/>
    <w:rsid w:val="00292226"/>
    <w:rsid w:val="002A4B53"/>
    <w:rsid w:val="002A6713"/>
    <w:rsid w:val="002B3D28"/>
    <w:rsid w:val="002C03DB"/>
    <w:rsid w:val="002C1906"/>
    <w:rsid w:val="002C29CB"/>
    <w:rsid w:val="002C6D92"/>
    <w:rsid w:val="002C74B6"/>
    <w:rsid w:val="002E7851"/>
    <w:rsid w:val="002F5CEF"/>
    <w:rsid w:val="00301F6E"/>
    <w:rsid w:val="00304012"/>
    <w:rsid w:val="003120C7"/>
    <w:rsid w:val="00321C49"/>
    <w:rsid w:val="00331A14"/>
    <w:rsid w:val="003425B0"/>
    <w:rsid w:val="003647E7"/>
    <w:rsid w:val="00367AF3"/>
    <w:rsid w:val="003922C0"/>
    <w:rsid w:val="0039245C"/>
    <w:rsid w:val="003A0679"/>
    <w:rsid w:val="003C30BB"/>
    <w:rsid w:val="003D07D4"/>
    <w:rsid w:val="003E2F69"/>
    <w:rsid w:val="003E7552"/>
    <w:rsid w:val="003F4E48"/>
    <w:rsid w:val="0043448D"/>
    <w:rsid w:val="00435E92"/>
    <w:rsid w:val="00440E1D"/>
    <w:rsid w:val="00441DDB"/>
    <w:rsid w:val="0046123D"/>
    <w:rsid w:val="00466282"/>
    <w:rsid w:val="00497745"/>
    <w:rsid w:val="004B36DF"/>
    <w:rsid w:val="004E23C1"/>
    <w:rsid w:val="004F60AA"/>
    <w:rsid w:val="004F7869"/>
    <w:rsid w:val="005007BE"/>
    <w:rsid w:val="005131FA"/>
    <w:rsid w:val="00514242"/>
    <w:rsid w:val="0054712B"/>
    <w:rsid w:val="00557310"/>
    <w:rsid w:val="005610D3"/>
    <w:rsid w:val="00582B30"/>
    <w:rsid w:val="00593B5A"/>
    <w:rsid w:val="00596ACF"/>
    <w:rsid w:val="005A1D63"/>
    <w:rsid w:val="005B2F87"/>
    <w:rsid w:val="005E77DF"/>
    <w:rsid w:val="00600673"/>
    <w:rsid w:val="00610959"/>
    <w:rsid w:val="006306DA"/>
    <w:rsid w:val="006345F2"/>
    <w:rsid w:val="00634EE1"/>
    <w:rsid w:val="0063628C"/>
    <w:rsid w:val="006368A8"/>
    <w:rsid w:val="00643777"/>
    <w:rsid w:val="00654121"/>
    <w:rsid w:val="00691BFB"/>
    <w:rsid w:val="006A38D7"/>
    <w:rsid w:val="006B6A0A"/>
    <w:rsid w:val="006C5D1E"/>
    <w:rsid w:val="006D0806"/>
    <w:rsid w:val="006E52E5"/>
    <w:rsid w:val="006F1F98"/>
    <w:rsid w:val="00701222"/>
    <w:rsid w:val="00723F2B"/>
    <w:rsid w:val="00725742"/>
    <w:rsid w:val="00725D2D"/>
    <w:rsid w:val="00732C54"/>
    <w:rsid w:val="00742CEC"/>
    <w:rsid w:val="00752D69"/>
    <w:rsid w:val="007564E3"/>
    <w:rsid w:val="00765299"/>
    <w:rsid w:val="00770F23"/>
    <w:rsid w:val="0078788E"/>
    <w:rsid w:val="007A54D1"/>
    <w:rsid w:val="007A5E85"/>
    <w:rsid w:val="007C31C6"/>
    <w:rsid w:val="007D1E6C"/>
    <w:rsid w:val="0081017E"/>
    <w:rsid w:val="00822BE0"/>
    <w:rsid w:val="00827A66"/>
    <w:rsid w:val="008325EF"/>
    <w:rsid w:val="00836B7B"/>
    <w:rsid w:val="00841982"/>
    <w:rsid w:val="008432DB"/>
    <w:rsid w:val="0085004C"/>
    <w:rsid w:val="008538D3"/>
    <w:rsid w:val="00862FA6"/>
    <w:rsid w:val="008667FE"/>
    <w:rsid w:val="0087672C"/>
    <w:rsid w:val="00893CD6"/>
    <w:rsid w:val="008B7C47"/>
    <w:rsid w:val="008E17B1"/>
    <w:rsid w:val="008E6873"/>
    <w:rsid w:val="0091453E"/>
    <w:rsid w:val="00915340"/>
    <w:rsid w:val="00947F3A"/>
    <w:rsid w:val="009813F1"/>
    <w:rsid w:val="00985628"/>
    <w:rsid w:val="00990EC8"/>
    <w:rsid w:val="00997E9D"/>
    <w:rsid w:val="009A3EEF"/>
    <w:rsid w:val="009C14B8"/>
    <w:rsid w:val="009C3401"/>
    <w:rsid w:val="009C36A6"/>
    <w:rsid w:val="009C6A79"/>
    <w:rsid w:val="009C7138"/>
    <w:rsid w:val="009D2309"/>
    <w:rsid w:val="009E6850"/>
    <w:rsid w:val="009F47C5"/>
    <w:rsid w:val="00A050FF"/>
    <w:rsid w:val="00A1449A"/>
    <w:rsid w:val="00A1669A"/>
    <w:rsid w:val="00A21F41"/>
    <w:rsid w:val="00A22AE1"/>
    <w:rsid w:val="00A26339"/>
    <w:rsid w:val="00A338B9"/>
    <w:rsid w:val="00A42ABE"/>
    <w:rsid w:val="00A46D6E"/>
    <w:rsid w:val="00A65A17"/>
    <w:rsid w:val="00A73C0F"/>
    <w:rsid w:val="00A74155"/>
    <w:rsid w:val="00A84724"/>
    <w:rsid w:val="00A85AAF"/>
    <w:rsid w:val="00AD0661"/>
    <w:rsid w:val="00AF496A"/>
    <w:rsid w:val="00B36FE6"/>
    <w:rsid w:val="00B43CCC"/>
    <w:rsid w:val="00B526D6"/>
    <w:rsid w:val="00B52816"/>
    <w:rsid w:val="00B700E2"/>
    <w:rsid w:val="00B767EA"/>
    <w:rsid w:val="00B76B56"/>
    <w:rsid w:val="00BD6A9C"/>
    <w:rsid w:val="00BE0C5B"/>
    <w:rsid w:val="00C02A0F"/>
    <w:rsid w:val="00C23B01"/>
    <w:rsid w:val="00C25DE1"/>
    <w:rsid w:val="00C27B28"/>
    <w:rsid w:val="00C30E51"/>
    <w:rsid w:val="00C632B6"/>
    <w:rsid w:val="00C80EF6"/>
    <w:rsid w:val="00C93DD8"/>
    <w:rsid w:val="00C944FB"/>
    <w:rsid w:val="00C95F88"/>
    <w:rsid w:val="00CA3726"/>
    <w:rsid w:val="00CB4842"/>
    <w:rsid w:val="00CB6DD2"/>
    <w:rsid w:val="00CD0B2A"/>
    <w:rsid w:val="00D20EBF"/>
    <w:rsid w:val="00D34211"/>
    <w:rsid w:val="00D34C21"/>
    <w:rsid w:val="00D426E0"/>
    <w:rsid w:val="00D942C7"/>
    <w:rsid w:val="00D96C3D"/>
    <w:rsid w:val="00DB3C1B"/>
    <w:rsid w:val="00DF1673"/>
    <w:rsid w:val="00DF7C17"/>
    <w:rsid w:val="00E01C4D"/>
    <w:rsid w:val="00E124D3"/>
    <w:rsid w:val="00E15E73"/>
    <w:rsid w:val="00E16633"/>
    <w:rsid w:val="00E25872"/>
    <w:rsid w:val="00E30F6F"/>
    <w:rsid w:val="00E44F66"/>
    <w:rsid w:val="00E461E3"/>
    <w:rsid w:val="00E64A66"/>
    <w:rsid w:val="00E771EB"/>
    <w:rsid w:val="00E820ED"/>
    <w:rsid w:val="00E850A0"/>
    <w:rsid w:val="00E85FB0"/>
    <w:rsid w:val="00E866B5"/>
    <w:rsid w:val="00E96A06"/>
    <w:rsid w:val="00EA5173"/>
    <w:rsid w:val="00ED2843"/>
    <w:rsid w:val="00EE42CE"/>
    <w:rsid w:val="00EE5C9D"/>
    <w:rsid w:val="00F0618E"/>
    <w:rsid w:val="00F25319"/>
    <w:rsid w:val="00F33309"/>
    <w:rsid w:val="00F421E5"/>
    <w:rsid w:val="00F50EE3"/>
    <w:rsid w:val="00F62D20"/>
    <w:rsid w:val="00F6605E"/>
    <w:rsid w:val="00F7491E"/>
    <w:rsid w:val="00F85C9A"/>
    <w:rsid w:val="00F87990"/>
    <w:rsid w:val="00F87A8A"/>
    <w:rsid w:val="00FA45DE"/>
    <w:rsid w:val="00FB0368"/>
    <w:rsid w:val="00FB5F6E"/>
    <w:rsid w:val="00FD6FDE"/>
    <w:rsid w:val="02FF4DD8"/>
    <w:rsid w:val="053520C9"/>
    <w:rsid w:val="053CA1AC"/>
    <w:rsid w:val="0A3A1CC4"/>
    <w:rsid w:val="0DF68696"/>
    <w:rsid w:val="0E6DEDC4"/>
    <w:rsid w:val="0EF335A2"/>
    <w:rsid w:val="11E5AA30"/>
    <w:rsid w:val="122C3E5E"/>
    <w:rsid w:val="12583619"/>
    <w:rsid w:val="13F159DB"/>
    <w:rsid w:val="15FEE548"/>
    <w:rsid w:val="163E700E"/>
    <w:rsid w:val="16F03C02"/>
    <w:rsid w:val="17D1084E"/>
    <w:rsid w:val="183B6575"/>
    <w:rsid w:val="1A477302"/>
    <w:rsid w:val="1B887163"/>
    <w:rsid w:val="1C443653"/>
    <w:rsid w:val="1E18695E"/>
    <w:rsid w:val="1F2CFB1A"/>
    <w:rsid w:val="1FD44252"/>
    <w:rsid w:val="22C8D722"/>
    <w:rsid w:val="2680AB66"/>
    <w:rsid w:val="28E1DBF3"/>
    <w:rsid w:val="29B5895E"/>
    <w:rsid w:val="2ADA8A09"/>
    <w:rsid w:val="2B6BDC4D"/>
    <w:rsid w:val="2DCC9C64"/>
    <w:rsid w:val="2E10D593"/>
    <w:rsid w:val="2EE56852"/>
    <w:rsid w:val="2F2CCEBA"/>
    <w:rsid w:val="3380B4F7"/>
    <w:rsid w:val="33C909FE"/>
    <w:rsid w:val="33D7172C"/>
    <w:rsid w:val="34502E97"/>
    <w:rsid w:val="35D8FBB9"/>
    <w:rsid w:val="36619526"/>
    <w:rsid w:val="367AE409"/>
    <w:rsid w:val="37FA7730"/>
    <w:rsid w:val="384B57B4"/>
    <w:rsid w:val="3980148C"/>
    <w:rsid w:val="47555A77"/>
    <w:rsid w:val="48398A7A"/>
    <w:rsid w:val="48E73A7C"/>
    <w:rsid w:val="48FF3E81"/>
    <w:rsid w:val="49A82C72"/>
    <w:rsid w:val="4B647939"/>
    <w:rsid w:val="4CA52007"/>
    <w:rsid w:val="4D6342D8"/>
    <w:rsid w:val="50711E60"/>
    <w:rsid w:val="512F23F4"/>
    <w:rsid w:val="51741AE3"/>
    <w:rsid w:val="52565388"/>
    <w:rsid w:val="52C09DD1"/>
    <w:rsid w:val="55A1B65D"/>
    <w:rsid w:val="56BD91B6"/>
    <w:rsid w:val="58A4A504"/>
    <w:rsid w:val="58D1287E"/>
    <w:rsid w:val="5E161875"/>
    <w:rsid w:val="5F8943CA"/>
    <w:rsid w:val="5FC379BB"/>
    <w:rsid w:val="62107973"/>
    <w:rsid w:val="637AEAA6"/>
    <w:rsid w:val="6537CEF4"/>
    <w:rsid w:val="66F3EAEF"/>
    <w:rsid w:val="6738E1DE"/>
    <w:rsid w:val="6A62798F"/>
    <w:rsid w:val="6E31C497"/>
    <w:rsid w:val="71128322"/>
    <w:rsid w:val="753CCE12"/>
    <w:rsid w:val="7A5A2A23"/>
    <w:rsid w:val="7AED9C52"/>
    <w:rsid w:val="7BD4DBED"/>
    <w:rsid w:val="7EA78CE3"/>
    <w:rsid w:val="7F359CCD"/>
    <w:rsid w:val="7FC2C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987A9"/>
  <w15:chartTrackingRefBased/>
  <w15:docId w15:val="{5CDE98B4-3CA7-4E7C-BD5F-CA22B77A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4B"/>
  </w:style>
  <w:style w:type="paragraph" w:styleId="Heading1">
    <w:name w:val="heading 1"/>
    <w:basedOn w:val="Normal"/>
    <w:next w:val="Normal"/>
    <w:link w:val="Heading1Char"/>
    <w:uiPriority w:val="9"/>
    <w:qFormat/>
    <w:rsid w:val="0054712B"/>
    <w:pPr>
      <w:keepNext/>
      <w:keepLines/>
      <w:spacing w:before="240" w:after="240"/>
      <w:outlineLvl w:val="0"/>
    </w:pPr>
    <w:rPr>
      <w:rFonts w:ascii="Arial" w:eastAsia="Times New Roman" w:hAnsi="Arial" w:cs="Arial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12B"/>
    <w:rPr>
      <w:rFonts w:ascii="Arial" w:eastAsia="Times New Roman" w:hAnsi="Arial" w:cs="Arial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D5F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5F4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5F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5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5F4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4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F4B"/>
    <w:rPr>
      <w:b/>
      <w:bCs/>
      <w:sz w:val="20"/>
      <w:szCs w:val="20"/>
    </w:rPr>
  </w:style>
  <w:style w:type="paragraph" w:styleId="ListParagraph">
    <w:name w:val="List Paragraph"/>
    <w:aliases w:val="Number list"/>
    <w:basedOn w:val="Normal"/>
    <w:link w:val="ListParagraphChar"/>
    <w:uiPriority w:val="34"/>
    <w:qFormat/>
    <w:rsid w:val="001B2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8B9"/>
  </w:style>
  <w:style w:type="paragraph" w:styleId="Footer">
    <w:name w:val="footer"/>
    <w:basedOn w:val="Normal"/>
    <w:link w:val="FooterChar"/>
    <w:uiPriority w:val="99"/>
    <w:unhideWhenUsed/>
    <w:rsid w:val="00A3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8B9"/>
  </w:style>
  <w:style w:type="character" w:styleId="Mention">
    <w:name w:val="Mention"/>
    <w:basedOn w:val="DefaultParagraphFont"/>
    <w:uiPriority w:val="99"/>
    <w:unhideWhenUsed/>
    <w:rsid w:val="00B526D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35E9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1F4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B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822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 list Char"/>
    <w:basedOn w:val="DefaultParagraphFont"/>
    <w:link w:val="ListParagraph"/>
    <w:uiPriority w:val="34"/>
    <w:locked/>
    <w:rsid w:val="0082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cl.ac.uk/academic-manual/chapters/chapter-4-assessment-framework-taught-programmes/section-3-module-assessment" TargetMode="External"/><Relationship Id="rId18" Type="http://schemas.openxmlformats.org/officeDocument/2006/relationships/hyperlink" Target="https://www.ucl.ac.uk/academic-manual/chapters/chapter-4-assessment-framework-taught-programmes/section-9-consequences-failur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cl.ac.uk/academic-manual/chapters/chapter-4-assessment-framework-taught-programmes/section-3-module-assessment" TargetMode="External"/><Relationship Id="rId17" Type="http://schemas.openxmlformats.org/officeDocument/2006/relationships/hyperlink" Target="https://www.ucl.ac.uk/academic-manual/chapters/chapter-4-assessment-framework-taught-programmes/section-8-deferred-assess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cl.ac.uk/academic-manual/chapters/chapter-4-assessment-framework-taught-programmes/section-15-classification-undergraduat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l.ac.uk/academic-manual/recent-changes/changes-academic-manual-covid-1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cl.ac.uk/academic-manual/chapters/chapter-4-assessment-framework-taught-programmes/section-7-classification" TargetMode="External"/><Relationship Id="rId23" Type="http://schemas.microsoft.com/office/2019/05/relationships/documenttasks" Target="documenttasks/documenttasks1.xml"/><Relationship Id="rId10" Type="http://schemas.openxmlformats.org/officeDocument/2006/relationships/image" Target="media/image1.png"/><Relationship Id="rId19" Type="http://schemas.openxmlformats.org/officeDocument/2006/relationships/hyperlink" Target="https://www.ucl.ac.uk/academic-manual/chapters/chapter-4-assessment-framework-taught-programmes/section-10-interim-qualific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cl.ac.uk/academic-manual/chapters/chapter-4-assessment-framework-taught-programmes/section-6-progression-award" TargetMode="Externa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3A20467B-2CCD-4A93-84CD-13032A5F7FF2}">
    <t:Anchor>
      <t:Comment id="608011159"/>
    </t:Anchor>
    <t:History>
      <t:Event id="{32E18B29-417E-4A2B-A9B4-06DAEE29BAB9}" time="2021-05-06T12:38:22.924Z">
        <t:Attribution userId="S::utnvkha@ucl.ac.uk::3761f8f7-f81a-461b-aa87-3e969d1bf415" userProvider="AD" userName="Hamilton, Kirsten"/>
        <t:Anchor>
          <t:Comment id="1676940225"/>
        </t:Anchor>
        <t:Create/>
      </t:Event>
      <t:Event id="{EDC2B6ED-2854-4F0F-BC17-BDD065B91380}" time="2021-05-06T12:38:22.924Z">
        <t:Attribution userId="S::utnvkha@ucl.ac.uk::3761f8f7-f81a-461b-aa87-3e969d1bf415" userProvider="AD" userName="Hamilton, Kirsten"/>
        <t:Anchor>
          <t:Comment id="1676940225"/>
        </t:Anchor>
        <t:Assign userId="S::ucycecv@ucl.ac.uk::beb69a13-e2e3-4878-8f5f-6f7f74f41b08" userProvider="AD" userName="Vinton, Lizzie"/>
      </t:Event>
      <t:Event id="{33C33B46-5683-4425-94C5-EADA37A3CE88}" time="2021-05-06T12:38:22.924Z">
        <t:Attribution userId="S::utnvkha@ucl.ac.uk::3761f8f7-f81a-461b-aa87-3e969d1bf415" userProvider="AD" userName="Hamilton, Kirsten"/>
        <t:Anchor>
          <t:Comment id="1676940225"/>
        </t:Anchor>
        <t:SetTitle title="@Vinton, Lizzie the link is going to go up, but may be added to. So in theory could use ye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51E81C7A79D449458DD8011878040" ma:contentTypeVersion="13" ma:contentTypeDescription="Create a new document." ma:contentTypeScope="" ma:versionID="d85da5df1817430d3a32ab37de8bcafc">
  <xsd:schema xmlns:xsd="http://www.w3.org/2001/XMLSchema" xmlns:xs="http://www.w3.org/2001/XMLSchema" xmlns:p="http://schemas.microsoft.com/office/2006/metadata/properties" xmlns:ns3="1d34a401-b745-425b-a1b3-78c183ee123c" xmlns:ns4="7565f0b8-768a-4cab-b9ab-3bd4c4de92b3" targetNamespace="http://schemas.microsoft.com/office/2006/metadata/properties" ma:root="true" ma:fieldsID="6e951a9eef4a832463657b9734913ff8" ns3:_="" ns4:_="">
    <xsd:import namespace="1d34a401-b745-425b-a1b3-78c183ee123c"/>
    <xsd:import namespace="7565f0b8-768a-4cab-b9ab-3bd4c4de92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a401-b745-425b-a1b3-78c183ee1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f0b8-768a-4cab-b9ab-3bd4c4de9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F6D59-6578-4803-9D54-B5EE27A70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140C9-A79F-44B4-BE66-7E06522AC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CECAA-B07B-4817-B9F9-D3FC6FBE9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4a401-b745-425b-a1b3-78c183ee123c"/>
    <ds:schemaRef ds:uri="7565f0b8-768a-4cab-b9ab-3bd4c4de9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Matthews</dc:creator>
  <cp:keywords/>
  <dc:description/>
  <cp:lastModifiedBy>Payne, Darren</cp:lastModifiedBy>
  <cp:revision>8</cp:revision>
  <dcterms:created xsi:type="dcterms:W3CDTF">2021-06-14T14:31:00Z</dcterms:created>
  <dcterms:modified xsi:type="dcterms:W3CDTF">2022-08-01T12:51:00Z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0x01010041151E81C7A79D449458DD8011878040</vt:lpwstr>
  </property>
</Properties>
</file>