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9F5F8" w14:textId="77777777" w:rsidR="00C306E2" w:rsidRDefault="00C306E2" w:rsidP="008E526A">
      <w:pPr>
        <w:pBdr>
          <w:bottom w:val="single" w:sz="6" w:space="1" w:color="auto"/>
        </w:pBdr>
        <w:ind w:left="-709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  <w:lang w:eastAsia="zh-CN"/>
        </w:rPr>
        <w:drawing>
          <wp:inline distT="0" distB="0" distL="0" distR="0" wp14:anchorId="769BB357" wp14:editId="0FC306E1">
            <wp:extent cx="7595870" cy="988695"/>
            <wp:effectExtent l="0" t="0" r="5080" b="1905"/>
            <wp:docPr id="2" name="Picture 2" descr="UCL op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L ope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87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DFDE4" w14:textId="77777777" w:rsidR="00CB066D" w:rsidRDefault="00CB066D">
      <w:pPr>
        <w:pBdr>
          <w:bottom w:val="single" w:sz="6" w:space="1" w:color="auto"/>
        </w:pBdr>
        <w:rPr>
          <w:rFonts w:ascii="Arial" w:hAnsi="Arial" w:cs="Arial"/>
          <w:sz w:val="36"/>
        </w:rPr>
      </w:pPr>
    </w:p>
    <w:p w14:paraId="4791E2A7" w14:textId="77777777" w:rsidR="002D3826" w:rsidRPr="0060268C" w:rsidRDefault="002D3826">
      <w:pPr>
        <w:pBdr>
          <w:bottom w:val="single" w:sz="6" w:space="1" w:color="auto"/>
        </w:pBdr>
        <w:rPr>
          <w:rFonts w:ascii="Arial" w:hAnsi="Arial" w:cs="Arial"/>
        </w:rPr>
      </w:pPr>
    </w:p>
    <w:p w14:paraId="42B0FDCE" w14:textId="23C46070" w:rsidR="00C306E2" w:rsidRPr="007B6603" w:rsidRDefault="00804D91">
      <w:pPr>
        <w:pBdr>
          <w:bottom w:val="single" w:sz="6" w:space="1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44"/>
        </w:rPr>
        <w:t>Principles for</w:t>
      </w:r>
      <w:r w:rsidR="00A45869" w:rsidRPr="007B6603">
        <w:rPr>
          <w:rFonts w:ascii="Arial" w:hAnsi="Arial" w:cs="Arial"/>
          <w:sz w:val="44"/>
        </w:rPr>
        <w:t xml:space="preserve"> the Management of</w:t>
      </w:r>
      <w:r w:rsidR="00860120" w:rsidRPr="007B6603">
        <w:rPr>
          <w:rFonts w:ascii="Arial" w:hAnsi="Arial" w:cs="Arial"/>
          <w:sz w:val="44"/>
        </w:rPr>
        <w:t xml:space="preserve"> </w:t>
      </w:r>
      <w:r w:rsidR="00104392" w:rsidRPr="007B6603">
        <w:rPr>
          <w:rFonts w:ascii="Arial" w:hAnsi="Arial" w:cs="Arial"/>
          <w:sz w:val="44"/>
        </w:rPr>
        <w:t>Placement</w:t>
      </w:r>
      <w:r w:rsidR="00A45869" w:rsidRPr="007B6603">
        <w:rPr>
          <w:rFonts w:ascii="Arial" w:hAnsi="Arial" w:cs="Arial"/>
          <w:sz w:val="44"/>
        </w:rPr>
        <w:t xml:space="preserve">s </w:t>
      </w:r>
      <w:r w:rsidR="002022BC" w:rsidRPr="007B6603">
        <w:rPr>
          <w:rFonts w:ascii="Arial" w:hAnsi="Arial" w:cs="Arial"/>
          <w:sz w:val="44"/>
        </w:rPr>
        <w:t>at UCL</w:t>
      </w:r>
    </w:p>
    <w:p w14:paraId="1B059936" w14:textId="77777777" w:rsidR="00670846" w:rsidRDefault="00670846">
      <w:pPr>
        <w:pBdr>
          <w:bottom w:val="single" w:sz="6" w:space="1" w:color="auto"/>
        </w:pBdr>
        <w:rPr>
          <w:rFonts w:ascii="Arial" w:hAnsi="Arial" w:cs="Arial"/>
          <w:i/>
          <w:sz w:val="24"/>
        </w:rPr>
      </w:pPr>
    </w:p>
    <w:p w14:paraId="2C802511" w14:textId="6C81662D" w:rsidR="007B6603" w:rsidRPr="00BC7751" w:rsidRDefault="008B5E8F" w:rsidP="002022BC">
      <w:pPr>
        <w:rPr>
          <w:rFonts w:ascii="Arial" w:hAnsi="Arial" w:cs="Arial"/>
          <w:b/>
          <w:sz w:val="24"/>
        </w:rPr>
      </w:pPr>
      <w:r w:rsidRPr="00BC7751">
        <w:rPr>
          <w:rFonts w:ascii="Arial" w:hAnsi="Arial" w:cs="Arial"/>
          <w:b/>
          <w:sz w:val="24"/>
        </w:rPr>
        <w:t>Definition</w:t>
      </w:r>
      <w:r w:rsidR="00B64521" w:rsidRPr="00BC7751">
        <w:rPr>
          <w:rFonts w:ascii="Arial" w:hAnsi="Arial" w:cs="Arial"/>
          <w:b/>
          <w:sz w:val="24"/>
        </w:rPr>
        <w:t xml:space="preserve"> of </w:t>
      </w:r>
      <w:r w:rsidR="00FC7F2F">
        <w:rPr>
          <w:rFonts w:ascii="Arial" w:hAnsi="Arial" w:cs="Arial"/>
          <w:b/>
          <w:sz w:val="24"/>
        </w:rPr>
        <w:t xml:space="preserve">a </w:t>
      </w:r>
      <w:r w:rsidR="00B64521" w:rsidRPr="00BC7751">
        <w:rPr>
          <w:rFonts w:ascii="Arial" w:hAnsi="Arial" w:cs="Arial"/>
          <w:b/>
          <w:sz w:val="24"/>
        </w:rPr>
        <w:t>placement</w:t>
      </w:r>
    </w:p>
    <w:p w14:paraId="4B1AD73D" w14:textId="0B7756F6" w:rsidR="00F35B8E" w:rsidRDefault="00F35B8E" w:rsidP="007B17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Placements in general are defined as a planned period of experience</w:t>
      </w:r>
      <w:r w:rsidR="00952C2A">
        <w:rPr>
          <w:rFonts w:ascii="Arial" w:hAnsi="Arial" w:cs="Arial"/>
        </w:rPr>
        <w:t xml:space="preserve"> </w:t>
      </w:r>
      <w:r w:rsidR="001C6A8D">
        <w:rPr>
          <w:rFonts w:ascii="Arial" w:hAnsi="Arial" w:cs="Arial"/>
        </w:rPr>
        <w:t>at an organisation external to UCL</w:t>
      </w:r>
      <w:r>
        <w:rPr>
          <w:rFonts w:ascii="Arial" w:hAnsi="Arial" w:cs="Arial"/>
        </w:rPr>
        <w:t xml:space="preserve"> taken by students </w:t>
      </w:r>
      <w:r w:rsidR="001021E4">
        <w:rPr>
          <w:rFonts w:ascii="Arial" w:hAnsi="Arial" w:cs="Arial"/>
        </w:rPr>
        <w:t>as part of their degree</w:t>
      </w:r>
      <w:r>
        <w:rPr>
          <w:rFonts w:ascii="Arial" w:hAnsi="Arial" w:cs="Arial"/>
        </w:rPr>
        <w:t xml:space="preserve"> programme at UCL</w:t>
      </w:r>
      <w:r w:rsidR="00952C2A">
        <w:rPr>
          <w:rFonts w:ascii="Arial" w:hAnsi="Arial" w:cs="Arial"/>
        </w:rPr>
        <w:t xml:space="preserve">. </w:t>
      </w:r>
    </w:p>
    <w:p w14:paraId="5FC025BC" w14:textId="7C1730E8" w:rsidR="00847598" w:rsidRPr="002022BC" w:rsidRDefault="00847598" w:rsidP="007B17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Below is a </w:t>
      </w:r>
      <w:r w:rsidR="00A556FE">
        <w:rPr>
          <w:rFonts w:ascii="Arial" w:hAnsi="Arial" w:cs="Arial"/>
        </w:rPr>
        <w:t>summary of the characteristics that defines a placement as referred to in this policy</w:t>
      </w:r>
      <w:r w:rsidR="001471BC">
        <w:rPr>
          <w:rStyle w:val="FootnoteReference"/>
          <w:rFonts w:ascii="Arial" w:hAnsi="Arial" w:cs="Arial"/>
        </w:rPr>
        <w:footnoteReference w:id="1"/>
      </w:r>
      <w:r w:rsidR="00A556F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D3EC1" w14:paraId="697B6DB3" w14:textId="77777777" w:rsidTr="00316CC8">
        <w:tc>
          <w:tcPr>
            <w:tcW w:w="10485" w:type="dxa"/>
          </w:tcPr>
          <w:p w14:paraId="2EBAB548" w14:textId="77777777" w:rsidR="007C1E7F" w:rsidRDefault="007C1E7F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47C844C9" w14:textId="1AB2433D" w:rsidR="00BD3EC1" w:rsidRPr="00073AEF" w:rsidRDefault="008B5E8F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Placement</w:t>
            </w:r>
          </w:p>
          <w:p w14:paraId="6903C0DD" w14:textId="77777777" w:rsidR="00073AEF" w:rsidRPr="00073AEF" w:rsidRDefault="00073AEF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500AC310" w14:textId="26203582" w:rsidR="00073AEF" w:rsidRPr="00674967" w:rsidRDefault="004508B5" w:rsidP="00770B56">
            <w:pPr>
              <w:pStyle w:val="ListParagraph"/>
              <w:numPr>
                <w:ilvl w:val="0"/>
                <w:numId w:val="7"/>
              </w:numPr>
              <w:ind w:left="738" w:hanging="37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 compulsory or optional</w:t>
            </w:r>
            <w:r w:rsidR="00BD3EC1" w:rsidRPr="00073AEF">
              <w:rPr>
                <w:rFonts w:ascii="Arial" w:hAnsi="Arial" w:cs="Arial"/>
                <w:szCs w:val="20"/>
              </w:rPr>
              <w:t xml:space="preserve"> part of a module or a programme of study </w:t>
            </w:r>
            <w:r w:rsidR="00821AF5">
              <w:rPr>
                <w:rFonts w:ascii="Arial" w:hAnsi="Arial" w:cs="Arial"/>
                <w:szCs w:val="20"/>
              </w:rPr>
              <w:t>that counts towards the studen</w:t>
            </w:r>
            <w:r w:rsidR="00BE0181">
              <w:rPr>
                <w:rFonts w:ascii="Arial" w:hAnsi="Arial" w:cs="Arial"/>
                <w:szCs w:val="20"/>
              </w:rPr>
              <w:t>t’s</w:t>
            </w:r>
            <w:r w:rsidR="00821AF5">
              <w:rPr>
                <w:rFonts w:ascii="Arial" w:hAnsi="Arial" w:cs="Arial"/>
                <w:szCs w:val="20"/>
              </w:rPr>
              <w:t xml:space="preserve"> degree at UCL</w:t>
            </w:r>
          </w:p>
          <w:p w14:paraId="47EA226A" w14:textId="1A866830" w:rsidR="00BD3EC1" w:rsidRPr="00073AEF" w:rsidRDefault="00BD3EC1" w:rsidP="00073AE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0"/>
              </w:rPr>
            </w:pPr>
            <w:r w:rsidRPr="00073AEF">
              <w:rPr>
                <w:rFonts w:ascii="Arial" w:hAnsi="Arial" w:cs="Arial"/>
                <w:szCs w:val="20"/>
              </w:rPr>
              <w:t>The placement duration, content and provider are approved by UCL</w:t>
            </w:r>
          </w:p>
          <w:p w14:paraId="7C372208" w14:textId="77777777" w:rsidR="00073AEF" w:rsidRPr="00073AEF" w:rsidRDefault="00BD3EC1" w:rsidP="00073AE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0"/>
              </w:rPr>
            </w:pPr>
            <w:r w:rsidRPr="00073AEF">
              <w:rPr>
                <w:rFonts w:ascii="Arial" w:hAnsi="Arial" w:cs="Arial"/>
                <w:szCs w:val="20"/>
              </w:rPr>
              <w:t>The placement provider can be found either by UCL or the student</w:t>
            </w:r>
          </w:p>
          <w:p w14:paraId="6A2191D4" w14:textId="77777777" w:rsidR="00073AEF" w:rsidRPr="00073AEF" w:rsidRDefault="00BD3EC1" w:rsidP="00073AE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0"/>
              </w:rPr>
            </w:pPr>
            <w:r w:rsidRPr="00073AEF">
              <w:rPr>
                <w:rFonts w:ascii="Arial" w:hAnsi="Arial" w:cs="Arial"/>
                <w:szCs w:val="20"/>
              </w:rPr>
              <w:t>Can take place either in the UK or overseas</w:t>
            </w:r>
          </w:p>
          <w:p w14:paraId="2353BE9F" w14:textId="77777777" w:rsidR="00BD3EC1" w:rsidRPr="008B77B1" w:rsidRDefault="001F6969" w:rsidP="00B62EF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Can take place at any </w:t>
            </w:r>
            <w:r w:rsidR="00B62EF5">
              <w:rPr>
                <w:rFonts w:ascii="Arial" w:hAnsi="Arial" w:cs="Arial"/>
                <w:bCs/>
                <w:szCs w:val="20"/>
              </w:rPr>
              <w:t>type</w:t>
            </w:r>
            <w:r>
              <w:rPr>
                <w:rFonts w:ascii="Arial" w:hAnsi="Arial" w:cs="Arial"/>
                <w:bCs/>
                <w:szCs w:val="20"/>
              </w:rPr>
              <w:t xml:space="preserve"> </w:t>
            </w:r>
            <w:r w:rsidR="00E9664D">
              <w:rPr>
                <w:rFonts w:ascii="Arial" w:hAnsi="Arial" w:cs="Arial"/>
                <w:bCs/>
                <w:szCs w:val="20"/>
              </w:rPr>
              <w:t xml:space="preserve">of </w:t>
            </w:r>
            <w:r>
              <w:rPr>
                <w:rFonts w:ascii="Arial" w:hAnsi="Arial" w:cs="Arial"/>
                <w:bCs/>
                <w:szCs w:val="20"/>
              </w:rPr>
              <w:t>organisation: private companies, public institutions, charities, research institutes, NGO’s etc.</w:t>
            </w:r>
          </w:p>
          <w:p w14:paraId="6697D2B6" w14:textId="140D63BF" w:rsidR="008B77B1" w:rsidRPr="00974AC4" w:rsidRDefault="008B77B1" w:rsidP="008B77B1">
            <w:pPr>
              <w:pStyle w:val="ListParagraph"/>
              <w:rPr>
                <w:rFonts w:ascii="Arial" w:hAnsi="Arial" w:cs="Arial"/>
                <w:szCs w:val="20"/>
              </w:rPr>
            </w:pPr>
          </w:p>
        </w:tc>
      </w:tr>
    </w:tbl>
    <w:p w14:paraId="7A579180" w14:textId="77777777" w:rsidR="00C97980" w:rsidRDefault="00C97980" w:rsidP="007B175A">
      <w:pPr>
        <w:jc w:val="both"/>
        <w:rPr>
          <w:rFonts w:ascii="Arial" w:hAnsi="Arial" w:cs="Arial"/>
        </w:rPr>
      </w:pPr>
    </w:p>
    <w:p w14:paraId="0C75CE85" w14:textId="77777777" w:rsidR="00D1774D" w:rsidRPr="00BC7751" w:rsidRDefault="00E62128" w:rsidP="007B175A">
      <w:pPr>
        <w:jc w:val="both"/>
        <w:rPr>
          <w:rFonts w:ascii="Arial" w:hAnsi="Arial" w:cs="Arial"/>
          <w:b/>
          <w:sz w:val="24"/>
        </w:rPr>
      </w:pPr>
      <w:r w:rsidRPr="00BC7751">
        <w:rPr>
          <w:rFonts w:ascii="Arial" w:hAnsi="Arial" w:cs="Arial"/>
          <w:b/>
          <w:sz w:val="24"/>
        </w:rPr>
        <w:t>Due diligence and monitoring of placements</w:t>
      </w:r>
    </w:p>
    <w:p w14:paraId="1E8070E7" w14:textId="629153D7" w:rsidR="007029F8" w:rsidRDefault="002A2DD1" w:rsidP="007B17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table below describes the</w:t>
      </w:r>
      <w:r w:rsidR="004E59DA">
        <w:rPr>
          <w:rFonts w:ascii="Arial" w:hAnsi="Arial" w:cs="Arial"/>
        </w:rPr>
        <w:t xml:space="preserve"> minimum</w:t>
      </w:r>
      <w:r>
        <w:rPr>
          <w:rFonts w:ascii="Arial" w:hAnsi="Arial" w:cs="Arial"/>
        </w:rPr>
        <w:t xml:space="preserve"> level of due diligence </w:t>
      </w:r>
      <w:r w:rsidR="007C0225">
        <w:rPr>
          <w:rFonts w:ascii="Arial" w:hAnsi="Arial" w:cs="Arial"/>
        </w:rPr>
        <w:t>required</w:t>
      </w:r>
      <w:r>
        <w:rPr>
          <w:rFonts w:ascii="Arial" w:hAnsi="Arial" w:cs="Arial"/>
        </w:rPr>
        <w:t xml:space="preserve"> for </w:t>
      </w:r>
      <w:r w:rsidR="0031338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placement</w:t>
      </w:r>
      <w:r w:rsidR="004E59DA">
        <w:rPr>
          <w:rFonts w:ascii="Arial" w:hAnsi="Arial" w:cs="Arial"/>
        </w:rP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A2DD1" w:rsidRPr="00073AEF" w14:paraId="1BF024FF" w14:textId="77777777" w:rsidTr="00316CC8">
        <w:tc>
          <w:tcPr>
            <w:tcW w:w="10485" w:type="dxa"/>
          </w:tcPr>
          <w:p w14:paraId="3B737547" w14:textId="77777777" w:rsidR="002A2DD1" w:rsidRDefault="002A2DD1" w:rsidP="005574AD">
            <w:pPr>
              <w:rPr>
                <w:rFonts w:ascii="Arial" w:hAnsi="Arial" w:cs="Arial"/>
                <w:b/>
                <w:bCs/>
                <w:szCs w:val="20"/>
              </w:rPr>
            </w:pPr>
          </w:p>
          <w:p w14:paraId="5766F69D" w14:textId="77777777" w:rsidR="00F21E7B" w:rsidRPr="00264DD6" w:rsidRDefault="00F21E7B" w:rsidP="005574AD">
            <w:pPr>
              <w:rPr>
                <w:rFonts w:ascii="Arial" w:hAnsi="Arial" w:cs="Arial"/>
                <w:bCs/>
                <w:i/>
                <w:szCs w:val="20"/>
              </w:rPr>
            </w:pPr>
            <w:r w:rsidRPr="00264DD6">
              <w:rPr>
                <w:rFonts w:ascii="Arial" w:hAnsi="Arial" w:cs="Arial"/>
                <w:bCs/>
                <w:i/>
                <w:szCs w:val="20"/>
              </w:rPr>
              <w:t>Placement environment:</w:t>
            </w:r>
          </w:p>
          <w:p w14:paraId="240FCC5D" w14:textId="434ED071" w:rsidR="00F21E7B" w:rsidRPr="00DB2508" w:rsidRDefault="00F21E7B" w:rsidP="00F21E7B">
            <w:pPr>
              <w:rPr>
                <w:rFonts w:ascii="Arial" w:hAnsi="Arial" w:cs="Arial"/>
                <w:bCs/>
                <w:szCs w:val="20"/>
                <w:u w:val="single"/>
              </w:rPr>
            </w:pPr>
            <w:r w:rsidRPr="00264DD6">
              <w:rPr>
                <w:rFonts w:ascii="Arial" w:hAnsi="Arial" w:cs="Arial"/>
                <w:bCs/>
                <w:szCs w:val="20"/>
              </w:rPr>
              <w:t xml:space="preserve">A </w:t>
            </w:r>
            <w:r w:rsidRPr="00264DD6">
              <w:rPr>
                <w:rFonts w:ascii="Arial" w:hAnsi="Arial" w:cs="Arial"/>
                <w:bCs/>
                <w:szCs w:val="20"/>
                <w:u w:val="single"/>
              </w:rPr>
              <w:t>Risk Prof</w:t>
            </w:r>
            <w:r w:rsidR="00386E15">
              <w:rPr>
                <w:rFonts w:ascii="Arial" w:hAnsi="Arial" w:cs="Arial"/>
                <w:bCs/>
                <w:szCs w:val="20"/>
                <w:u w:val="single"/>
              </w:rPr>
              <w:t>ile</w:t>
            </w:r>
            <w:r w:rsidRPr="00264DD6">
              <w:rPr>
                <w:rFonts w:ascii="Arial" w:hAnsi="Arial" w:cs="Arial"/>
                <w:bCs/>
                <w:szCs w:val="20"/>
              </w:rPr>
              <w:t xml:space="preserve"> and </w:t>
            </w:r>
            <w:r w:rsidRPr="00264DD6">
              <w:rPr>
                <w:rFonts w:ascii="Arial" w:hAnsi="Arial" w:cs="Arial"/>
                <w:bCs/>
                <w:szCs w:val="20"/>
                <w:u w:val="single"/>
              </w:rPr>
              <w:t>Health and Safety Checklist</w:t>
            </w:r>
            <w:r w:rsidRPr="00264DD6">
              <w:rPr>
                <w:rFonts w:ascii="Arial" w:hAnsi="Arial" w:cs="Arial"/>
                <w:bCs/>
                <w:szCs w:val="20"/>
              </w:rPr>
              <w:t xml:space="preserve"> are required. A visit to the placement organisation is recommended if feasible.</w:t>
            </w:r>
            <w:r w:rsidR="00BE6652" w:rsidRPr="00264DD6">
              <w:rPr>
                <w:rFonts w:ascii="Arial" w:hAnsi="Arial" w:cs="Arial"/>
                <w:bCs/>
                <w:szCs w:val="20"/>
              </w:rPr>
              <w:t xml:space="preserve"> After the start of the placement, students are required to </w:t>
            </w:r>
            <w:r w:rsidR="00DB2508">
              <w:rPr>
                <w:rFonts w:ascii="Arial" w:hAnsi="Arial" w:cs="Arial"/>
                <w:bCs/>
                <w:szCs w:val="20"/>
              </w:rPr>
              <w:t xml:space="preserve">complete a </w:t>
            </w:r>
            <w:r w:rsidR="00DB2508" w:rsidRPr="00DB2508">
              <w:rPr>
                <w:rFonts w:ascii="Arial" w:hAnsi="Arial" w:cs="Arial"/>
                <w:bCs/>
                <w:szCs w:val="20"/>
                <w:u w:val="single"/>
              </w:rPr>
              <w:t>Student</w:t>
            </w:r>
            <w:r w:rsidR="00BE6652" w:rsidRPr="00DB2508">
              <w:rPr>
                <w:rFonts w:ascii="Arial" w:hAnsi="Arial" w:cs="Arial"/>
                <w:bCs/>
                <w:szCs w:val="20"/>
                <w:u w:val="single"/>
              </w:rPr>
              <w:t xml:space="preserve"> </w:t>
            </w:r>
            <w:r w:rsidR="00DB2508" w:rsidRPr="00DB2508">
              <w:rPr>
                <w:rFonts w:ascii="Arial" w:hAnsi="Arial" w:cs="Arial"/>
                <w:bCs/>
                <w:szCs w:val="20"/>
                <w:u w:val="single"/>
              </w:rPr>
              <w:t>Induction C</w:t>
            </w:r>
            <w:r w:rsidR="00BE6652" w:rsidRPr="00DB2508">
              <w:rPr>
                <w:rFonts w:ascii="Arial" w:hAnsi="Arial" w:cs="Arial"/>
                <w:bCs/>
                <w:szCs w:val="20"/>
                <w:u w:val="single"/>
              </w:rPr>
              <w:t>hecklist</w:t>
            </w:r>
            <w:r w:rsidR="009D2A98" w:rsidRPr="009D2A98">
              <w:rPr>
                <w:rFonts w:ascii="Arial" w:hAnsi="Arial" w:cs="Arial"/>
                <w:bCs/>
                <w:szCs w:val="20"/>
              </w:rPr>
              <w:t xml:space="preserve"> (</w:t>
            </w:r>
            <w:r w:rsidR="00D063EA">
              <w:rPr>
                <w:rFonts w:ascii="Arial" w:hAnsi="Arial" w:cs="Arial"/>
                <w:bCs/>
                <w:szCs w:val="20"/>
              </w:rPr>
              <w:t>except for</w:t>
            </w:r>
            <w:r w:rsidR="009D2A98" w:rsidRPr="009D2A98">
              <w:rPr>
                <w:rFonts w:ascii="Arial" w:hAnsi="Arial" w:cs="Arial"/>
                <w:bCs/>
                <w:szCs w:val="20"/>
              </w:rPr>
              <w:t xml:space="preserve"> </w:t>
            </w:r>
            <w:r w:rsidR="00D063EA">
              <w:rPr>
                <w:rFonts w:ascii="Arial" w:hAnsi="Arial" w:cs="Arial"/>
                <w:bCs/>
                <w:szCs w:val="20"/>
              </w:rPr>
              <w:t xml:space="preserve">a </w:t>
            </w:r>
            <w:r w:rsidR="009D2A98" w:rsidRPr="009D2A98">
              <w:rPr>
                <w:rFonts w:ascii="Arial" w:hAnsi="Arial" w:cs="Arial"/>
                <w:bCs/>
                <w:szCs w:val="20"/>
              </w:rPr>
              <w:t xml:space="preserve">Field School </w:t>
            </w:r>
            <w:r w:rsidR="00AF4A2E">
              <w:rPr>
                <w:rFonts w:ascii="Arial" w:hAnsi="Arial" w:cs="Arial"/>
                <w:bCs/>
                <w:szCs w:val="20"/>
              </w:rPr>
              <w:t>where</w:t>
            </w:r>
            <w:r w:rsidR="009D2A98" w:rsidRPr="009D2A98">
              <w:rPr>
                <w:rFonts w:ascii="Arial" w:hAnsi="Arial" w:cs="Arial"/>
                <w:bCs/>
                <w:szCs w:val="20"/>
              </w:rPr>
              <w:t xml:space="preserve"> a UCL member of staff travels with the students)</w:t>
            </w:r>
            <w:r w:rsidR="00BE6652" w:rsidRPr="009D2A98">
              <w:rPr>
                <w:rFonts w:ascii="Arial" w:hAnsi="Arial" w:cs="Arial"/>
                <w:bCs/>
                <w:szCs w:val="20"/>
              </w:rPr>
              <w:t>.</w:t>
            </w:r>
          </w:p>
          <w:p w14:paraId="0D1FD1C6" w14:textId="77777777" w:rsidR="00400EA9" w:rsidRDefault="00400EA9" w:rsidP="00F21E7B">
            <w:pPr>
              <w:rPr>
                <w:rFonts w:ascii="Arial" w:hAnsi="Arial" w:cs="Arial"/>
                <w:bCs/>
                <w:i/>
                <w:szCs w:val="20"/>
              </w:rPr>
            </w:pPr>
          </w:p>
          <w:p w14:paraId="18BF3F12" w14:textId="77777777" w:rsidR="00400EA9" w:rsidRPr="00264DD6" w:rsidRDefault="00546DA0" w:rsidP="00F21E7B">
            <w:pPr>
              <w:rPr>
                <w:rFonts w:ascii="Arial" w:hAnsi="Arial" w:cs="Arial"/>
                <w:bCs/>
                <w:i/>
                <w:szCs w:val="20"/>
              </w:rPr>
            </w:pPr>
            <w:r w:rsidRPr="00264DD6">
              <w:rPr>
                <w:rFonts w:ascii="Arial" w:hAnsi="Arial" w:cs="Arial"/>
                <w:bCs/>
                <w:i/>
                <w:szCs w:val="20"/>
              </w:rPr>
              <w:t>Academic standards:</w:t>
            </w:r>
          </w:p>
          <w:p w14:paraId="7BE35A78" w14:textId="6DF694D2" w:rsidR="00546DA0" w:rsidRPr="00F20E96" w:rsidRDefault="00546DA0" w:rsidP="00546DA0">
            <w:pPr>
              <w:rPr>
                <w:rFonts w:ascii="Arial" w:hAnsi="Arial" w:cs="Arial"/>
                <w:bCs/>
                <w:szCs w:val="20"/>
              </w:rPr>
            </w:pPr>
            <w:r w:rsidRPr="00264DD6">
              <w:rPr>
                <w:rFonts w:ascii="Arial" w:hAnsi="Arial" w:cs="Arial"/>
                <w:bCs/>
                <w:szCs w:val="20"/>
              </w:rPr>
              <w:t xml:space="preserve">The responsibilities of the </w:t>
            </w:r>
            <w:r w:rsidR="00386E15">
              <w:rPr>
                <w:rFonts w:ascii="Arial" w:hAnsi="Arial" w:cs="Arial"/>
                <w:bCs/>
                <w:szCs w:val="20"/>
              </w:rPr>
              <w:t xml:space="preserve">Host Organisation </w:t>
            </w:r>
            <w:r w:rsidRPr="00264DD6">
              <w:rPr>
                <w:rFonts w:ascii="Arial" w:hAnsi="Arial" w:cs="Arial"/>
                <w:bCs/>
                <w:szCs w:val="20"/>
              </w:rPr>
              <w:t xml:space="preserve">placement supervisor </w:t>
            </w:r>
            <w:r w:rsidR="000B04A5" w:rsidRPr="00F20E96">
              <w:rPr>
                <w:rFonts w:ascii="Arial" w:hAnsi="Arial" w:cs="Arial"/>
                <w:bCs/>
                <w:szCs w:val="20"/>
              </w:rPr>
              <w:t xml:space="preserve">must </w:t>
            </w:r>
            <w:r w:rsidRPr="00F20E96">
              <w:rPr>
                <w:rFonts w:ascii="Arial" w:hAnsi="Arial" w:cs="Arial"/>
                <w:bCs/>
                <w:szCs w:val="20"/>
              </w:rPr>
              <w:t>be agreed and appended to the placement agreement.</w:t>
            </w:r>
          </w:p>
          <w:p w14:paraId="5C12B1FE" w14:textId="77777777" w:rsidR="00F21E7B" w:rsidRPr="005015AC" w:rsidRDefault="00F21E7B" w:rsidP="00F21E7B">
            <w:pPr>
              <w:rPr>
                <w:rFonts w:ascii="Arial" w:hAnsi="Arial" w:cs="Arial"/>
                <w:bCs/>
                <w:i/>
                <w:szCs w:val="20"/>
              </w:rPr>
            </w:pPr>
          </w:p>
          <w:p w14:paraId="5443359D" w14:textId="27B81E72" w:rsidR="00E14F93" w:rsidRPr="00264DD6" w:rsidRDefault="00E14F93" w:rsidP="00E14F93">
            <w:pPr>
              <w:rPr>
                <w:rFonts w:ascii="Arial" w:hAnsi="Arial" w:cs="Arial"/>
                <w:bCs/>
                <w:i/>
                <w:szCs w:val="20"/>
              </w:rPr>
            </w:pPr>
            <w:r w:rsidRPr="005015AC">
              <w:rPr>
                <w:rFonts w:ascii="Arial" w:hAnsi="Arial" w:cs="Arial"/>
                <w:bCs/>
                <w:i/>
                <w:szCs w:val="20"/>
              </w:rPr>
              <w:t xml:space="preserve">Legal </w:t>
            </w:r>
            <w:r w:rsidR="00815CF9" w:rsidRPr="00F20E96">
              <w:rPr>
                <w:rFonts w:ascii="Arial" w:hAnsi="Arial" w:cs="Arial"/>
                <w:bCs/>
                <w:i/>
                <w:szCs w:val="20"/>
              </w:rPr>
              <w:t xml:space="preserve">and </w:t>
            </w:r>
            <w:r w:rsidR="0025160D" w:rsidRPr="00F20E96">
              <w:rPr>
                <w:rFonts w:ascii="Arial" w:hAnsi="Arial" w:cs="Arial"/>
                <w:bCs/>
                <w:i/>
                <w:szCs w:val="20"/>
              </w:rPr>
              <w:t xml:space="preserve">regulatory </w:t>
            </w:r>
            <w:r w:rsidR="00815CF9" w:rsidRPr="00F20E96">
              <w:rPr>
                <w:rFonts w:ascii="Arial" w:hAnsi="Arial" w:cs="Arial"/>
                <w:bCs/>
                <w:i/>
                <w:szCs w:val="20"/>
              </w:rPr>
              <w:t>compliance</w:t>
            </w:r>
            <w:r w:rsidRPr="005015AC">
              <w:rPr>
                <w:rFonts w:ascii="Arial" w:hAnsi="Arial" w:cs="Arial"/>
                <w:bCs/>
                <w:i/>
                <w:szCs w:val="20"/>
              </w:rPr>
              <w:t>:</w:t>
            </w:r>
          </w:p>
          <w:p w14:paraId="316CA7CB" w14:textId="77777777" w:rsidR="00E14F93" w:rsidRDefault="00AF4A2E" w:rsidP="00AF4A2E">
            <w:pPr>
              <w:tabs>
                <w:tab w:val="left" w:pos="2505"/>
              </w:tabs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ab/>
            </w:r>
          </w:p>
          <w:p w14:paraId="306DF5D5" w14:textId="77777777" w:rsidR="00F21E7B" w:rsidRDefault="00E14F93" w:rsidP="00F21E7B">
            <w:pPr>
              <w:rPr>
                <w:rFonts w:ascii="Arial" w:hAnsi="Arial" w:cs="Arial"/>
                <w:bCs/>
                <w:szCs w:val="20"/>
              </w:rPr>
            </w:pPr>
            <w:r w:rsidRPr="00264DD6">
              <w:rPr>
                <w:rFonts w:ascii="Arial" w:hAnsi="Arial" w:cs="Arial"/>
                <w:bCs/>
                <w:szCs w:val="20"/>
              </w:rPr>
              <w:t>A legally binding</w:t>
            </w:r>
            <w:r w:rsidRPr="00264DD6">
              <w:rPr>
                <w:rFonts w:ascii="Arial" w:hAnsi="Arial" w:cs="Arial"/>
                <w:bCs/>
                <w:szCs w:val="20"/>
                <w:u w:val="single"/>
              </w:rPr>
              <w:t xml:space="preserve"> </w:t>
            </w:r>
            <w:r w:rsidR="00495D64">
              <w:rPr>
                <w:rFonts w:ascii="Arial" w:hAnsi="Arial" w:cs="Arial"/>
                <w:bCs/>
                <w:szCs w:val="20"/>
                <w:u w:val="single"/>
              </w:rPr>
              <w:t>P</w:t>
            </w:r>
            <w:r w:rsidRPr="00264DD6">
              <w:rPr>
                <w:rFonts w:ascii="Arial" w:hAnsi="Arial" w:cs="Arial"/>
                <w:bCs/>
                <w:szCs w:val="20"/>
                <w:u w:val="single"/>
              </w:rPr>
              <w:t xml:space="preserve">lacement </w:t>
            </w:r>
            <w:r w:rsidR="00495D64">
              <w:rPr>
                <w:rFonts w:ascii="Arial" w:hAnsi="Arial" w:cs="Arial"/>
                <w:bCs/>
                <w:szCs w:val="20"/>
                <w:u w:val="single"/>
              </w:rPr>
              <w:t>A</w:t>
            </w:r>
            <w:r w:rsidRPr="00264DD6">
              <w:rPr>
                <w:rFonts w:ascii="Arial" w:hAnsi="Arial" w:cs="Arial"/>
                <w:bCs/>
                <w:szCs w:val="20"/>
                <w:u w:val="single"/>
              </w:rPr>
              <w:t>greement</w:t>
            </w:r>
            <w:r w:rsidR="00E521D6" w:rsidRPr="00495D64">
              <w:rPr>
                <w:rFonts w:ascii="Arial" w:hAnsi="Arial" w:cs="Arial"/>
                <w:bCs/>
                <w:szCs w:val="20"/>
              </w:rPr>
              <w:t xml:space="preserve"> in the UCL template</w:t>
            </w:r>
            <w:r w:rsidRPr="00264DD6">
              <w:rPr>
                <w:rFonts w:ascii="Arial" w:hAnsi="Arial" w:cs="Arial"/>
                <w:bCs/>
                <w:szCs w:val="20"/>
              </w:rPr>
              <w:t xml:space="preserve"> is required between UCL and the placement organisation and a </w:t>
            </w:r>
            <w:r w:rsidRPr="00264DD6">
              <w:rPr>
                <w:rFonts w:ascii="Arial" w:hAnsi="Arial" w:cs="Arial"/>
                <w:bCs/>
                <w:szCs w:val="20"/>
                <w:u w:val="single"/>
              </w:rPr>
              <w:t>Student Letter agreement</w:t>
            </w:r>
            <w:r w:rsidRPr="00264DD6">
              <w:rPr>
                <w:rFonts w:ascii="Arial" w:hAnsi="Arial" w:cs="Arial"/>
                <w:bCs/>
                <w:szCs w:val="20"/>
              </w:rPr>
              <w:t xml:space="preserve"> is required to be signed by the student.</w:t>
            </w:r>
          </w:p>
          <w:p w14:paraId="02068A31" w14:textId="032FA5A6" w:rsidR="000C7E71" w:rsidRPr="00EF5CE7" w:rsidRDefault="00AF2387" w:rsidP="00F21E7B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lastRenderedPageBreak/>
              <w:t xml:space="preserve">Departments </w:t>
            </w:r>
            <w:r w:rsidR="002C6E37">
              <w:rPr>
                <w:rFonts w:ascii="Arial" w:hAnsi="Arial" w:cs="Arial"/>
                <w:bCs/>
                <w:szCs w:val="20"/>
              </w:rPr>
              <w:t>must</w:t>
            </w:r>
            <w:r>
              <w:rPr>
                <w:rFonts w:ascii="Arial" w:hAnsi="Arial" w:cs="Arial"/>
                <w:bCs/>
                <w:szCs w:val="20"/>
              </w:rPr>
              <w:t xml:space="preserve"> adhere to the provisions in the </w:t>
            </w:r>
            <w:r w:rsidRPr="00B15F31">
              <w:rPr>
                <w:rFonts w:ascii="Arial" w:hAnsi="Arial" w:cs="Arial"/>
                <w:bCs/>
                <w:szCs w:val="20"/>
                <w:u w:val="single"/>
              </w:rPr>
              <w:t xml:space="preserve">Guidance on </w:t>
            </w:r>
            <w:r w:rsidR="001532FC">
              <w:rPr>
                <w:rFonts w:ascii="Arial" w:hAnsi="Arial" w:cs="Arial"/>
                <w:bCs/>
                <w:szCs w:val="20"/>
                <w:u w:val="single"/>
              </w:rPr>
              <w:t>Student Visas</w:t>
            </w:r>
            <w:r w:rsidRPr="00B15F31">
              <w:rPr>
                <w:rFonts w:ascii="Arial" w:hAnsi="Arial" w:cs="Arial"/>
                <w:bCs/>
                <w:szCs w:val="20"/>
                <w:u w:val="single"/>
              </w:rPr>
              <w:t xml:space="preserve"> and Placements</w:t>
            </w:r>
            <w:r w:rsidR="002C6E37" w:rsidRPr="002C6E37">
              <w:rPr>
                <w:rFonts w:ascii="Arial" w:hAnsi="Arial" w:cs="Arial"/>
                <w:bCs/>
                <w:szCs w:val="20"/>
              </w:rPr>
              <w:t xml:space="preserve"> where </w:t>
            </w:r>
            <w:r w:rsidR="002C6E37" w:rsidRPr="00EF5CE7">
              <w:rPr>
                <w:rFonts w:ascii="Arial" w:hAnsi="Arial" w:cs="Arial"/>
                <w:bCs/>
                <w:szCs w:val="20"/>
              </w:rPr>
              <w:t>relevant</w:t>
            </w:r>
            <w:r w:rsidR="00A5336D" w:rsidRPr="00EF5CE7">
              <w:rPr>
                <w:rFonts w:ascii="Arial" w:hAnsi="Arial" w:cs="Arial"/>
                <w:bCs/>
                <w:szCs w:val="20"/>
              </w:rPr>
              <w:t>.</w:t>
            </w:r>
          </w:p>
          <w:p w14:paraId="057CB31D" w14:textId="77777777" w:rsidR="002A2DD1" w:rsidRPr="00F21E7B" w:rsidRDefault="002A2DD1" w:rsidP="00D23C96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6E0CAFB7" w14:textId="77777777" w:rsidR="002A2DD1" w:rsidRDefault="002A2DD1" w:rsidP="00104392">
      <w:pPr>
        <w:rPr>
          <w:rFonts w:ascii="Arial" w:hAnsi="Arial" w:cs="Arial"/>
        </w:rPr>
      </w:pPr>
    </w:p>
    <w:p w14:paraId="77BDDFC3" w14:textId="77777777" w:rsidR="00C818AE" w:rsidRPr="00BC7751" w:rsidRDefault="00087D67" w:rsidP="00104392">
      <w:pPr>
        <w:rPr>
          <w:rFonts w:ascii="Arial" w:hAnsi="Arial" w:cs="Arial"/>
          <w:b/>
          <w:sz w:val="24"/>
        </w:rPr>
      </w:pPr>
      <w:r w:rsidRPr="00BC7751">
        <w:rPr>
          <w:rFonts w:ascii="Arial" w:hAnsi="Arial" w:cs="Arial"/>
          <w:b/>
          <w:sz w:val="24"/>
        </w:rPr>
        <w:t>Main r</w:t>
      </w:r>
      <w:r w:rsidR="00246D78" w:rsidRPr="00BC7751">
        <w:rPr>
          <w:rFonts w:ascii="Arial" w:hAnsi="Arial" w:cs="Arial"/>
          <w:b/>
          <w:sz w:val="24"/>
        </w:rPr>
        <w:t>oles and responsibilities</w:t>
      </w:r>
    </w:p>
    <w:p w14:paraId="4D2E2ACC" w14:textId="5FE5BCA3" w:rsidR="00A6033C" w:rsidRDefault="00386E15" w:rsidP="007408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relevant </w:t>
      </w:r>
      <w:r w:rsidR="005A72DE">
        <w:rPr>
          <w:rFonts w:ascii="Arial" w:hAnsi="Arial" w:cs="Arial"/>
        </w:rPr>
        <w:t>UCL</w:t>
      </w:r>
      <w:r>
        <w:rPr>
          <w:rFonts w:ascii="Arial" w:hAnsi="Arial" w:cs="Arial"/>
        </w:rPr>
        <w:t xml:space="preserve"> (Academic) </w:t>
      </w:r>
      <w:r w:rsidR="005A72DE">
        <w:rPr>
          <w:rFonts w:ascii="Arial" w:hAnsi="Arial" w:cs="Arial"/>
        </w:rPr>
        <w:t>Department</w:t>
      </w:r>
      <w:r>
        <w:rPr>
          <w:rFonts w:ascii="Arial" w:hAnsi="Arial" w:cs="Arial"/>
        </w:rPr>
        <w:t xml:space="preserve"> will</w:t>
      </w:r>
      <w:r w:rsidR="005A72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 </w:t>
      </w:r>
      <w:r w:rsidR="005A72DE">
        <w:rPr>
          <w:rFonts w:ascii="Arial" w:hAnsi="Arial" w:cs="Arial"/>
        </w:rPr>
        <w:t>responsible for ensuring that placements</w:t>
      </w:r>
      <w:r>
        <w:rPr>
          <w:rFonts w:ascii="Arial" w:hAnsi="Arial" w:cs="Arial"/>
        </w:rPr>
        <w:t xml:space="preserve"> as part of an academic programme</w:t>
      </w:r>
      <w:r w:rsidR="005A72DE">
        <w:rPr>
          <w:rFonts w:ascii="Arial" w:hAnsi="Arial" w:cs="Arial"/>
        </w:rPr>
        <w:t xml:space="preserve"> are managed appropriately in accordance with this guidance</w:t>
      </w:r>
      <w:r w:rsidR="00FA0F5E">
        <w:rPr>
          <w:rFonts w:ascii="Arial" w:hAnsi="Arial" w:cs="Arial"/>
        </w:rPr>
        <w:t xml:space="preserve"> and UCL regulations</w:t>
      </w:r>
      <w:r w:rsidR="000F2C89">
        <w:rPr>
          <w:rFonts w:ascii="Arial" w:hAnsi="Arial" w:cs="Arial"/>
        </w:rPr>
        <w:t xml:space="preserve">. </w:t>
      </w:r>
    </w:p>
    <w:p w14:paraId="6653A5ED" w14:textId="6F70D740" w:rsidR="00C24777" w:rsidRDefault="00470D1A" w:rsidP="007408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Departments must use the </w:t>
      </w:r>
      <w:r w:rsidR="00C24777">
        <w:rPr>
          <w:rFonts w:ascii="Arial" w:hAnsi="Arial" w:cs="Arial"/>
        </w:rPr>
        <w:t>documentation pack</w:t>
      </w:r>
      <w:r>
        <w:rPr>
          <w:rFonts w:ascii="Arial" w:hAnsi="Arial" w:cs="Arial"/>
        </w:rPr>
        <w:t xml:space="preserve"> for placements that is available </w:t>
      </w:r>
      <w:r w:rsidR="003178FA">
        <w:rPr>
          <w:rFonts w:ascii="Arial" w:hAnsi="Arial" w:cs="Arial"/>
        </w:rPr>
        <w:t xml:space="preserve">on the </w:t>
      </w:r>
      <w:hyperlink r:id="rId9" w:history="1">
        <w:r w:rsidR="003178FA" w:rsidRPr="00B20D1D">
          <w:rPr>
            <w:rStyle w:val="Hyperlink"/>
            <w:rFonts w:ascii="Arial" w:hAnsi="Arial" w:cs="Arial"/>
          </w:rPr>
          <w:t>landing page of the Academic P</w:t>
        </w:r>
        <w:r w:rsidRPr="00B20D1D">
          <w:rPr>
            <w:rStyle w:val="Hyperlink"/>
            <w:rFonts w:ascii="Arial" w:hAnsi="Arial" w:cs="Arial"/>
          </w:rPr>
          <w:t>artnerships Framework</w:t>
        </w:r>
      </w:hyperlink>
      <w:r>
        <w:rPr>
          <w:rFonts w:ascii="Arial" w:hAnsi="Arial" w:cs="Arial"/>
        </w:rPr>
        <w:t xml:space="preserve"> in the Academic Manual and</w:t>
      </w:r>
      <w:r w:rsidR="00C24777">
        <w:rPr>
          <w:rFonts w:ascii="Arial" w:hAnsi="Arial" w:cs="Arial"/>
        </w:rPr>
        <w:t xml:space="preserve"> i</w:t>
      </w:r>
      <w:r w:rsidR="00C474FF">
        <w:rPr>
          <w:rFonts w:ascii="Arial" w:hAnsi="Arial" w:cs="Arial"/>
        </w:rPr>
        <w:t>ncludes the following documents:</w:t>
      </w:r>
    </w:p>
    <w:p w14:paraId="5C3D2CFB" w14:textId="7DE9590F" w:rsidR="00C24777" w:rsidRPr="005728E5" w:rsidRDefault="00C24777" w:rsidP="007025E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u w:val="single"/>
        </w:rPr>
      </w:pPr>
      <w:r w:rsidRPr="005728E5">
        <w:rPr>
          <w:rFonts w:ascii="Arial" w:hAnsi="Arial" w:cs="Arial"/>
          <w:u w:val="single"/>
        </w:rPr>
        <w:t>Placement Agreement template</w:t>
      </w:r>
      <w:r w:rsidR="00040FF0">
        <w:rPr>
          <w:rFonts w:ascii="Arial" w:hAnsi="Arial" w:cs="Arial"/>
          <w:u w:val="single"/>
        </w:rPr>
        <w:t>s</w:t>
      </w:r>
    </w:p>
    <w:p w14:paraId="45C79115" w14:textId="04B40118" w:rsidR="00470D1A" w:rsidRPr="00470D1A" w:rsidRDefault="00D373C0" w:rsidP="00470D1A">
      <w:pPr>
        <w:pStyle w:val="ListParagraph"/>
        <w:numPr>
          <w:ilvl w:val="1"/>
          <w:numId w:val="15"/>
        </w:numPr>
        <w:jc w:val="both"/>
        <w:rPr>
          <w:rFonts w:ascii="Arial" w:hAnsi="Arial" w:cs="Arial"/>
        </w:rPr>
      </w:pPr>
      <w:r w:rsidRPr="00D373C0">
        <w:rPr>
          <w:rFonts w:ascii="Arial" w:hAnsi="Arial" w:cs="Arial"/>
        </w:rPr>
        <w:t>to be drafted by the Department and signed by an authorised Department representative and the placement provider</w:t>
      </w:r>
      <w:r w:rsidR="00BB0753">
        <w:rPr>
          <w:rFonts w:ascii="Arial" w:hAnsi="Arial" w:cs="Arial"/>
        </w:rPr>
        <w:t xml:space="preserve"> before the start of the placement</w:t>
      </w:r>
    </w:p>
    <w:p w14:paraId="05D6D57C" w14:textId="75231481" w:rsidR="00C24777" w:rsidRPr="005728E5" w:rsidRDefault="00C24777" w:rsidP="007025E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u w:val="single"/>
        </w:rPr>
      </w:pPr>
      <w:r w:rsidRPr="005728E5">
        <w:rPr>
          <w:rFonts w:ascii="Arial" w:hAnsi="Arial" w:cs="Arial"/>
          <w:u w:val="single"/>
        </w:rPr>
        <w:t>Student Letter agreement</w:t>
      </w:r>
      <w:r w:rsidR="00040FF0">
        <w:rPr>
          <w:rFonts w:ascii="Arial" w:hAnsi="Arial" w:cs="Arial"/>
          <w:u w:val="single"/>
        </w:rPr>
        <w:t xml:space="preserve"> templates</w:t>
      </w:r>
    </w:p>
    <w:p w14:paraId="28DBE83F" w14:textId="535ADD1D" w:rsidR="00D373C0" w:rsidRDefault="00D373C0" w:rsidP="00D373C0">
      <w:pPr>
        <w:pStyle w:val="ListParagraph"/>
        <w:numPr>
          <w:ilvl w:val="1"/>
          <w:numId w:val="15"/>
        </w:numPr>
        <w:jc w:val="both"/>
        <w:rPr>
          <w:rFonts w:ascii="Arial" w:hAnsi="Arial" w:cs="Arial"/>
        </w:rPr>
      </w:pPr>
      <w:r w:rsidRPr="00D373C0">
        <w:rPr>
          <w:rFonts w:ascii="Arial" w:hAnsi="Arial" w:cs="Arial"/>
        </w:rPr>
        <w:t xml:space="preserve">to be signed by the student </w:t>
      </w:r>
      <w:r w:rsidR="002260DC">
        <w:rPr>
          <w:rFonts w:ascii="Arial" w:hAnsi="Arial" w:cs="Arial"/>
        </w:rPr>
        <w:t>before the start</w:t>
      </w:r>
      <w:r w:rsidRPr="00D373C0">
        <w:rPr>
          <w:rFonts w:ascii="Arial" w:hAnsi="Arial" w:cs="Arial"/>
        </w:rPr>
        <w:t xml:space="preserve"> of the placement</w:t>
      </w:r>
    </w:p>
    <w:p w14:paraId="344D802D" w14:textId="03633A20" w:rsidR="00C24777" w:rsidRPr="005728E5" w:rsidRDefault="00C24777" w:rsidP="007025E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u w:val="single"/>
        </w:rPr>
      </w:pPr>
      <w:r w:rsidRPr="005728E5">
        <w:rPr>
          <w:rFonts w:ascii="Arial" w:hAnsi="Arial" w:cs="Arial"/>
          <w:u w:val="single"/>
        </w:rPr>
        <w:t>Risk Profiling tool</w:t>
      </w:r>
    </w:p>
    <w:p w14:paraId="4B179767" w14:textId="5F7F0590" w:rsidR="00D373C0" w:rsidRDefault="00D373C0" w:rsidP="00D373C0">
      <w:pPr>
        <w:pStyle w:val="ListParagraph"/>
        <w:numPr>
          <w:ilvl w:val="1"/>
          <w:numId w:val="15"/>
        </w:numPr>
        <w:jc w:val="both"/>
        <w:rPr>
          <w:rFonts w:ascii="Arial" w:hAnsi="Arial" w:cs="Arial"/>
        </w:rPr>
      </w:pPr>
      <w:r w:rsidRPr="00D373C0">
        <w:rPr>
          <w:rFonts w:ascii="Arial" w:hAnsi="Arial" w:cs="Arial"/>
        </w:rPr>
        <w:t>Department to use to determine the level of briefing required for the students ahead of the placement</w:t>
      </w:r>
    </w:p>
    <w:p w14:paraId="1DFCCA93" w14:textId="3BDAAEC7" w:rsidR="00C24777" w:rsidRPr="005728E5" w:rsidRDefault="00C24777" w:rsidP="007025E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u w:val="single"/>
        </w:rPr>
      </w:pPr>
      <w:r w:rsidRPr="005728E5">
        <w:rPr>
          <w:rFonts w:ascii="Arial" w:hAnsi="Arial" w:cs="Arial"/>
          <w:u w:val="single"/>
        </w:rPr>
        <w:t>Health and Safety Checklist</w:t>
      </w:r>
    </w:p>
    <w:p w14:paraId="270551A9" w14:textId="5D7D1543" w:rsidR="00D373C0" w:rsidRDefault="00D373C0" w:rsidP="00D373C0">
      <w:pPr>
        <w:pStyle w:val="ListParagraph"/>
        <w:numPr>
          <w:ilvl w:val="1"/>
          <w:numId w:val="15"/>
        </w:numPr>
        <w:jc w:val="both"/>
        <w:rPr>
          <w:rFonts w:ascii="Arial" w:hAnsi="Arial" w:cs="Arial"/>
        </w:rPr>
      </w:pPr>
      <w:r w:rsidRPr="00D373C0">
        <w:rPr>
          <w:rFonts w:ascii="Arial" w:hAnsi="Arial" w:cs="Arial"/>
        </w:rPr>
        <w:t xml:space="preserve">to be completed by the placement provider before the </w:t>
      </w:r>
      <w:r w:rsidR="004A78F1">
        <w:rPr>
          <w:rFonts w:ascii="Arial" w:hAnsi="Arial" w:cs="Arial"/>
        </w:rPr>
        <w:t xml:space="preserve">placement </w:t>
      </w:r>
      <w:r w:rsidRPr="00D373C0">
        <w:rPr>
          <w:rFonts w:ascii="Arial" w:hAnsi="Arial" w:cs="Arial"/>
        </w:rPr>
        <w:t>agreement is signed</w:t>
      </w:r>
    </w:p>
    <w:p w14:paraId="10B99D78" w14:textId="13C71291" w:rsidR="00C24777" w:rsidRPr="005728E5" w:rsidRDefault="00C24777" w:rsidP="007025E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u w:val="single"/>
        </w:rPr>
      </w:pPr>
      <w:r w:rsidRPr="005728E5">
        <w:rPr>
          <w:rFonts w:ascii="Arial" w:hAnsi="Arial" w:cs="Arial"/>
          <w:u w:val="single"/>
        </w:rPr>
        <w:t>Student Induction Checklist</w:t>
      </w:r>
    </w:p>
    <w:p w14:paraId="4701C62A" w14:textId="30A4CD9A" w:rsidR="00D373C0" w:rsidRDefault="00D373C0" w:rsidP="00D373C0">
      <w:pPr>
        <w:pStyle w:val="ListParagraph"/>
        <w:numPr>
          <w:ilvl w:val="1"/>
          <w:numId w:val="15"/>
        </w:numPr>
        <w:jc w:val="both"/>
        <w:rPr>
          <w:rFonts w:ascii="Arial" w:hAnsi="Arial" w:cs="Arial"/>
        </w:rPr>
      </w:pPr>
      <w:r w:rsidRPr="00D373C0">
        <w:rPr>
          <w:rFonts w:ascii="Arial" w:hAnsi="Arial" w:cs="Arial"/>
        </w:rPr>
        <w:t>to be completed by the student once they have started the placement</w:t>
      </w:r>
    </w:p>
    <w:p w14:paraId="26C0A402" w14:textId="1254F8BF" w:rsidR="00D373C0" w:rsidRPr="005728E5" w:rsidRDefault="00C24777" w:rsidP="00D373C0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u w:val="single"/>
        </w:rPr>
      </w:pPr>
      <w:r w:rsidRPr="005728E5">
        <w:rPr>
          <w:rFonts w:ascii="Arial" w:hAnsi="Arial" w:cs="Arial"/>
          <w:u w:val="single"/>
        </w:rPr>
        <w:t xml:space="preserve">Guidance on </w:t>
      </w:r>
      <w:r w:rsidR="001532FC">
        <w:rPr>
          <w:rFonts w:ascii="Arial" w:hAnsi="Arial" w:cs="Arial"/>
          <w:u w:val="single"/>
        </w:rPr>
        <w:t>Student Visas</w:t>
      </w:r>
      <w:bookmarkStart w:id="0" w:name="_GoBack"/>
      <w:bookmarkEnd w:id="0"/>
      <w:r w:rsidR="00C92EA7" w:rsidRPr="005728E5">
        <w:rPr>
          <w:rFonts w:ascii="Arial" w:hAnsi="Arial" w:cs="Arial"/>
          <w:u w:val="single"/>
        </w:rPr>
        <w:t xml:space="preserve"> </w:t>
      </w:r>
      <w:r w:rsidRPr="005728E5">
        <w:rPr>
          <w:rFonts w:ascii="Arial" w:hAnsi="Arial" w:cs="Arial"/>
          <w:u w:val="single"/>
        </w:rPr>
        <w:t>and Placements</w:t>
      </w:r>
    </w:p>
    <w:p w14:paraId="3D706D4E" w14:textId="6463A409" w:rsidR="00D373C0" w:rsidRPr="00D373C0" w:rsidRDefault="00D373C0" w:rsidP="00D373C0">
      <w:pPr>
        <w:pStyle w:val="ListParagraph"/>
        <w:numPr>
          <w:ilvl w:val="1"/>
          <w:numId w:val="15"/>
        </w:numPr>
        <w:jc w:val="both"/>
        <w:rPr>
          <w:rFonts w:ascii="Arial" w:hAnsi="Arial" w:cs="Arial"/>
        </w:rPr>
      </w:pPr>
      <w:r w:rsidRPr="00D373C0">
        <w:rPr>
          <w:rFonts w:ascii="Arial" w:hAnsi="Arial" w:cs="Arial"/>
        </w:rPr>
        <w:t>for the Department to adhere to</w:t>
      </w:r>
      <w:r>
        <w:rPr>
          <w:rFonts w:ascii="Arial" w:hAnsi="Arial" w:cs="Arial"/>
        </w:rPr>
        <w:t xml:space="preserve"> during the placement</w:t>
      </w:r>
      <w:r w:rsidRPr="00D373C0">
        <w:rPr>
          <w:rFonts w:ascii="Arial" w:hAnsi="Arial" w:cs="Arial"/>
        </w:rPr>
        <w:t xml:space="preserve"> if relevant</w:t>
      </w:r>
    </w:p>
    <w:p w14:paraId="5B6C4E10" w14:textId="4B170D30" w:rsidR="00225322" w:rsidRDefault="00A84CC8" w:rsidP="00120D5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>If a placement is taking place overseas as part of the Erasmus+ scheme, or any other scheme managed and advertised through the Study Abroad team at UCL, the</w:t>
      </w:r>
      <w:r w:rsidR="00FD46DA">
        <w:rPr>
          <w:rFonts w:ascii="Arial" w:hAnsi="Arial" w:cs="Arial"/>
        </w:rPr>
        <w:t xml:space="preserve"> UCL</w:t>
      </w:r>
      <w:r>
        <w:rPr>
          <w:rFonts w:ascii="Arial" w:hAnsi="Arial" w:cs="Arial"/>
        </w:rPr>
        <w:t xml:space="preserve"> Departments should consult the Study Abroad team for their advice and guidance for the management of those specific placements.</w:t>
      </w:r>
      <w:r w:rsidR="008F28AA">
        <w:rPr>
          <w:rFonts w:ascii="Arial" w:hAnsi="Arial" w:cs="Arial"/>
        </w:rPr>
        <w:t xml:space="preserve"> Also, Convention de Stage</w:t>
      </w:r>
      <w:r w:rsidR="0084611C">
        <w:rPr>
          <w:rFonts w:ascii="Arial" w:hAnsi="Arial" w:cs="Arial"/>
        </w:rPr>
        <w:t xml:space="preserve"> type </w:t>
      </w:r>
      <w:r w:rsidR="00322A36">
        <w:rPr>
          <w:rFonts w:ascii="Arial" w:hAnsi="Arial" w:cs="Arial"/>
        </w:rPr>
        <w:t>agreements</w:t>
      </w:r>
      <w:r w:rsidR="0084611C">
        <w:rPr>
          <w:rFonts w:ascii="Arial" w:hAnsi="Arial" w:cs="Arial"/>
        </w:rPr>
        <w:t xml:space="preserve"> </w:t>
      </w:r>
      <w:r w:rsidR="005A296E">
        <w:rPr>
          <w:rFonts w:ascii="Arial" w:hAnsi="Arial" w:cs="Arial"/>
        </w:rPr>
        <w:t xml:space="preserve">for individual students </w:t>
      </w:r>
      <w:r w:rsidR="0084611C">
        <w:rPr>
          <w:rFonts w:ascii="Arial" w:hAnsi="Arial" w:cs="Arial"/>
        </w:rPr>
        <w:t>are dealt with by the Study Abroad team.</w:t>
      </w:r>
      <w:r>
        <w:rPr>
          <w:rFonts w:ascii="Arial" w:hAnsi="Arial" w:cs="Arial"/>
        </w:rPr>
        <w:t xml:space="preserve"> Similarly, if the placement is provided through a scheme centrally managed by </w:t>
      </w:r>
      <w:r w:rsidR="000A014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UCL unit</w:t>
      </w:r>
      <w:r w:rsidR="002916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guidance and advice of that team should be sought and observed.</w:t>
      </w:r>
    </w:p>
    <w:p w14:paraId="6A791361" w14:textId="5E7E188D" w:rsidR="00120D56" w:rsidRDefault="00120D56" w:rsidP="00120D56">
      <w:pPr>
        <w:rPr>
          <w:rFonts w:ascii="Arial" w:hAnsi="Arial" w:cs="Arial"/>
          <w:b/>
          <w:sz w:val="24"/>
        </w:rPr>
      </w:pPr>
      <w:r w:rsidRPr="00BC7751">
        <w:rPr>
          <w:rFonts w:ascii="Arial" w:hAnsi="Arial" w:cs="Arial"/>
          <w:b/>
          <w:sz w:val="24"/>
        </w:rPr>
        <w:t>Summ</w:t>
      </w:r>
      <w:r w:rsidR="003F128B" w:rsidRPr="00BC7751">
        <w:rPr>
          <w:rFonts w:ascii="Arial" w:hAnsi="Arial" w:cs="Arial"/>
          <w:b/>
          <w:sz w:val="24"/>
        </w:rPr>
        <w:t xml:space="preserve">ary of </w:t>
      </w:r>
      <w:r w:rsidR="005B5C2B">
        <w:rPr>
          <w:rFonts w:ascii="Arial" w:hAnsi="Arial" w:cs="Arial"/>
          <w:b/>
          <w:sz w:val="24"/>
        </w:rPr>
        <w:t>Student Visa</w:t>
      </w:r>
      <w:r w:rsidR="003F128B" w:rsidRPr="00BC7751">
        <w:rPr>
          <w:rFonts w:ascii="Arial" w:hAnsi="Arial" w:cs="Arial"/>
          <w:b/>
          <w:sz w:val="24"/>
        </w:rPr>
        <w:t xml:space="preserve"> </w:t>
      </w:r>
      <w:r w:rsidRPr="00BC7751">
        <w:rPr>
          <w:rFonts w:ascii="Arial" w:hAnsi="Arial" w:cs="Arial"/>
          <w:b/>
          <w:sz w:val="24"/>
        </w:rPr>
        <w:t xml:space="preserve">monitoring requirements </w:t>
      </w:r>
      <w:r w:rsidR="00544C68" w:rsidRPr="00BC7751">
        <w:rPr>
          <w:rFonts w:ascii="Arial" w:hAnsi="Arial" w:cs="Arial"/>
          <w:b/>
          <w:sz w:val="24"/>
        </w:rPr>
        <w:t>for</w:t>
      </w:r>
      <w:r w:rsidR="00356B42" w:rsidRPr="00BC7751">
        <w:rPr>
          <w:rFonts w:ascii="Arial" w:hAnsi="Arial" w:cs="Arial"/>
          <w:b/>
          <w:sz w:val="24"/>
        </w:rPr>
        <w:t xml:space="preserve"> </w:t>
      </w:r>
      <w:r w:rsidRPr="00BC7751">
        <w:rPr>
          <w:rFonts w:ascii="Arial" w:hAnsi="Arial" w:cs="Arial"/>
          <w:b/>
          <w:sz w:val="24"/>
        </w:rPr>
        <w:t>placement</w:t>
      </w:r>
      <w:r w:rsidR="00544C68" w:rsidRPr="00BC7751">
        <w:rPr>
          <w:rFonts w:ascii="Arial" w:hAnsi="Arial" w:cs="Arial"/>
          <w:b/>
          <w:sz w:val="24"/>
        </w:rPr>
        <w:t>s</w:t>
      </w:r>
    </w:p>
    <w:p w14:paraId="5D529215" w14:textId="677F9CEB" w:rsidR="00E71DF8" w:rsidRDefault="005B5C2B" w:rsidP="00CE2D80">
      <w:pPr>
        <w:rPr>
          <w:rFonts w:ascii="Arial" w:hAnsi="Arial" w:cs="Arial"/>
        </w:rPr>
      </w:pPr>
      <w:r>
        <w:rPr>
          <w:rFonts w:ascii="Arial" w:hAnsi="Arial" w:cs="Arial"/>
        </w:rPr>
        <w:t>Students on a Student Visa</w:t>
      </w:r>
      <w:r w:rsidR="00E71DF8" w:rsidRPr="00104F18">
        <w:rPr>
          <w:rFonts w:ascii="Arial" w:hAnsi="Arial" w:cs="Arial"/>
        </w:rPr>
        <w:t xml:space="preserve"> will continue to be subject to </w:t>
      </w:r>
      <w:r w:rsidR="00A024A0" w:rsidRPr="00104F18">
        <w:rPr>
          <w:rFonts w:ascii="Arial" w:hAnsi="Arial" w:cs="Arial"/>
        </w:rPr>
        <w:t xml:space="preserve">engagement monitoring as set out in </w:t>
      </w:r>
      <w:r w:rsidR="00E71DF8" w:rsidRPr="00104F18">
        <w:rPr>
          <w:rFonts w:ascii="Arial" w:hAnsi="Arial" w:cs="Arial"/>
        </w:rPr>
        <w:t>the UCL Engagement Monitoring Policy throughout the duration of their placement</w:t>
      </w:r>
      <w:r w:rsidR="00045269">
        <w:rPr>
          <w:rFonts w:ascii="Arial" w:hAnsi="Arial" w:cs="Arial"/>
        </w:rPr>
        <w:t xml:space="preserve">, and Departments are responsible for ensuring </w:t>
      </w:r>
      <w:r w:rsidR="00AD3250">
        <w:rPr>
          <w:rFonts w:ascii="Arial" w:hAnsi="Arial" w:cs="Arial"/>
        </w:rPr>
        <w:t xml:space="preserve">that </w:t>
      </w:r>
      <w:r w:rsidR="00045269">
        <w:rPr>
          <w:rFonts w:ascii="Arial" w:hAnsi="Arial" w:cs="Arial"/>
        </w:rPr>
        <w:t xml:space="preserve">they comply with the monitoring requirements as set out in the UCL Engagement Monitoring Policy throughout </w:t>
      </w:r>
      <w:r w:rsidR="00576CF2">
        <w:rPr>
          <w:rFonts w:ascii="Arial" w:hAnsi="Arial" w:cs="Arial"/>
        </w:rPr>
        <w:t xml:space="preserve">any </w:t>
      </w:r>
      <w:r>
        <w:rPr>
          <w:rFonts w:ascii="Arial" w:hAnsi="Arial" w:cs="Arial"/>
        </w:rPr>
        <w:t>students on a Student Visa</w:t>
      </w:r>
      <w:r w:rsidR="00045269">
        <w:rPr>
          <w:rFonts w:ascii="Arial" w:hAnsi="Arial" w:cs="Arial"/>
        </w:rPr>
        <w:t xml:space="preserve"> placement period.</w:t>
      </w:r>
    </w:p>
    <w:p w14:paraId="5C2F46E0" w14:textId="61442190" w:rsidR="00842AE6" w:rsidRPr="00104F18" w:rsidRDefault="00842AE6" w:rsidP="00842AE6">
      <w:pPr>
        <w:rPr>
          <w:rFonts w:ascii="Arial" w:hAnsi="Arial" w:cs="Arial"/>
        </w:rPr>
      </w:pPr>
      <w:r w:rsidRPr="00104F18">
        <w:rPr>
          <w:rFonts w:ascii="Arial" w:hAnsi="Arial" w:cs="Arial"/>
        </w:rPr>
        <w:t xml:space="preserve">If a </w:t>
      </w:r>
      <w:r w:rsidR="005B5C2B">
        <w:rPr>
          <w:rFonts w:ascii="Arial" w:hAnsi="Arial" w:cs="Arial"/>
        </w:rPr>
        <w:t>student on a Student Visa</w:t>
      </w:r>
      <w:r w:rsidRPr="00104F18">
        <w:rPr>
          <w:rFonts w:ascii="Arial" w:hAnsi="Arial" w:cs="Arial"/>
        </w:rPr>
        <w:t xml:space="preserve"> wishes to carry out a placement that does not meet the definition set out in this policy, it is likely to count towards the </w:t>
      </w:r>
      <w:r w:rsidR="005B5C2B">
        <w:rPr>
          <w:rFonts w:ascii="Arial" w:hAnsi="Arial" w:cs="Arial"/>
        </w:rPr>
        <w:t>Student Visa</w:t>
      </w:r>
      <w:r w:rsidRPr="00104F18">
        <w:rPr>
          <w:rFonts w:ascii="Arial" w:hAnsi="Arial" w:cs="Arial"/>
        </w:rPr>
        <w:t xml:space="preserve"> maximum weekly working hours. In these circumstances </w:t>
      </w:r>
      <w:r w:rsidR="005B5C2B">
        <w:rPr>
          <w:rFonts w:ascii="Arial" w:hAnsi="Arial" w:cs="Arial"/>
        </w:rPr>
        <w:t>students on a Student Visa</w:t>
      </w:r>
      <w:r w:rsidRPr="00104F18">
        <w:rPr>
          <w:rFonts w:ascii="Arial" w:hAnsi="Arial" w:cs="Arial"/>
        </w:rPr>
        <w:t xml:space="preserve"> should seek guidance from the Visa Compliance Team. Further information can be found here: </w:t>
      </w:r>
      <w:hyperlink r:id="rId10" w:history="1">
        <w:r w:rsidR="008E526A" w:rsidRPr="008E526A">
          <w:rPr>
            <w:rStyle w:val="Hyperlink"/>
            <w:rFonts w:ascii="Arial" w:hAnsi="Arial" w:cs="Arial"/>
          </w:rPr>
          <w:t>Working during your studies</w:t>
        </w:r>
      </w:hyperlink>
    </w:p>
    <w:p w14:paraId="3B16C682" w14:textId="77777777" w:rsidR="00842AE6" w:rsidRPr="00104F18" w:rsidRDefault="00842AE6" w:rsidP="00CE2D80">
      <w:pPr>
        <w:rPr>
          <w:rFonts w:ascii="Arial" w:hAnsi="Arial" w:cs="Arial"/>
        </w:rPr>
      </w:pPr>
    </w:p>
    <w:p w14:paraId="058C68C3" w14:textId="77777777" w:rsidR="002E6BCB" w:rsidRPr="00EC1CFA" w:rsidRDefault="002E6BCB" w:rsidP="00104392"/>
    <w:sectPr w:rsidR="002E6BCB" w:rsidRPr="00EC1CFA" w:rsidSect="008E526A">
      <w:footerReference w:type="default" r:id="rId11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9DE91" w14:textId="77777777" w:rsidR="001B6BA8" w:rsidRDefault="001B6BA8" w:rsidP="00C306E2">
      <w:pPr>
        <w:spacing w:after="0" w:line="240" w:lineRule="auto"/>
      </w:pPr>
      <w:r>
        <w:separator/>
      </w:r>
    </w:p>
  </w:endnote>
  <w:endnote w:type="continuationSeparator" w:id="0">
    <w:p w14:paraId="7FFA02D4" w14:textId="77777777" w:rsidR="001B6BA8" w:rsidRDefault="001B6BA8" w:rsidP="00C3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032100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A0D9B" w14:textId="19AD343E" w:rsidR="00E8308D" w:rsidRPr="00D124C4" w:rsidRDefault="00E8308D">
        <w:pPr>
          <w:pStyle w:val="Footer"/>
          <w:jc w:val="center"/>
          <w:rPr>
            <w:rFonts w:ascii="Arial" w:hAnsi="Arial" w:cs="Arial"/>
          </w:rPr>
        </w:pPr>
        <w:r w:rsidRPr="00D124C4">
          <w:rPr>
            <w:rFonts w:ascii="Arial" w:hAnsi="Arial" w:cs="Arial"/>
          </w:rPr>
          <w:fldChar w:fldCharType="begin"/>
        </w:r>
        <w:r w:rsidRPr="00D124C4">
          <w:rPr>
            <w:rFonts w:ascii="Arial" w:hAnsi="Arial" w:cs="Arial"/>
          </w:rPr>
          <w:instrText xml:space="preserve"> PAGE   \* MERGEFORMAT </w:instrText>
        </w:r>
        <w:r w:rsidRPr="00D124C4">
          <w:rPr>
            <w:rFonts w:ascii="Arial" w:hAnsi="Arial" w:cs="Arial"/>
          </w:rPr>
          <w:fldChar w:fldCharType="separate"/>
        </w:r>
        <w:r w:rsidR="001532FC">
          <w:rPr>
            <w:rFonts w:ascii="Arial" w:hAnsi="Arial" w:cs="Arial"/>
            <w:noProof/>
          </w:rPr>
          <w:t>2</w:t>
        </w:r>
        <w:r w:rsidRPr="00D124C4">
          <w:rPr>
            <w:rFonts w:ascii="Arial" w:hAnsi="Arial" w:cs="Arial"/>
            <w:noProof/>
          </w:rPr>
          <w:fldChar w:fldCharType="end"/>
        </w:r>
      </w:p>
    </w:sdtContent>
  </w:sdt>
  <w:p w14:paraId="426AC14A" w14:textId="77777777" w:rsidR="00756286" w:rsidRDefault="00756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D8670" w14:textId="77777777" w:rsidR="001B6BA8" w:rsidRDefault="001B6BA8" w:rsidP="00C306E2">
      <w:pPr>
        <w:spacing w:after="0" w:line="240" w:lineRule="auto"/>
      </w:pPr>
      <w:r>
        <w:separator/>
      </w:r>
    </w:p>
  </w:footnote>
  <w:footnote w:type="continuationSeparator" w:id="0">
    <w:p w14:paraId="23C60D33" w14:textId="77777777" w:rsidR="001B6BA8" w:rsidRDefault="001B6BA8" w:rsidP="00C306E2">
      <w:pPr>
        <w:spacing w:after="0" w:line="240" w:lineRule="auto"/>
      </w:pPr>
      <w:r>
        <w:continuationSeparator/>
      </w:r>
    </w:p>
  </w:footnote>
  <w:footnote w:id="1">
    <w:p w14:paraId="20BC4199" w14:textId="52C0B6EE" w:rsidR="001471BC" w:rsidRDefault="001471BC">
      <w:pPr>
        <w:pStyle w:val="FootnoteText"/>
      </w:pPr>
      <w:r>
        <w:rPr>
          <w:rStyle w:val="FootnoteReference"/>
        </w:rPr>
        <w:footnoteRef/>
      </w:r>
      <w:r>
        <w:t xml:space="preserve"> This policy does not apply to placements that are required for Professional, Statutory and Regulatory Body (PSRB) recognition (such as medical placements or teacher education placements). </w:t>
      </w:r>
      <w:r w:rsidR="00EB208D">
        <w:t xml:space="preserve">These placements are established and managed fully by </w:t>
      </w:r>
      <w:r w:rsidR="00530EA8">
        <w:t xml:space="preserve">academic </w:t>
      </w:r>
      <w:r w:rsidR="00EB208D">
        <w:t xml:space="preserve">Departments. However, </w:t>
      </w:r>
      <w:r w:rsidR="001532FC">
        <w:t>students on a Student Visa</w:t>
      </w:r>
      <w:r w:rsidR="00EB208D">
        <w:t xml:space="preserve"> are subject to UCL Engagement Monitoring Policy even during these placements.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103"/>
    <w:multiLevelType w:val="hybridMultilevel"/>
    <w:tmpl w:val="5A18BE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155A4"/>
    <w:multiLevelType w:val="hybridMultilevel"/>
    <w:tmpl w:val="6F22F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77826"/>
    <w:multiLevelType w:val="hybridMultilevel"/>
    <w:tmpl w:val="263E8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C79C8"/>
    <w:multiLevelType w:val="hybridMultilevel"/>
    <w:tmpl w:val="607035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51745"/>
    <w:multiLevelType w:val="hybridMultilevel"/>
    <w:tmpl w:val="73EEFFC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37809"/>
    <w:multiLevelType w:val="hybridMultilevel"/>
    <w:tmpl w:val="5134C01E"/>
    <w:lvl w:ilvl="0" w:tplc="B5147112">
      <w:numFmt w:val="bullet"/>
      <w:lvlText w:val="·"/>
      <w:lvlJc w:val="left"/>
      <w:pPr>
        <w:ind w:left="1440" w:hanging="108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B73AC"/>
    <w:multiLevelType w:val="hybridMultilevel"/>
    <w:tmpl w:val="9C84DB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16B45"/>
    <w:multiLevelType w:val="hybridMultilevel"/>
    <w:tmpl w:val="F1D87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C4D52"/>
    <w:multiLevelType w:val="hybridMultilevel"/>
    <w:tmpl w:val="2AE05D6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ED54D9"/>
    <w:multiLevelType w:val="hybridMultilevel"/>
    <w:tmpl w:val="83D609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314BA"/>
    <w:multiLevelType w:val="hybridMultilevel"/>
    <w:tmpl w:val="3CC01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F3B99"/>
    <w:multiLevelType w:val="hybridMultilevel"/>
    <w:tmpl w:val="08121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B5CBC"/>
    <w:multiLevelType w:val="hybridMultilevel"/>
    <w:tmpl w:val="800024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1A3F"/>
    <w:multiLevelType w:val="hybridMultilevel"/>
    <w:tmpl w:val="28D03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253BC"/>
    <w:multiLevelType w:val="hybridMultilevel"/>
    <w:tmpl w:val="2C24B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"/>
  </w:num>
  <w:num w:numId="5">
    <w:abstractNumId w:val="14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6"/>
  </w:num>
  <w:num w:numId="12">
    <w:abstractNumId w:val="12"/>
  </w:num>
  <w:num w:numId="13">
    <w:abstractNumId w:val="4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92"/>
    <w:rsid w:val="000020AA"/>
    <w:rsid w:val="000040AA"/>
    <w:rsid w:val="0000492F"/>
    <w:rsid w:val="00006840"/>
    <w:rsid w:val="0000723C"/>
    <w:rsid w:val="00007A49"/>
    <w:rsid w:val="000111CF"/>
    <w:rsid w:val="00012C14"/>
    <w:rsid w:val="0001340D"/>
    <w:rsid w:val="00013CF7"/>
    <w:rsid w:val="00015CF5"/>
    <w:rsid w:val="00020789"/>
    <w:rsid w:val="0002244F"/>
    <w:rsid w:val="000231FC"/>
    <w:rsid w:val="000237BA"/>
    <w:rsid w:val="00024A1B"/>
    <w:rsid w:val="00024BC0"/>
    <w:rsid w:val="0002763B"/>
    <w:rsid w:val="000279E9"/>
    <w:rsid w:val="000334ED"/>
    <w:rsid w:val="00036493"/>
    <w:rsid w:val="00040051"/>
    <w:rsid w:val="00040FF0"/>
    <w:rsid w:val="000412F8"/>
    <w:rsid w:val="00041441"/>
    <w:rsid w:val="00041483"/>
    <w:rsid w:val="00043E68"/>
    <w:rsid w:val="00044E84"/>
    <w:rsid w:val="00045269"/>
    <w:rsid w:val="000462C7"/>
    <w:rsid w:val="000545C4"/>
    <w:rsid w:val="00057522"/>
    <w:rsid w:val="000674DD"/>
    <w:rsid w:val="00070C07"/>
    <w:rsid w:val="00072274"/>
    <w:rsid w:val="00073AEF"/>
    <w:rsid w:val="00074644"/>
    <w:rsid w:val="00075C4A"/>
    <w:rsid w:val="00076947"/>
    <w:rsid w:val="000771AC"/>
    <w:rsid w:val="00080D19"/>
    <w:rsid w:val="0008770C"/>
    <w:rsid w:val="00087D42"/>
    <w:rsid w:val="00087D67"/>
    <w:rsid w:val="000913BA"/>
    <w:rsid w:val="0009562C"/>
    <w:rsid w:val="000A0140"/>
    <w:rsid w:val="000A1535"/>
    <w:rsid w:val="000A494B"/>
    <w:rsid w:val="000A5C0E"/>
    <w:rsid w:val="000A66B7"/>
    <w:rsid w:val="000B04A5"/>
    <w:rsid w:val="000B213A"/>
    <w:rsid w:val="000B2AB2"/>
    <w:rsid w:val="000B2EDE"/>
    <w:rsid w:val="000B32A0"/>
    <w:rsid w:val="000B336C"/>
    <w:rsid w:val="000B3AE4"/>
    <w:rsid w:val="000B6781"/>
    <w:rsid w:val="000B6B6A"/>
    <w:rsid w:val="000B7541"/>
    <w:rsid w:val="000C5EB3"/>
    <w:rsid w:val="000C6168"/>
    <w:rsid w:val="000C7E71"/>
    <w:rsid w:val="000D3F05"/>
    <w:rsid w:val="000D404D"/>
    <w:rsid w:val="000D7C00"/>
    <w:rsid w:val="000E4B2F"/>
    <w:rsid w:val="000E54C8"/>
    <w:rsid w:val="000E7196"/>
    <w:rsid w:val="000E79F2"/>
    <w:rsid w:val="000F12EB"/>
    <w:rsid w:val="000F2786"/>
    <w:rsid w:val="000F2C89"/>
    <w:rsid w:val="000F78F8"/>
    <w:rsid w:val="001021E4"/>
    <w:rsid w:val="001035DF"/>
    <w:rsid w:val="00103721"/>
    <w:rsid w:val="00104392"/>
    <w:rsid w:val="00104F18"/>
    <w:rsid w:val="00107E18"/>
    <w:rsid w:val="00112771"/>
    <w:rsid w:val="00114BCC"/>
    <w:rsid w:val="00117BBD"/>
    <w:rsid w:val="00117C7D"/>
    <w:rsid w:val="0012007C"/>
    <w:rsid w:val="00120D56"/>
    <w:rsid w:val="0012496A"/>
    <w:rsid w:val="00127854"/>
    <w:rsid w:val="0013304A"/>
    <w:rsid w:val="00133093"/>
    <w:rsid w:val="00134165"/>
    <w:rsid w:val="00135B4C"/>
    <w:rsid w:val="001408F6"/>
    <w:rsid w:val="00140E24"/>
    <w:rsid w:val="00140F6B"/>
    <w:rsid w:val="0014154E"/>
    <w:rsid w:val="00142E59"/>
    <w:rsid w:val="0014387A"/>
    <w:rsid w:val="00145F25"/>
    <w:rsid w:val="00146546"/>
    <w:rsid w:val="001471BC"/>
    <w:rsid w:val="00151351"/>
    <w:rsid w:val="00151734"/>
    <w:rsid w:val="00151E10"/>
    <w:rsid w:val="001532FC"/>
    <w:rsid w:val="00156A69"/>
    <w:rsid w:val="001608BD"/>
    <w:rsid w:val="00161030"/>
    <w:rsid w:val="001614FE"/>
    <w:rsid w:val="001615BB"/>
    <w:rsid w:val="00161AF0"/>
    <w:rsid w:val="001639C5"/>
    <w:rsid w:val="00164183"/>
    <w:rsid w:val="001729AB"/>
    <w:rsid w:val="00174A98"/>
    <w:rsid w:val="001765D7"/>
    <w:rsid w:val="00180F4E"/>
    <w:rsid w:val="00191754"/>
    <w:rsid w:val="00191C2F"/>
    <w:rsid w:val="00192E16"/>
    <w:rsid w:val="0019606C"/>
    <w:rsid w:val="001A15D6"/>
    <w:rsid w:val="001A4787"/>
    <w:rsid w:val="001A47C7"/>
    <w:rsid w:val="001A4924"/>
    <w:rsid w:val="001A4DDF"/>
    <w:rsid w:val="001A618F"/>
    <w:rsid w:val="001B0DEC"/>
    <w:rsid w:val="001B459C"/>
    <w:rsid w:val="001B4605"/>
    <w:rsid w:val="001B6BA8"/>
    <w:rsid w:val="001C2F50"/>
    <w:rsid w:val="001C3E93"/>
    <w:rsid w:val="001C60FF"/>
    <w:rsid w:val="001C612E"/>
    <w:rsid w:val="001C649C"/>
    <w:rsid w:val="001C687C"/>
    <w:rsid w:val="001C6A8D"/>
    <w:rsid w:val="001C7B33"/>
    <w:rsid w:val="001D05E3"/>
    <w:rsid w:val="001D19FB"/>
    <w:rsid w:val="001D3B4B"/>
    <w:rsid w:val="001D403F"/>
    <w:rsid w:val="001D6158"/>
    <w:rsid w:val="001D74DF"/>
    <w:rsid w:val="001E2DE9"/>
    <w:rsid w:val="001E2E1F"/>
    <w:rsid w:val="001E4078"/>
    <w:rsid w:val="001F6969"/>
    <w:rsid w:val="001F78CB"/>
    <w:rsid w:val="00201178"/>
    <w:rsid w:val="00201695"/>
    <w:rsid w:val="00201CDB"/>
    <w:rsid w:val="002021A3"/>
    <w:rsid w:val="002022BC"/>
    <w:rsid w:val="002052B7"/>
    <w:rsid w:val="00211B14"/>
    <w:rsid w:val="002151DA"/>
    <w:rsid w:val="00215858"/>
    <w:rsid w:val="0022028E"/>
    <w:rsid w:val="00225322"/>
    <w:rsid w:val="002260DC"/>
    <w:rsid w:val="00227A70"/>
    <w:rsid w:val="002304F2"/>
    <w:rsid w:val="00232B48"/>
    <w:rsid w:val="00236044"/>
    <w:rsid w:val="0023619A"/>
    <w:rsid w:val="00236CB0"/>
    <w:rsid w:val="0024219E"/>
    <w:rsid w:val="002428A2"/>
    <w:rsid w:val="002430C9"/>
    <w:rsid w:val="00244081"/>
    <w:rsid w:val="00244294"/>
    <w:rsid w:val="0024449F"/>
    <w:rsid w:val="002461FF"/>
    <w:rsid w:val="00246D78"/>
    <w:rsid w:val="002505B0"/>
    <w:rsid w:val="00250B37"/>
    <w:rsid w:val="0025160D"/>
    <w:rsid w:val="00254EFB"/>
    <w:rsid w:val="002609E7"/>
    <w:rsid w:val="0026303B"/>
    <w:rsid w:val="00263634"/>
    <w:rsid w:val="00264BB3"/>
    <w:rsid w:val="00264DD6"/>
    <w:rsid w:val="002662A9"/>
    <w:rsid w:val="002709C1"/>
    <w:rsid w:val="00271C5E"/>
    <w:rsid w:val="00272581"/>
    <w:rsid w:val="002800A0"/>
    <w:rsid w:val="00280612"/>
    <w:rsid w:val="00281B0B"/>
    <w:rsid w:val="002829D6"/>
    <w:rsid w:val="0029000C"/>
    <w:rsid w:val="00290D95"/>
    <w:rsid w:val="00291533"/>
    <w:rsid w:val="002916BE"/>
    <w:rsid w:val="002939BE"/>
    <w:rsid w:val="002A0002"/>
    <w:rsid w:val="002A2DD1"/>
    <w:rsid w:val="002A3675"/>
    <w:rsid w:val="002A41D1"/>
    <w:rsid w:val="002B0A15"/>
    <w:rsid w:val="002B1E47"/>
    <w:rsid w:val="002B20DD"/>
    <w:rsid w:val="002B3C3A"/>
    <w:rsid w:val="002B7102"/>
    <w:rsid w:val="002C0638"/>
    <w:rsid w:val="002C6E37"/>
    <w:rsid w:val="002C703D"/>
    <w:rsid w:val="002D3826"/>
    <w:rsid w:val="002D3BCE"/>
    <w:rsid w:val="002D45AC"/>
    <w:rsid w:val="002E05D0"/>
    <w:rsid w:val="002E0DC7"/>
    <w:rsid w:val="002E2D0A"/>
    <w:rsid w:val="002E300B"/>
    <w:rsid w:val="002E6987"/>
    <w:rsid w:val="002E6BCB"/>
    <w:rsid w:val="002F30B9"/>
    <w:rsid w:val="002F3BDE"/>
    <w:rsid w:val="002F7F1C"/>
    <w:rsid w:val="00300B11"/>
    <w:rsid w:val="00300D58"/>
    <w:rsid w:val="00301201"/>
    <w:rsid w:val="003017D3"/>
    <w:rsid w:val="00302428"/>
    <w:rsid w:val="0030477B"/>
    <w:rsid w:val="00306C73"/>
    <w:rsid w:val="0031083A"/>
    <w:rsid w:val="003114FD"/>
    <w:rsid w:val="00313383"/>
    <w:rsid w:val="003140B0"/>
    <w:rsid w:val="003147FC"/>
    <w:rsid w:val="00315A6A"/>
    <w:rsid w:val="00316CC8"/>
    <w:rsid w:val="003178FA"/>
    <w:rsid w:val="00317D63"/>
    <w:rsid w:val="00322A36"/>
    <w:rsid w:val="00322C2B"/>
    <w:rsid w:val="00323EC3"/>
    <w:rsid w:val="00325AAB"/>
    <w:rsid w:val="003308E1"/>
    <w:rsid w:val="00331165"/>
    <w:rsid w:val="0033259E"/>
    <w:rsid w:val="00336B53"/>
    <w:rsid w:val="00340251"/>
    <w:rsid w:val="00341322"/>
    <w:rsid w:val="0034205A"/>
    <w:rsid w:val="00342FE1"/>
    <w:rsid w:val="003453D5"/>
    <w:rsid w:val="00351127"/>
    <w:rsid w:val="00352751"/>
    <w:rsid w:val="00356B42"/>
    <w:rsid w:val="00360CCE"/>
    <w:rsid w:val="003621DC"/>
    <w:rsid w:val="00362E5A"/>
    <w:rsid w:val="0036316B"/>
    <w:rsid w:val="00365035"/>
    <w:rsid w:val="00366251"/>
    <w:rsid w:val="003671B8"/>
    <w:rsid w:val="00372AF4"/>
    <w:rsid w:val="00372FF6"/>
    <w:rsid w:val="003737F4"/>
    <w:rsid w:val="00375713"/>
    <w:rsid w:val="00376ED0"/>
    <w:rsid w:val="00382940"/>
    <w:rsid w:val="00385DF6"/>
    <w:rsid w:val="00386E15"/>
    <w:rsid w:val="00387232"/>
    <w:rsid w:val="0039086F"/>
    <w:rsid w:val="00390C75"/>
    <w:rsid w:val="0039102E"/>
    <w:rsid w:val="00392F81"/>
    <w:rsid w:val="003A5DDA"/>
    <w:rsid w:val="003A6002"/>
    <w:rsid w:val="003A6465"/>
    <w:rsid w:val="003B0B97"/>
    <w:rsid w:val="003B0CFF"/>
    <w:rsid w:val="003B5B28"/>
    <w:rsid w:val="003B7B6A"/>
    <w:rsid w:val="003C04A6"/>
    <w:rsid w:val="003C46A3"/>
    <w:rsid w:val="003C4C51"/>
    <w:rsid w:val="003D786E"/>
    <w:rsid w:val="003E0DCA"/>
    <w:rsid w:val="003E17A2"/>
    <w:rsid w:val="003E5097"/>
    <w:rsid w:val="003E517F"/>
    <w:rsid w:val="003E53B2"/>
    <w:rsid w:val="003E57AC"/>
    <w:rsid w:val="003E6FD0"/>
    <w:rsid w:val="003F0515"/>
    <w:rsid w:val="003F128B"/>
    <w:rsid w:val="003F30F3"/>
    <w:rsid w:val="003F3152"/>
    <w:rsid w:val="003F5A95"/>
    <w:rsid w:val="003F67B0"/>
    <w:rsid w:val="0040033E"/>
    <w:rsid w:val="00400A22"/>
    <w:rsid w:val="00400EA9"/>
    <w:rsid w:val="00401AAA"/>
    <w:rsid w:val="00411FDB"/>
    <w:rsid w:val="00412046"/>
    <w:rsid w:val="00412F31"/>
    <w:rsid w:val="00420408"/>
    <w:rsid w:val="004249F6"/>
    <w:rsid w:val="00424FF6"/>
    <w:rsid w:val="00430C5C"/>
    <w:rsid w:val="00433269"/>
    <w:rsid w:val="004350EB"/>
    <w:rsid w:val="00435611"/>
    <w:rsid w:val="00437AF1"/>
    <w:rsid w:val="00440122"/>
    <w:rsid w:val="0044263E"/>
    <w:rsid w:val="004432B5"/>
    <w:rsid w:val="00446C37"/>
    <w:rsid w:val="00450388"/>
    <w:rsid w:val="004503FB"/>
    <w:rsid w:val="004508B5"/>
    <w:rsid w:val="00461435"/>
    <w:rsid w:val="0046191B"/>
    <w:rsid w:val="00462F53"/>
    <w:rsid w:val="00465E56"/>
    <w:rsid w:val="00470B30"/>
    <w:rsid w:val="00470D1A"/>
    <w:rsid w:val="004745D9"/>
    <w:rsid w:val="00476673"/>
    <w:rsid w:val="00477C14"/>
    <w:rsid w:val="004807BB"/>
    <w:rsid w:val="00480844"/>
    <w:rsid w:val="004829A7"/>
    <w:rsid w:val="004845D4"/>
    <w:rsid w:val="00484C0D"/>
    <w:rsid w:val="004856EA"/>
    <w:rsid w:val="00493AF4"/>
    <w:rsid w:val="00495D64"/>
    <w:rsid w:val="0049606E"/>
    <w:rsid w:val="00497D28"/>
    <w:rsid w:val="00497F91"/>
    <w:rsid w:val="004A0880"/>
    <w:rsid w:val="004A1122"/>
    <w:rsid w:val="004A2EEF"/>
    <w:rsid w:val="004A3981"/>
    <w:rsid w:val="004A7657"/>
    <w:rsid w:val="004A77E8"/>
    <w:rsid w:val="004A78F1"/>
    <w:rsid w:val="004A7EEB"/>
    <w:rsid w:val="004B1BA2"/>
    <w:rsid w:val="004B1CD0"/>
    <w:rsid w:val="004B1FF7"/>
    <w:rsid w:val="004B3107"/>
    <w:rsid w:val="004B66C7"/>
    <w:rsid w:val="004B6E9B"/>
    <w:rsid w:val="004C2B30"/>
    <w:rsid w:val="004C2D10"/>
    <w:rsid w:val="004C4090"/>
    <w:rsid w:val="004C6789"/>
    <w:rsid w:val="004D0B94"/>
    <w:rsid w:val="004D59BE"/>
    <w:rsid w:val="004D6C9C"/>
    <w:rsid w:val="004E0B68"/>
    <w:rsid w:val="004E0BC8"/>
    <w:rsid w:val="004E0FDD"/>
    <w:rsid w:val="004E1F20"/>
    <w:rsid w:val="004E31D0"/>
    <w:rsid w:val="004E3796"/>
    <w:rsid w:val="004E4F4D"/>
    <w:rsid w:val="004E59DA"/>
    <w:rsid w:val="004F0EEE"/>
    <w:rsid w:val="004F2634"/>
    <w:rsid w:val="004F5BBD"/>
    <w:rsid w:val="004F7BDF"/>
    <w:rsid w:val="00500DE6"/>
    <w:rsid w:val="005015AC"/>
    <w:rsid w:val="0050246D"/>
    <w:rsid w:val="00504F84"/>
    <w:rsid w:val="0050527F"/>
    <w:rsid w:val="0050563B"/>
    <w:rsid w:val="00513EFD"/>
    <w:rsid w:val="00515DDD"/>
    <w:rsid w:val="005164B0"/>
    <w:rsid w:val="00517226"/>
    <w:rsid w:val="00520403"/>
    <w:rsid w:val="00521A26"/>
    <w:rsid w:val="005256A9"/>
    <w:rsid w:val="00530EA8"/>
    <w:rsid w:val="00531D4C"/>
    <w:rsid w:val="00533D7E"/>
    <w:rsid w:val="00537A24"/>
    <w:rsid w:val="005401F1"/>
    <w:rsid w:val="00540D6E"/>
    <w:rsid w:val="005441CC"/>
    <w:rsid w:val="0054490B"/>
    <w:rsid w:val="00544C68"/>
    <w:rsid w:val="00546DA0"/>
    <w:rsid w:val="005479F5"/>
    <w:rsid w:val="00555959"/>
    <w:rsid w:val="005579C0"/>
    <w:rsid w:val="005638B6"/>
    <w:rsid w:val="00567577"/>
    <w:rsid w:val="00567772"/>
    <w:rsid w:val="005679F7"/>
    <w:rsid w:val="00571702"/>
    <w:rsid w:val="00571E7C"/>
    <w:rsid w:val="005728E5"/>
    <w:rsid w:val="005737EA"/>
    <w:rsid w:val="00574070"/>
    <w:rsid w:val="005751E9"/>
    <w:rsid w:val="0057561E"/>
    <w:rsid w:val="00576CF2"/>
    <w:rsid w:val="00581DAC"/>
    <w:rsid w:val="005820EE"/>
    <w:rsid w:val="0058746A"/>
    <w:rsid w:val="00590C79"/>
    <w:rsid w:val="005960DA"/>
    <w:rsid w:val="005A0373"/>
    <w:rsid w:val="005A296E"/>
    <w:rsid w:val="005A5BBC"/>
    <w:rsid w:val="005A72DE"/>
    <w:rsid w:val="005A7664"/>
    <w:rsid w:val="005B120F"/>
    <w:rsid w:val="005B2A5D"/>
    <w:rsid w:val="005B3195"/>
    <w:rsid w:val="005B3E09"/>
    <w:rsid w:val="005B4355"/>
    <w:rsid w:val="005B5C2B"/>
    <w:rsid w:val="005B708F"/>
    <w:rsid w:val="005C2A46"/>
    <w:rsid w:val="005C5726"/>
    <w:rsid w:val="005C7D8A"/>
    <w:rsid w:val="005D088F"/>
    <w:rsid w:val="005D385D"/>
    <w:rsid w:val="005E0BAD"/>
    <w:rsid w:val="005E6449"/>
    <w:rsid w:val="005E6924"/>
    <w:rsid w:val="005E7E78"/>
    <w:rsid w:val="005F2AE9"/>
    <w:rsid w:val="005F42DB"/>
    <w:rsid w:val="005F4661"/>
    <w:rsid w:val="005F633E"/>
    <w:rsid w:val="005F77E9"/>
    <w:rsid w:val="006022CB"/>
    <w:rsid w:val="0060268C"/>
    <w:rsid w:val="00610A70"/>
    <w:rsid w:val="006130A1"/>
    <w:rsid w:val="0061334D"/>
    <w:rsid w:val="00614486"/>
    <w:rsid w:val="006176AF"/>
    <w:rsid w:val="0062729C"/>
    <w:rsid w:val="00627554"/>
    <w:rsid w:val="0062771B"/>
    <w:rsid w:val="0062789A"/>
    <w:rsid w:val="00634C39"/>
    <w:rsid w:val="00640942"/>
    <w:rsid w:val="006418B9"/>
    <w:rsid w:val="00643A31"/>
    <w:rsid w:val="00643C26"/>
    <w:rsid w:val="00645481"/>
    <w:rsid w:val="00645F3B"/>
    <w:rsid w:val="006470A3"/>
    <w:rsid w:val="00650F8F"/>
    <w:rsid w:val="006520B6"/>
    <w:rsid w:val="00652FD2"/>
    <w:rsid w:val="00653658"/>
    <w:rsid w:val="00656678"/>
    <w:rsid w:val="00657048"/>
    <w:rsid w:val="006636B1"/>
    <w:rsid w:val="00664A0B"/>
    <w:rsid w:val="00665321"/>
    <w:rsid w:val="00665F63"/>
    <w:rsid w:val="00667F17"/>
    <w:rsid w:val="00670846"/>
    <w:rsid w:val="00670F30"/>
    <w:rsid w:val="0067208F"/>
    <w:rsid w:val="0067485E"/>
    <w:rsid w:val="00674967"/>
    <w:rsid w:val="00674E1A"/>
    <w:rsid w:val="006812A0"/>
    <w:rsid w:val="0069139A"/>
    <w:rsid w:val="006916C3"/>
    <w:rsid w:val="00694BF9"/>
    <w:rsid w:val="00695F00"/>
    <w:rsid w:val="006A378C"/>
    <w:rsid w:val="006A3DCF"/>
    <w:rsid w:val="006A4EF1"/>
    <w:rsid w:val="006A5B3F"/>
    <w:rsid w:val="006A6ADE"/>
    <w:rsid w:val="006A6EE8"/>
    <w:rsid w:val="006B400B"/>
    <w:rsid w:val="006B7A20"/>
    <w:rsid w:val="006C12F2"/>
    <w:rsid w:val="006C1C95"/>
    <w:rsid w:val="006C4167"/>
    <w:rsid w:val="006C4491"/>
    <w:rsid w:val="006C4982"/>
    <w:rsid w:val="006D5F81"/>
    <w:rsid w:val="006D7793"/>
    <w:rsid w:val="006D7CE8"/>
    <w:rsid w:val="006E008E"/>
    <w:rsid w:val="006E08D6"/>
    <w:rsid w:val="006E0ADF"/>
    <w:rsid w:val="006E249A"/>
    <w:rsid w:val="006E3946"/>
    <w:rsid w:val="006E51A5"/>
    <w:rsid w:val="006F003E"/>
    <w:rsid w:val="006F116F"/>
    <w:rsid w:val="006F1672"/>
    <w:rsid w:val="006F38EB"/>
    <w:rsid w:val="006F3FB0"/>
    <w:rsid w:val="006F68F4"/>
    <w:rsid w:val="006F7C06"/>
    <w:rsid w:val="007013AD"/>
    <w:rsid w:val="00701A5E"/>
    <w:rsid w:val="007025ED"/>
    <w:rsid w:val="007029F8"/>
    <w:rsid w:val="0070336C"/>
    <w:rsid w:val="007043EF"/>
    <w:rsid w:val="00710C1F"/>
    <w:rsid w:val="00720DF6"/>
    <w:rsid w:val="00725179"/>
    <w:rsid w:val="00731264"/>
    <w:rsid w:val="00731609"/>
    <w:rsid w:val="00731C85"/>
    <w:rsid w:val="00732C36"/>
    <w:rsid w:val="0073372A"/>
    <w:rsid w:val="00733B8E"/>
    <w:rsid w:val="00734414"/>
    <w:rsid w:val="00734C7C"/>
    <w:rsid w:val="00740726"/>
    <w:rsid w:val="00740898"/>
    <w:rsid w:val="0074342C"/>
    <w:rsid w:val="0074681D"/>
    <w:rsid w:val="007470D7"/>
    <w:rsid w:val="007473CA"/>
    <w:rsid w:val="0074799C"/>
    <w:rsid w:val="00750F8E"/>
    <w:rsid w:val="007512D9"/>
    <w:rsid w:val="00754443"/>
    <w:rsid w:val="0075497A"/>
    <w:rsid w:val="0075590D"/>
    <w:rsid w:val="00756286"/>
    <w:rsid w:val="0075653F"/>
    <w:rsid w:val="00756B06"/>
    <w:rsid w:val="007609A0"/>
    <w:rsid w:val="00760B04"/>
    <w:rsid w:val="00762AE3"/>
    <w:rsid w:val="00762E03"/>
    <w:rsid w:val="0076469A"/>
    <w:rsid w:val="00766C57"/>
    <w:rsid w:val="0077011F"/>
    <w:rsid w:val="00770B56"/>
    <w:rsid w:val="007769EB"/>
    <w:rsid w:val="00776CCD"/>
    <w:rsid w:val="00777498"/>
    <w:rsid w:val="007833CF"/>
    <w:rsid w:val="007844DB"/>
    <w:rsid w:val="00784835"/>
    <w:rsid w:val="00785727"/>
    <w:rsid w:val="007860C5"/>
    <w:rsid w:val="007867E6"/>
    <w:rsid w:val="0079171C"/>
    <w:rsid w:val="00793673"/>
    <w:rsid w:val="00796C3D"/>
    <w:rsid w:val="007A1617"/>
    <w:rsid w:val="007A3E0E"/>
    <w:rsid w:val="007A5CE5"/>
    <w:rsid w:val="007B0425"/>
    <w:rsid w:val="007B175A"/>
    <w:rsid w:val="007B1D8E"/>
    <w:rsid w:val="007B3A50"/>
    <w:rsid w:val="007B6603"/>
    <w:rsid w:val="007C0225"/>
    <w:rsid w:val="007C0579"/>
    <w:rsid w:val="007C19E1"/>
    <w:rsid w:val="007C1E7F"/>
    <w:rsid w:val="007C3154"/>
    <w:rsid w:val="007C6B74"/>
    <w:rsid w:val="007C7662"/>
    <w:rsid w:val="007D4654"/>
    <w:rsid w:val="007D4B5D"/>
    <w:rsid w:val="007D618C"/>
    <w:rsid w:val="007D65F5"/>
    <w:rsid w:val="007D6EBC"/>
    <w:rsid w:val="007D7DE4"/>
    <w:rsid w:val="007E09E3"/>
    <w:rsid w:val="007E1C99"/>
    <w:rsid w:val="007E3299"/>
    <w:rsid w:val="007E3EEB"/>
    <w:rsid w:val="007E64ED"/>
    <w:rsid w:val="007F1F2B"/>
    <w:rsid w:val="007F547D"/>
    <w:rsid w:val="007F588C"/>
    <w:rsid w:val="007F69E2"/>
    <w:rsid w:val="007F6C2C"/>
    <w:rsid w:val="0080124B"/>
    <w:rsid w:val="008035B0"/>
    <w:rsid w:val="00804D91"/>
    <w:rsid w:val="00804F7D"/>
    <w:rsid w:val="0080519A"/>
    <w:rsid w:val="00810328"/>
    <w:rsid w:val="0081192F"/>
    <w:rsid w:val="00812542"/>
    <w:rsid w:val="008131C9"/>
    <w:rsid w:val="00814737"/>
    <w:rsid w:val="00815CF9"/>
    <w:rsid w:val="00816A7E"/>
    <w:rsid w:val="00817734"/>
    <w:rsid w:val="00821AF5"/>
    <w:rsid w:val="00825F77"/>
    <w:rsid w:val="00827119"/>
    <w:rsid w:val="0083405A"/>
    <w:rsid w:val="00836D34"/>
    <w:rsid w:val="00837B4D"/>
    <w:rsid w:val="00842AE6"/>
    <w:rsid w:val="0084611C"/>
    <w:rsid w:val="00847598"/>
    <w:rsid w:val="008475ED"/>
    <w:rsid w:val="00850A35"/>
    <w:rsid w:val="00851110"/>
    <w:rsid w:val="008528FA"/>
    <w:rsid w:val="00852A53"/>
    <w:rsid w:val="00860120"/>
    <w:rsid w:val="0086084E"/>
    <w:rsid w:val="00861FDA"/>
    <w:rsid w:val="00862AB6"/>
    <w:rsid w:val="008632A7"/>
    <w:rsid w:val="008634E6"/>
    <w:rsid w:val="00865C96"/>
    <w:rsid w:val="008675B0"/>
    <w:rsid w:val="008722ED"/>
    <w:rsid w:val="00872D74"/>
    <w:rsid w:val="0087399C"/>
    <w:rsid w:val="008760F2"/>
    <w:rsid w:val="00882B2D"/>
    <w:rsid w:val="00883333"/>
    <w:rsid w:val="008841AE"/>
    <w:rsid w:val="0088425C"/>
    <w:rsid w:val="00885138"/>
    <w:rsid w:val="0088522A"/>
    <w:rsid w:val="008870A3"/>
    <w:rsid w:val="008875F2"/>
    <w:rsid w:val="008902AD"/>
    <w:rsid w:val="008910E5"/>
    <w:rsid w:val="008928E5"/>
    <w:rsid w:val="00892A3F"/>
    <w:rsid w:val="00893582"/>
    <w:rsid w:val="00895B8E"/>
    <w:rsid w:val="00896FDB"/>
    <w:rsid w:val="008A00D0"/>
    <w:rsid w:val="008A2EB7"/>
    <w:rsid w:val="008A48A3"/>
    <w:rsid w:val="008A527D"/>
    <w:rsid w:val="008A7D8D"/>
    <w:rsid w:val="008B155E"/>
    <w:rsid w:val="008B15E0"/>
    <w:rsid w:val="008B189B"/>
    <w:rsid w:val="008B2E31"/>
    <w:rsid w:val="008B467F"/>
    <w:rsid w:val="008B4F30"/>
    <w:rsid w:val="008B5E8F"/>
    <w:rsid w:val="008B70CF"/>
    <w:rsid w:val="008B77B1"/>
    <w:rsid w:val="008C1242"/>
    <w:rsid w:val="008C76EF"/>
    <w:rsid w:val="008C7C51"/>
    <w:rsid w:val="008D0BD6"/>
    <w:rsid w:val="008D213B"/>
    <w:rsid w:val="008D2950"/>
    <w:rsid w:val="008D5F80"/>
    <w:rsid w:val="008E3963"/>
    <w:rsid w:val="008E526A"/>
    <w:rsid w:val="008E552A"/>
    <w:rsid w:val="008E589E"/>
    <w:rsid w:val="008E767F"/>
    <w:rsid w:val="008E7C86"/>
    <w:rsid w:val="008F066F"/>
    <w:rsid w:val="008F1050"/>
    <w:rsid w:val="008F28AA"/>
    <w:rsid w:val="008F34C1"/>
    <w:rsid w:val="008F5008"/>
    <w:rsid w:val="008F5E96"/>
    <w:rsid w:val="008F771D"/>
    <w:rsid w:val="00900BA6"/>
    <w:rsid w:val="009023BC"/>
    <w:rsid w:val="009023D8"/>
    <w:rsid w:val="00903928"/>
    <w:rsid w:val="00903F34"/>
    <w:rsid w:val="00906BFA"/>
    <w:rsid w:val="009123A5"/>
    <w:rsid w:val="009124B1"/>
    <w:rsid w:val="009140F9"/>
    <w:rsid w:val="00924D42"/>
    <w:rsid w:val="00927F28"/>
    <w:rsid w:val="00930DFD"/>
    <w:rsid w:val="0093370E"/>
    <w:rsid w:val="00934E66"/>
    <w:rsid w:val="00941F2E"/>
    <w:rsid w:val="00942D80"/>
    <w:rsid w:val="0094329D"/>
    <w:rsid w:val="00944E61"/>
    <w:rsid w:val="009458D8"/>
    <w:rsid w:val="00946B01"/>
    <w:rsid w:val="009510D8"/>
    <w:rsid w:val="00952C2A"/>
    <w:rsid w:val="00952FD4"/>
    <w:rsid w:val="00953C8D"/>
    <w:rsid w:val="009541C7"/>
    <w:rsid w:val="0095495D"/>
    <w:rsid w:val="00954B0D"/>
    <w:rsid w:val="00956035"/>
    <w:rsid w:val="009569C1"/>
    <w:rsid w:val="009610DE"/>
    <w:rsid w:val="0096363E"/>
    <w:rsid w:val="00965E94"/>
    <w:rsid w:val="00967B7D"/>
    <w:rsid w:val="00971D2E"/>
    <w:rsid w:val="00972232"/>
    <w:rsid w:val="0097292C"/>
    <w:rsid w:val="009737DE"/>
    <w:rsid w:val="00974AC4"/>
    <w:rsid w:val="00974AEA"/>
    <w:rsid w:val="00975BC2"/>
    <w:rsid w:val="00976D23"/>
    <w:rsid w:val="009816CF"/>
    <w:rsid w:val="0098388E"/>
    <w:rsid w:val="00986F9B"/>
    <w:rsid w:val="0098719D"/>
    <w:rsid w:val="00990480"/>
    <w:rsid w:val="0099058C"/>
    <w:rsid w:val="00990DB3"/>
    <w:rsid w:val="00992423"/>
    <w:rsid w:val="0099269E"/>
    <w:rsid w:val="009938AF"/>
    <w:rsid w:val="009940FE"/>
    <w:rsid w:val="0099458D"/>
    <w:rsid w:val="00996EEC"/>
    <w:rsid w:val="009A6203"/>
    <w:rsid w:val="009A6D3D"/>
    <w:rsid w:val="009B0044"/>
    <w:rsid w:val="009B2C06"/>
    <w:rsid w:val="009C1179"/>
    <w:rsid w:val="009C32DB"/>
    <w:rsid w:val="009C39F9"/>
    <w:rsid w:val="009C5ED8"/>
    <w:rsid w:val="009D0311"/>
    <w:rsid w:val="009D0F0C"/>
    <w:rsid w:val="009D1D8A"/>
    <w:rsid w:val="009D2A98"/>
    <w:rsid w:val="009D30DD"/>
    <w:rsid w:val="009D4119"/>
    <w:rsid w:val="009D5084"/>
    <w:rsid w:val="009D6D2D"/>
    <w:rsid w:val="009E1C18"/>
    <w:rsid w:val="009E7398"/>
    <w:rsid w:val="009E7DE9"/>
    <w:rsid w:val="009F3C05"/>
    <w:rsid w:val="009F425B"/>
    <w:rsid w:val="009F736E"/>
    <w:rsid w:val="00A01E71"/>
    <w:rsid w:val="00A024A0"/>
    <w:rsid w:val="00A02B8C"/>
    <w:rsid w:val="00A03094"/>
    <w:rsid w:val="00A0396F"/>
    <w:rsid w:val="00A07F15"/>
    <w:rsid w:val="00A12ED9"/>
    <w:rsid w:val="00A15203"/>
    <w:rsid w:val="00A1597C"/>
    <w:rsid w:val="00A22215"/>
    <w:rsid w:val="00A236ED"/>
    <w:rsid w:val="00A236FD"/>
    <w:rsid w:val="00A24B7A"/>
    <w:rsid w:val="00A25211"/>
    <w:rsid w:val="00A268C7"/>
    <w:rsid w:val="00A26EC0"/>
    <w:rsid w:val="00A276AF"/>
    <w:rsid w:val="00A35528"/>
    <w:rsid w:val="00A35A53"/>
    <w:rsid w:val="00A35F59"/>
    <w:rsid w:val="00A40627"/>
    <w:rsid w:val="00A41A6C"/>
    <w:rsid w:val="00A44EA0"/>
    <w:rsid w:val="00A45869"/>
    <w:rsid w:val="00A504DA"/>
    <w:rsid w:val="00A51C68"/>
    <w:rsid w:val="00A52E91"/>
    <w:rsid w:val="00A52EC6"/>
    <w:rsid w:val="00A5336D"/>
    <w:rsid w:val="00A5431E"/>
    <w:rsid w:val="00A556FE"/>
    <w:rsid w:val="00A56D10"/>
    <w:rsid w:val="00A6033C"/>
    <w:rsid w:val="00A614FE"/>
    <w:rsid w:val="00A63B46"/>
    <w:rsid w:val="00A63F31"/>
    <w:rsid w:val="00A65721"/>
    <w:rsid w:val="00A65DDC"/>
    <w:rsid w:val="00A71679"/>
    <w:rsid w:val="00A7277D"/>
    <w:rsid w:val="00A74338"/>
    <w:rsid w:val="00A77983"/>
    <w:rsid w:val="00A80826"/>
    <w:rsid w:val="00A80F51"/>
    <w:rsid w:val="00A819FC"/>
    <w:rsid w:val="00A84CC8"/>
    <w:rsid w:val="00A85AD7"/>
    <w:rsid w:val="00A9430C"/>
    <w:rsid w:val="00A94C23"/>
    <w:rsid w:val="00A95861"/>
    <w:rsid w:val="00A96294"/>
    <w:rsid w:val="00AA08D7"/>
    <w:rsid w:val="00AA3363"/>
    <w:rsid w:val="00AA4D3E"/>
    <w:rsid w:val="00AA5F31"/>
    <w:rsid w:val="00AB05BC"/>
    <w:rsid w:val="00AB194E"/>
    <w:rsid w:val="00AB26F5"/>
    <w:rsid w:val="00AB275B"/>
    <w:rsid w:val="00AB5DD1"/>
    <w:rsid w:val="00AB5FAA"/>
    <w:rsid w:val="00AC056B"/>
    <w:rsid w:val="00AC34C9"/>
    <w:rsid w:val="00AC4E96"/>
    <w:rsid w:val="00AC5326"/>
    <w:rsid w:val="00AD1AE9"/>
    <w:rsid w:val="00AD1C73"/>
    <w:rsid w:val="00AD3250"/>
    <w:rsid w:val="00AD38A1"/>
    <w:rsid w:val="00AD3C9D"/>
    <w:rsid w:val="00AD6893"/>
    <w:rsid w:val="00AE04CF"/>
    <w:rsid w:val="00AE0ABE"/>
    <w:rsid w:val="00AE15BA"/>
    <w:rsid w:val="00AE1CF7"/>
    <w:rsid w:val="00AE2D61"/>
    <w:rsid w:val="00AE2F8F"/>
    <w:rsid w:val="00AE3644"/>
    <w:rsid w:val="00AE56EA"/>
    <w:rsid w:val="00AE5B4C"/>
    <w:rsid w:val="00AE5D95"/>
    <w:rsid w:val="00AE726E"/>
    <w:rsid w:val="00AE7439"/>
    <w:rsid w:val="00AE7E97"/>
    <w:rsid w:val="00AF1685"/>
    <w:rsid w:val="00AF21DC"/>
    <w:rsid w:val="00AF2387"/>
    <w:rsid w:val="00AF2FC7"/>
    <w:rsid w:val="00AF49F2"/>
    <w:rsid w:val="00AF4A2E"/>
    <w:rsid w:val="00AF57F1"/>
    <w:rsid w:val="00B006D0"/>
    <w:rsid w:val="00B06123"/>
    <w:rsid w:val="00B07F59"/>
    <w:rsid w:val="00B1076D"/>
    <w:rsid w:val="00B1155D"/>
    <w:rsid w:val="00B123D9"/>
    <w:rsid w:val="00B1259D"/>
    <w:rsid w:val="00B15561"/>
    <w:rsid w:val="00B15AC4"/>
    <w:rsid w:val="00B15F31"/>
    <w:rsid w:val="00B20D1D"/>
    <w:rsid w:val="00B22E5E"/>
    <w:rsid w:val="00B23D1F"/>
    <w:rsid w:val="00B274BE"/>
    <w:rsid w:val="00B30B27"/>
    <w:rsid w:val="00B31EBE"/>
    <w:rsid w:val="00B36D75"/>
    <w:rsid w:val="00B37B73"/>
    <w:rsid w:val="00B40C84"/>
    <w:rsid w:val="00B438F1"/>
    <w:rsid w:val="00B44A6D"/>
    <w:rsid w:val="00B50E17"/>
    <w:rsid w:val="00B518D8"/>
    <w:rsid w:val="00B56039"/>
    <w:rsid w:val="00B62EF5"/>
    <w:rsid w:val="00B636FC"/>
    <w:rsid w:val="00B64521"/>
    <w:rsid w:val="00B66E7F"/>
    <w:rsid w:val="00B70E18"/>
    <w:rsid w:val="00B70EF9"/>
    <w:rsid w:val="00B73F02"/>
    <w:rsid w:val="00B75336"/>
    <w:rsid w:val="00B76492"/>
    <w:rsid w:val="00B770C4"/>
    <w:rsid w:val="00B77D85"/>
    <w:rsid w:val="00B81228"/>
    <w:rsid w:val="00B87047"/>
    <w:rsid w:val="00B9145A"/>
    <w:rsid w:val="00B950DE"/>
    <w:rsid w:val="00B95794"/>
    <w:rsid w:val="00B961A9"/>
    <w:rsid w:val="00B97DB3"/>
    <w:rsid w:val="00BA24BA"/>
    <w:rsid w:val="00BB0753"/>
    <w:rsid w:val="00BB20E4"/>
    <w:rsid w:val="00BB605F"/>
    <w:rsid w:val="00BC3677"/>
    <w:rsid w:val="00BC5B8E"/>
    <w:rsid w:val="00BC7218"/>
    <w:rsid w:val="00BC7751"/>
    <w:rsid w:val="00BD0B00"/>
    <w:rsid w:val="00BD3EC1"/>
    <w:rsid w:val="00BD5A2A"/>
    <w:rsid w:val="00BD6E98"/>
    <w:rsid w:val="00BD7AA1"/>
    <w:rsid w:val="00BD7ED4"/>
    <w:rsid w:val="00BE0181"/>
    <w:rsid w:val="00BE0D54"/>
    <w:rsid w:val="00BE132B"/>
    <w:rsid w:val="00BE4C63"/>
    <w:rsid w:val="00BE5993"/>
    <w:rsid w:val="00BE6652"/>
    <w:rsid w:val="00BF0F3E"/>
    <w:rsid w:val="00BF1827"/>
    <w:rsid w:val="00BF2F63"/>
    <w:rsid w:val="00BF43BB"/>
    <w:rsid w:val="00BF5887"/>
    <w:rsid w:val="00BF663A"/>
    <w:rsid w:val="00BF677B"/>
    <w:rsid w:val="00C028AC"/>
    <w:rsid w:val="00C028E7"/>
    <w:rsid w:val="00C05C24"/>
    <w:rsid w:val="00C05DA8"/>
    <w:rsid w:val="00C06F07"/>
    <w:rsid w:val="00C13612"/>
    <w:rsid w:val="00C161D7"/>
    <w:rsid w:val="00C16E04"/>
    <w:rsid w:val="00C17FF6"/>
    <w:rsid w:val="00C206E6"/>
    <w:rsid w:val="00C21152"/>
    <w:rsid w:val="00C24777"/>
    <w:rsid w:val="00C2772D"/>
    <w:rsid w:val="00C306E2"/>
    <w:rsid w:val="00C30BBA"/>
    <w:rsid w:val="00C316C4"/>
    <w:rsid w:val="00C325B9"/>
    <w:rsid w:val="00C332EC"/>
    <w:rsid w:val="00C40DC7"/>
    <w:rsid w:val="00C44CA3"/>
    <w:rsid w:val="00C474FF"/>
    <w:rsid w:val="00C47D5B"/>
    <w:rsid w:val="00C5321D"/>
    <w:rsid w:val="00C54513"/>
    <w:rsid w:val="00C62A43"/>
    <w:rsid w:val="00C6314C"/>
    <w:rsid w:val="00C639C7"/>
    <w:rsid w:val="00C63D59"/>
    <w:rsid w:val="00C640D6"/>
    <w:rsid w:val="00C65925"/>
    <w:rsid w:val="00C679B2"/>
    <w:rsid w:val="00C7076F"/>
    <w:rsid w:val="00C7365A"/>
    <w:rsid w:val="00C818AE"/>
    <w:rsid w:val="00C81AB2"/>
    <w:rsid w:val="00C8322D"/>
    <w:rsid w:val="00C874E5"/>
    <w:rsid w:val="00C87A88"/>
    <w:rsid w:val="00C90427"/>
    <w:rsid w:val="00C90DAB"/>
    <w:rsid w:val="00C914F7"/>
    <w:rsid w:val="00C92EA7"/>
    <w:rsid w:val="00C9421B"/>
    <w:rsid w:val="00C9519C"/>
    <w:rsid w:val="00C957FE"/>
    <w:rsid w:val="00C97980"/>
    <w:rsid w:val="00CA06C0"/>
    <w:rsid w:val="00CA45D1"/>
    <w:rsid w:val="00CA4ED3"/>
    <w:rsid w:val="00CB066D"/>
    <w:rsid w:val="00CB1E3C"/>
    <w:rsid w:val="00CB304C"/>
    <w:rsid w:val="00CB5F22"/>
    <w:rsid w:val="00CD2F42"/>
    <w:rsid w:val="00CD4373"/>
    <w:rsid w:val="00CD6D33"/>
    <w:rsid w:val="00CD7597"/>
    <w:rsid w:val="00CD77AC"/>
    <w:rsid w:val="00CD7CEA"/>
    <w:rsid w:val="00CE0BD6"/>
    <w:rsid w:val="00CE1559"/>
    <w:rsid w:val="00CE228C"/>
    <w:rsid w:val="00CE259A"/>
    <w:rsid w:val="00CE2D80"/>
    <w:rsid w:val="00CE3720"/>
    <w:rsid w:val="00CE7ADE"/>
    <w:rsid w:val="00CF07BC"/>
    <w:rsid w:val="00CF24A4"/>
    <w:rsid w:val="00CF3A42"/>
    <w:rsid w:val="00CF3D7E"/>
    <w:rsid w:val="00CF4678"/>
    <w:rsid w:val="00CF46EC"/>
    <w:rsid w:val="00CF6C00"/>
    <w:rsid w:val="00D03A20"/>
    <w:rsid w:val="00D063EA"/>
    <w:rsid w:val="00D0658D"/>
    <w:rsid w:val="00D06CB2"/>
    <w:rsid w:val="00D07FE9"/>
    <w:rsid w:val="00D11FAA"/>
    <w:rsid w:val="00D124C4"/>
    <w:rsid w:val="00D12923"/>
    <w:rsid w:val="00D129BB"/>
    <w:rsid w:val="00D1774D"/>
    <w:rsid w:val="00D21DF3"/>
    <w:rsid w:val="00D23157"/>
    <w:rsid w:val="00D23A58"/>
    <w:rsid w:val="00D23C96"/>
    <w:rsid w:val="00D26AC5"/>
    <w:rsid w:val="00D27497"/>
    <w:rsid w:val="00D35BB3"/>
    <w:rsid w:val="00D35EDE"/>
    <w:rsid w:val="00D362FF"/>
    <w:rsid w:val="00D373C0"/>
    <w:rsid w:val="00D40F96"/>
    <w:rsid w:val="00D41850"/>
    <w:rsid w:val="00D444A0"/>
    <w:rsid w:val="00D4613A"/>
    <w:rsid w:val="00D47D15"/>
    <w:rsid w:val="00D52425"/>
    <w:rsid w:val="00D52A82"/>
    <w:rsid w:val="00D52C4E"/>
    <w:rsid w:val="00D56C50"/>
    <w:rsid w:val="00D57213"/>
    <w:rsid w:val="00D577E9"/>
    <w:rsid w:val="00D60A82"/>
    <w:rsid w:val="00D616B6"/>
    <w:rsid w:val="00D6331D"/>
    <w:rsid w:val="00D635B4"/>
    <w:rsid w:val="00D63F39"/>
    <w:rsid w:val="00D65C3B"/>
    <w:rsid w:val="00D66074"/>
    <w:rsid w:val="00D66705"/>
    <w:rsid w:val="00D67AE5"/>
    <w:rsid w:val="00D67EB2"/>
    <w:rsid w:val="00D70142"/>
    <w:rsid w:val="00D70A43"/>
    <w:rsid w:val="00D70D53"/>
    <w:rsid w:val="00D7284B"/>
    <w:rsid w:val="00D7335B"/>
    <w:rsid w:val="00D7575D"/>
    <w:rsid w:val="00D76306"/>
    <w:rsid w:val="00D80848"/>
    <w:rsid w:val="00D80887"/>
    <w:rsid w:val="00D814FD"/>
    <w:rsid w:val="00D81CCF"/>
    <w:rsid w:val="00D8353C"/>
    <w:rsid w:val="00D87223"/>
    <w:rsid w:val="00D8785A"/>
    <w:rsid w:val="00D87913"/>
    <w:rsid w:val="00D934A7"/>
    <w:rsid w:val="00D94035"/>
    <w:rsid w:val="00D9440E"/>
    <w:rsid w:val="00DA057A"/>
    <w:rsid w:val="00DA081D"/>
    <w:rsid w:val="00DA0866"/>
    <w:rsid w:val="00DA13B1"/>
    <w:rsid w:val="00DA41C1"/>
    <w:rsid w:val="00DA4C7B"/>
    <w:rsid w:val="00DA554F"/>
    <w:rsid w:val="00DA598F"/>
    <w:rsid w:val="00DA6801"/>
    <w:rsid w:val="00DA6D7F"/>
    <w:rsid w:val="00DB039E"/>
    <w:rsid w:val="00DB2508"/>
    <w:rsid w:val="00DB5494"/>
    <w:rsid w:val="00DB7D2E"/>
    <w:rsid w:val="00DC07A7"/>
    <w:rsid w:val="00DC29D7"/>
    <w:rsid w:val="00DC2BDC"/>
    <w:rsid w:val="00DC48C3"/>
    <w:rsid w:val="00DC5FEF"/>
    <w:rsid w:val="00DC6D91"/>
    <w:rsid w:val="00DD09E0"/>
    <w:rsid w:val="00DD0DF7"/>
    <w:rsid w:val="00DD2866"/>
    <w:rsid w:val="00DD2AF6"/>
    <w:rsid w:val="00DD40E9"/>
    <w:rsid w:val="00DE156B"/>
    <w:rsid w:val="00DE20E7"/>
    <w:rsid w:val="00DE2E45"/>
    <w:rsid w:val="00DF0571"/>
    <w:rsid w:val="00DF35DB"/>
    <w:rsid w:val="00DF6EF5"/>
    <w:rsid w:val="00E003D5"/>
    <w:rsid w:val="00E03ACF"/>
    <w:rsid w:val="00E10EEB"/>
    <w:rsid w:val="00E14E0B"/>
    <w:rsid w:val="00E14F93"/>
    <w:rsid w:val="00E15F20"/>
    <w:rsid w:val="00E20AC3"/>
    <w:rsid w:val="00E20F84"/>
    <w:rsid w:val="00E24347"/>
    <w:rsid w:val="00E24A9A"/>
    <w:rsid w:val="00E25496"/>
    <w:rsid w:val="00E31BF4"/>
    <w:rsid w:val="00E335C9"/>
    <w:rsid w:val="00E34373"/>
    <w:rsid w:val="00E35FBC"/>
    <w:rsid w:val="00E437AF"/>
    <w:rsid w:val="00E4538E"/>
    <w:rsid w:val="00E50CDC"/>
    <w:rsid w:val="00E521D6"/>
    <w:rsid w:val="00E52B7E"/>
    <w:rsid w:val="00E5368C"/>
    <w:rsid w:val="00E53E08"/>
    <w:rsid w:val="00E5430E"/>
    <w:rsid w:val="00E563B6"/>
    <w:rsid w:val="00E56DB3"/>
    <w:rsid w:val="00E62128"/>
    <w:rsid w:val="00E63063"/>
    <w:rsid w:val="00E63806"/>
    <w:rsid w:val="00E64E53"/>
    <w:rsid w:val="00E71DF8"/>
    <w:rsid w:val="00E75C3A"/>
    <w:rsid w:val="00E82069"/>
    <w:rsid w:val="00E828EA"/>
    <w:rsid w:val="00E82C90"/>
    <w:rsid w:val="00E8308D"/>
    <w:rsid w:val="00E83441"/>
    <w:rsid w:val="00E837C3"/>
    <w:rsid w:val="00E87FCC"/>
    <w:rsid w:val="00E90DD5"/>
    <w:rsid w:val="00E91735"/>
    <w:rsid w:val="00E92254"/>
    <w:rsid w:val="00E93260"/>
    <w:rsid w:val="00E9664D"/>
    <w:rsid w:val="00EA109F"/>
    <w:rsid w:val="00EA3786"/>
    <w:rsid w:val="00EA3AA0"/>
    <w:rsid w:val="00EA541A"/>
    <w:rsid w:val="00EB0C14"/>
    <w:rsid w:val="00EB208D"/>
    <w:rsid w:val="00EB25D7"/>
    <w:rsid w:val="00EB3501"/>
    <w:rsid w:val="00EB50D7"/>
    <w:rsid w:val="00EB531D"/>
    <w:rsid w:val="00EB5B46"/>
    <w:rsid w:val="00EC04B0"/>
    <w:rsid w:val="00EC12DB"/>
    <w:rsid w:val="00EC1CFA"/>
    <w:rsid w:val="00EC1D55"/>
    <w:rsid w:val="00EC5BD7"/>
    <w:rsid w:val="00EC7EFC"/>
    <w:rsid w:val="00ED6D5D"/>
    <w:rsid w:val="00ED6D9F"/>
    <w:rsid w:val="00EE1629"/>
    <w:rsid w:val="00EE3F55"/>
    <w:rsid w:val="00EE41B5"/>
    <w:rsid w:val="00EE5589"/>
    <w:rsid w:val="00EE60D7"/>
    <w:rsid w:val="00EE6B2B"/>
    <w:rsid w:val="00EF1B70"/>
    <w:rsid w:val="00EF5CE7"/>
    <w:rsid w:val="00EF6BEB"/>
    <w:rsid w:val="00EF7182"/>
    <w:rsid w:val="00F00BAA"/>
    <w:rsid w:val="00F00BD1"/>
    <w:rsid w:val="00F010E9"/>
    <w:rsid w:val="00F01292"/>
    <w:rsid w:val="00F0303C"/>
    <w:rsid w:val="00F033B0"/>
    <w:rsid w:val="00F0394B"/>
    <w:rsid w:val="00F03EAB"/>
    <w:rsid w:val="00F056E6"/>
    <w:rsid w:val="00F13C54"/>
    <w:rsid w:val="00F168C2"/>
    <w:rsid w:val="00F1751E"/>
    <w:rsid w:val="00F200C8"/>
    <w:rsid w:val="00F202D8"/>
    <w:rsid w:val="00F20E96"/>
    <w:rsid w:val="00F21E15"/>
    <w:rsid w:val="00F21E7B"/>
    <w:rsid w:val="00F354CA"/>
    <w:rsid w:val="00F35B8E"/>
    <w:rsid w:val="00F36021"/>
    <w:rsid w:val="00F362A4"/>
    <w:rsid w:val="00F373E7"/>
    <w:rsid w:val="00F40111"/>
    <w:rsid w:val="00F428FC"/>
    <w:rsid w:val="00F515A4"/>
    <w:rsid w:val="00F51B58"/>
    <w:rsid w:val="00F54726"/>
    <w:rsid w:val="00F550D7"/>
    <w:rsid w:val="00F575D7"/>
    <w:rsid w:val="00F63811"/>
    <w:rsid w:val="00F65F30"/>
    <w:rsid w:val="00F7002F"/>
    <w:rsid w:val="00F70686"/>
    <w:rsid w:val="00F716ED"/>
    <w:rsid w:val="00F724C6"/>
    <w:rsid w:val="00F76F0F"/>
    <w:rsid w:val="00F8174D"/>
    <w:rsid w:val="00F8331C"/>
    <w:rsid w:val="00F860CA"/>
    <w:rsid w:val="00F872E9"/>
    <w:rsid w:val="00FA0F5E"/>
    <w:rsid w:val="00FA2161"/>
    <w:rsid w:val="00FA30C6"/>
    <w:rsid w:val="00FA3FB5"/>
    <w:rsid w:val="00FA742C"/>
    <w:rsid w:val="00FA7968"/>
    <w:rsid w:val="00FB78D8"/>
    <w:rsid w:val="00FC2E07"/>
    <w:rsid w:val="00FC50CC"/>
    <w:rsid w:val="00FC6503"/>
    <w:rsid w:val="00FC6A56"/>
    <w:rsid w:val="00FC7F2F"/>
    <w:rsid w:val="00FD0ED1"/>
    <w:rsid w:val="00FD3438"/>
    <w:rsid w:val="00FD46DA"/>
    <w:rsid w:val="00FD4EBD"/>
    <w:rsid w:val="00FE1B0F"/>
    <w:rsid w:val="00FE1EE6"/>
    <w:rsid w:val="00FE2886"/>
    <w:rsid w:val="00FE5930"/>
    <w:rsid w:val="00FE5FFF"/>
    <w:rsid w:val="00FF4943"/>
    <w:rsid w:val="00FF4B45"/>
    <w:rsid w:val="00FF51D7"/>
    <w:rsid w:val="00FF5A6A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0AEDCE"/>
  <w15:chartTrackingRefBased/>
  <w15:docId w15:val="{F7C89F7A-2293-4D63-8DF2-8FAD962A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5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6E2"/>
  </w:style>
  <w:style w:type="paragraph" w:styleId="Footer">
    <w:name w:val="footer"/>
    <w:basedOn w:val="Normal"/>
    <w:link w:val="FooterChar"/>
    <w:uiPriority w:val="99"/>
    <w:unhideWhenUsed/>
    <w:rsid w:val="00C30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6E2"/>
  </w:style>
  <w:style w:type="character" w:styleId="CommentReference">
    <w:name w:val="annotation reference"/>
    <w:basedOn w:val="DefaultParagraphFont"/>
    <w:uiPriority w:val="99"/>
    <w:semiHidden/>
    <w:unhideWhenUsed/>
    <w:rsid w:val="00E54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3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16C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71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71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71BC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5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cl.ac.uk/students/immigration-and-visas/working-uk/working-during-your-stud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l.ac.uk/academic-manual/chapters/chapter-8-academic-partnerships-frame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632B3-5B79-4E42-9423-95FE7E38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Anniina Wikman</dc:creator>
  <cp:keywords/>
  <dc:description/>
  <cp:lastModifiedBy>Darren Payne</cp:lastModifiedBy>
  <cp:revision>49</cp:revision>
  <cp:lastPrinted>2017-06-09T12:33:00Z</cp:lastPrinted>
  <dcterms:created xsi:type="dcterms:W3CDTF">2017-06-09T12:32:00Z</dcterms:created>
  <dcterms:modified xsi:type="dcterms:W3CDTF">2020-12-10T16:26:00Z</dcterms:modified>
</cp:coreProperties>
</file>