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565D" w14:textId="0E29AE94" w:rsidR="009C0091" w:rsidRDefault="009C0091" w:rsidP="00530014">
      <w:pPr>
        <w:ind w:left="993"/>
        <w:rPr>
          <w:b/>
        </w:rPr>
      </w:pPr>
    </w:p>
    <w:p w14:paraId="3491F55A" w14:textId="77777777" w:rsidR="00530014" w:rsidRDefault="00530014">
      <w:pPr>
        <w:rPr>
          <w:b/>
        </w:rPr>
      </w:pPr>
    </w:p>
    <w:p w14:paraId="1E8A3CE2" w14:textId="77777777" w:rsidR="00523449" w:rsidRDefault="00523449">
      <w:pPr>
        <w:rPr>
          <w:b/>
        </w:rPr>
      </w:pPr>
    </w:p>
    <w:p w14:paraId="384E5F14" w14:textId="77777777" w:rsidR="008E0274" w:rsidRPr="009C0091" w:rsidRDefault="009C0091">
      <w:pPr>
        <w:rPr>
          <w:b/>
        </w:rPr>
      </w:pPr>
      <w:r w:rsidRPr="009C0091">
        <w:rPr>
          <w:b/>
        </w:rPr>
        <w:t xml:space="preserve">Site Visit Checklist for Flying Faculty arrangements (overseas) and offsite delivery arrangements (UK) of </w:t>
      </w:r>
      <w:r w:rsidR="005A5C3B">
        <w:rPr>
          <w:b/>
        </w:rPr>
        <w:t>UCL</w:t>
      </w:r>
      <w:r w:rsidR="005A5C3B" w:rsidRPr="009C0091">
        <w:rPr>
          <w:b/>
        </w:rPr>
        <w:t xml:space="preserve"> </w:t>
      </w:r>
      <w:r w:rsidR="008B6A49">
        <w:rPr>
          <w:b/>
        </w:rPr>
        <w:t>programmes</w:t>
      </w:r>
    </w:p>
    <w:p w14:paraId="31A245DA" w14:textId="77777777" w:rsidR="009C0091" w:rsidRPr="00F70D67" w:rsidRDefault="009C0091" w:rsidP="009C0091">
      <w:pPr>
        <w:jc w:val="both"/>
        <w:rPr>
          <w:rFonts w:ascii="Calibri" w:hAnsi="Calibri" w:cs="Calibri"/>
        </w:rPr>
      </w:pPr>
    </w:p>
    <w:p w14:paraId="395E8FE4" w14:textId="77777777" w:rsidR="009C0091" w:rsidRDefault="009C0091" w:rsidP="009C0091">
      <w:pPr>
        <w:jc w:val="both"/>
      </w:pPr>
      <w:r w:rsidRPr="009C0091">
        <w:t>The</w:t>
      </w:r>
      <w:r>
        <w:t xml:space="preserve"> purpose of this checklist is to enable </w:t>
      </w:r>
      <w:r w:rsidR="005A5C3B">
        <w:t>UCL</w:t>
      </w:r>
      <w:r>
        <w:t xml:space="preserve"> to assure itself that the proposed venue for the delivery of any </w:t>
      </w:r>
      <w:r w:rsidR="005A5C3B">
        <w:t xml:space="preserve">UCL </w:t>
      </w:r>
      <w:r w:rsidR="008B6A49">
        <w:t xml:space="preserve">programme </w:t>
      </w:r>
      <w:r>
        <w:t>is appropriate and has the requisite facilities and resources.</w:t>
      </w:r>
      <w:r w:rsidR="00076B39">
        <w:t xml:space="preserve"> The checklist is intended for Flying Faculty or offsite arrangements </w:t>
      </w:r>
      <w:r w:rsidR="002F20A1">
        <w:t>where teaching is being delivered to students at a location away from UCL premises.  Please note that student</w:t>
      </w:r>
      <w:r w:rsidR="005A5C3B">
        <w:t xml:space="preserve"> placements</w:t>
      </w:r>
      <w:r w:rsidR="002F20A1">
        <w:t xml:space="preserve"> are subject to the processes set out at </w:t>
      </w:r>
      <w:hyperlink r:id="rId8" w:history="1">
        <w:r w:rsidR="002F20A1" w:rsidRPr="00522817">
          <w:rPr>
            <w:rStyle w:val="Hyperlink"/>
          </w:rPr>
          <w:t>http://www.ucl.ac.uk/estates/safetynet/guidance/off_site/</w:t>
        </w:r>
      </w:hyperlink>
      <w:r w:rsidR="00076B39">
        <w:t xml:space="preserve">. </w:t>
      </w:r>
    </w:p>
    <w:p w14:paraId="532F0506" w14:textId="77777777" w:rsidR="00D307F3" w:rsidRDefault="00D307F3" w:rsidP="009C0091">
      <w:pPr>
        <w:jc w:val="both"/>
      </w:pPr>
    </w:p>
    <w:p w14:paraId="1FCC217A" w14:textId="5B2658C0" w:rsidR="00D307F3" w:rsidRDefault="00D307F3" w:rsidP="009C0091">
      <w:pPr>
        <w:jc w:val="both"/>
      </w:pPr>
      <w:r>
        <w:t xml:space="preserve">This form should be completed both for new academic partnership proposals and for existing partnerships that are undergoing renewal. </w:t>
      </w:r>
    </w:p>
    <w:p w14:paraId="7BC2F38B" w14:textId="77777777" w:rsidR="008B6A49" w:rsidRDefault="008B6A49" w:rsidP="009C0091">
      <w:pPr>
        <w:jc w:val="both"/>
      </w:pPr>
    </w:p>
    <w:p w14:paraId="010613E9" w14:textId="324C00C0" w:rsidR="008B6A49" w:rsidRPr="009C0091" w:rsidRDefault="008B6A49" w:rsidP="009C0091">
      <w:pPr>
        <w:jc w:val="both"/>
      </w:pPr>
      <w:r>
        <w:t>This checklist will be completed by the Academic Lead during a visit to the proposed partner institution and will form part of the partner approval</w:t>
      </w:r>
      <w:r w:rsidR="00D307F3">
        <w:t>/ren</w:t>
      </w:r>
      <w:r w:rsidR="0021332D">
        <w:t>e</w:t>
      </w:r>
      <w:r w:rsidR="00D307F3">
        <w:t>wal</w:t>
      </w:r>
      <w:r>
        <w:t xml:space="preserve"> documentation</w:t>
      </w:r>
      <w:r w:rsidR="00D307F3">
        <w:t xml:space="preserve"> submitted to the Academic Policy, Quality and Standards team</w:t>
      </w:r>
      <w:r w:rsidR="0021332D">
        <w:t>.</w:t>
      </w:r>
    </w:p>
    <w:p w14:paraId="61368139" w14:textId="77777777" w:rsidR="009C0091" w:rsidRPr="00F70D67" w:rsidRDefault="009C0091" w:rsidP="009C0091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8B6A49" w:rsidRPr="00F70D67" w14:paraId="18301719" w14:textId="77777777" w:rsidTr="00FB3C28">
        <w:tc>
          <w:tcPr>
            <w:tcW w:w="7087" w:type="dxa"/>
          </w:tcPr>
          <w:p w14:paraId="03084EAA" w14:textId="77777777" w:rsidR="008B6A49" w:rsidRPr="00F70D67" w:rsidRDefault="008B6A49" w:rsidP="007724D3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b/>
              </w:rPr>
            </w:pPr>
            <w:r w:rsidRPr="00F70D67">
              <w:rPr>
                <w:rFonts w:ascii="Helvetica" w:hAnsi="Helvetica"/>
                <w:b/>
              </w:rPr>
              <w:t>Name of proposed collaborative partner institution and location, including country.</w:t>
            </w:r>
          </w:p>
          <w:p w14:paraId="70BE7E5C" w14:textId="77777777" w:rsidR="008B6A49" w:rsidRPr="00F70D67" w:rsidRDefault="008B6A49" w:rsidP="008B6A49">
            <w:pPr>
              <w:rPr>
                <w:rFonts w:ascii="Helvetica" w:hAnsi="Helvetica"/>
                <w:b/>
              </w:rPr>
            </w:pPr>
          </w:p>
        </w:tc>
        <w:tc>
          <w:tcPr>
            <w:tcW w:w="7087" w:type="dxa"/>
          </w:tcPr>
          <w:p w14:paraId="57028EE0" w14:textId="77777777" w:rsidR="008B6A49" w:rsidRPr="00F70D67" w:rsidRDefault="008B6A49" w:rsidP="00FB3C28"/>
        </w:tc>
      </w:tr>
      <w:tr w:rsidR="008B6A49" w:rsidRPr="00F70D67" w14:paraId="29D81559" w14:textId="77777777" w:rsidTr="00FB3C28">
        <w:tc>
          <w:tcPr>
            <w:tcW w:w="7087" w:type="dxa"/>
          </w:tcPr>
          <w:p w14:paraId="07F2C6E5" w14:textId="77777777" w:rsidR="008B6A49" w:rsidRPr="00F70D67" w:rsidRDefault="008B6A49" w:rsidP="007724D3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b/>
              </w:rPr>
            </w:pPr>
            <w:r w:rsidRPr="00F70D67">
              <w:rPr>
                <w:rFonts w:ascii="Helvetica" w:hAnsi="Helvetica"/>
                <w:b/>
              </w:rPr>
              <w:t>Nature of proposed collaborative arrangement</w:t>
            </w:r>
          </w:p>
          <w:p w14:paraId="07C4E423" w14:textId="77777777" w:rsidR="008B6A49" w:rsidRPr="00F70D67" w:rsidRDefault="008B6A49" w:rsidP="007724D3">
            <w:pPr>
              <w:pStyle w:val="ListParagraph"/>
              <w:rPr>
                <w:rFonts w:ascii="Helvetica" w:hAnsi="Helvetica"/>
                <w:b/>
              </w:rPr>
            </w:pPr>
          </w:p>
        </w:tc>
        <w:tc>
          <w:tcPr>
            <w:tcW w:w="7087" w:type="dxa"/>
          </w:tcPr>
          <w:p w14:paraId="2770B4E2" w14:textId="77777777" w:rsidR="008B6A49" w:rsidRPr="00F70D67" w:rsidRDefault="008B6A49" w:rsidP="00FB3C28"/>
        </w:tc>
      </w:tr>
      <w:tr w:rsidR="008B6A49" w:rsidRPr="00F70D67" w14:paraId="04570CFC" w14:textId="77777777" w:rsidTr="00FB3C28">
        <w:tc>
          <w:tcPr>
            <w:tcW w:w="7087" w:type="dxa"/>
          </w:tcPr>
          <w:p w14:paraId="61B7C99A" w14:textId="77777777" w:rsidR="008B6A49" w:rsidRPr="00F70D67" w:rsidRDefault="004600FC" w:rsidP="007724D3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b/>
              </w:rPr>
            </w:pPr>
            <w:r w:rsidRPr="00F70D67">
              <w:rPr>
                <w:rFonts w:ascii="Helvetica" w:hAnsi="Helvetica"/>
                <w:b/>
              </w:rPr>
              <w:t>P</w:t>
            </w:r>
            <w:r w:rsidR="008B6A49" w:rsidRPr="00F70D67">
              <w:rPr>
                <w:rFonts w:ascii="Helvetica" w:hAnsi="Helvetica"/>
                <w:b/>
              </w:rPr>
              <w:t>rogramme</w:t>
            </w:r>
          </w:p>
          <w:p w14:paraId="62BE03B7" w14:textId="77777777" w:rsidR="008B6A49" w:rsidRPr="00F70D67" w:rsidRDefault="008B6A49" w:rsidP="007724D3">
            <w:pPr>
              <w:pStyle w:val="ListParagraph"/>
              <w:rPr>
                <w:rFonts w:ascii="Helvetica" w:hAnsi="Helvetica"/>
                <w:b/>
              </w:rPr>
            </w:pPr>
          </w:p>
        </w:tc>
        <w:tc>
          <w:tcPr>
            <w:tcW w:w="7087" w:type="dxa"/>
          </w:tcPr>
          <w:p w14:paraId="2EA17D77" w14:textId="77777777" w:rsidR="008B6A49" w:rsidRPr="00F70D67" w:rsidRDefault="008B6A49" w:rsidP="00FB3C28"/>
        </w:tc>
      </w:tr>
      <w:tr w:rsidR="008B6A49" w:rsidRPr="00F70D67" w14:paraId="1C61B0C9" w14:textId="77777777" w:rsidTr="00FB3C28">
        <w:tc>
          <w:tcPr>
            <w:tcW w:w="7087" w:type="dxa"/>
          </w:tcPr>
          <w:p w14:paraId="1A99CF5B" w14:textId="77777777" w:rsidR="008B6A49" w:rsidRPr="00F70D67" w:rsidRDefault="008B6A49" w:rsidP="007724D3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b/>
              </w:rPr>
            </w:pPr>
            <w:r w:rsidRPr="00F70D67">
              <w:rPr>
                <w:rFonts w:ascii="Helvetica" w:hAnsi="Helvetica"/>
                <w:b/>
              </w:rPr>
              <w:t>Faculty</w:t>
            </w:r>
          </w:p>
          <w:p w14:paraId="19B48531" w14:textId="77777777" w:rsidR="008B6A49" w:rsidRPr="00F70D67" w:rsidRDefault="008B6A49" w:rsidP="007724D3">
            <w:pPr>
              <w:pStyle w:val="ListParagraph"/>
              <w:rPr>
                <w:rFonts w:ascii="Helvetica" w:hAnsi="Helvetica"/>
                <w:b/>
              </w:rPr>
            </w:pPr>
          </w:p>
        </w:tc>
        <w:tc>
          <w:tcPr>
            <w:tcW w:w="7087" w:type="dxa"/>
          </w:tcPr>
          <w:p w14:paraId="3D6665F1" w14:textId="77777777" w:rsidR="008B6A49" w:rsidRPr="00F70D67" w:rsidRDefault="008B6A49" w:rsidP="00FB3C28"/>
        </w:tc>
      </w:tr>
      <w:tr w:rsidR="00762309" w:rsidRPr="00F70D67" w14:paraId="1BB01D8A" w14:textId="77777777" w:rsidTr="00FB3C28">
        <w:tc>
          <w:tcPr>
            <w:tcW w:w="7087" w:type="dxa"/>
          </w:tcPr>
          <w:p w14:paraId="6AC7C783" w14:textId="77777777" w:rsidR="00762309" w:rsidRPr="00F70D67" w:rsidRDefault="00762309" w:rsidP="007724D3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b/>
              </w:rPr>
            </w:pPr>
            <w:r w:rsidRPr="00F70D67">
              <w:rPr>
                <w:rFonts w:ascii="Helvetica" w:hAnsi="Helvetica"/>
                <w:b/>
              </w:rPr>
              <w:t>Department</w:t>
            </w:r>
          </w:p>
          <w:p w14:paraId="0D3DEB26" w14:textId="77777777" w:rsidR="00762309" w:rsidRPr="00F70D67" w:rsidRDefault="00762309" w:rsidP="00FB3C28">
            <w:pPr>
              <w:rPr>
                <w:rFonts w:ascii="Helvetica" w:hAnsi="Helvetica"/>
                <w:b/>
              </w:rPr>
            </w:pPr>
          </w:p>
        </w:tc>
        <w:tc>
          <w:tcPr>
            <w:tcW w:w="7087" w:type="dxa"/>
          </w:tcPr>
          <w:p w14:paraId="1B72BC57" w14:textId="77777777" w:rsidR="00762309" w:rsidRPr="00F70D67" w:rsidRDefault="00762309" w:rsidP="00FB3C28"/>
        </w:tc>
      </w:tr>
      <w:tr w:rsidR="008B6A49" w:rsidRPr="00F70D67" w14:paraId="4558D794" w14:textId="77777777" w:rsidTr="00FB3C28">
        <w:tc>
          <w:tcPr>
            <w:tcW w:w="7087" w:type="dxa"/>
          </w:tcPr>
          <w:p w14:paraId="4E69F8FF" w14:textId="77777777" w:rsidR="008B6A49" w:rsidRPr="00F70D67" w:rsidRDefault="008B6A49" w:rsidP="007724D3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b/>
              </w:rPr>
            </w:pPr>
            <w:r w:rsidRPr="00F70D67">
              <w:rPr>
                <w:rFonts w:ascii="Helvetica" w:hAnsi="Helvetica"/>
                <w:b/>
              </w:rPr>
              <w:t>Academic Lead</w:t>
            </w:r>
          </w:p>
          <w:p w14:paraId="52821B83" w14:textId="77777777" w:rsidR="008B6A49" w:rsidRPr="00F70D67" w:rsidRDefault="008B6A49" w:rsidP="008B6A49">
            <w:pPr>
              <w:rPr>
                <w:rFonts w:ascii="Helvetica" w:hAnsi="Helvetica"/>
                <w:b/>
              </w:rPr>
            </w:pPr>
          </w:p>
        </w:tc>
        <w:tc>
          <w:tcPr>
            <w:tcW w:w="7087" w:type="dxa"/>
          </w:tcPr>
          <w:p w14:paraId="6466585D" w14:textId="77777777" w:rsidR="008B6A49" w:rsidRPr="00F70D67" w:rsidRDefault="008B6A49" w:rsidP="00FB3C28"/>
        </w:tc>
      </w:tr>
      <w:tr w:rsidR="008B6A49" w:rsidRPr="00F70D67" w14:paraId="0DCE012F" w14:textId="77777777" w:rsidTr="00FB3C28">
        <w:tc>
          <w:tcPr>
            <w:tcW w:w="7087" w:type="dxa"/>
          </w:tcPr>
          <w:p w14:paraId="7C5322E7" w14:textId="77777777" w:rsidR="008B6A49" w:rsidRPr="00F70D67" w:rsidRDefault="00AE5B95" w:rsidP="007724D3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b/>
              </w:rPr>
            </w:pPr>
            <w:r w:rsidRPr="00F70D67">
              <w:rPr>
                <w:rFonts w:ascii="Helvetica" w:hAnsi="Helvetica"/>
                <w:b/>
              </w:rPr>
              <w:t>Administrative contact</w:t>
            </w:r>
          </w:p>
          <w:p w14:paraId="1C6EE577" w14:textId="77777777" w:rsidR="008B6A49" w:rsidRPr="00F70D67" w:rsidRDefault="008B6A49" w:rsidP="008B6A49">
            <w:pPr>
              <w:rPr>
                <w:rFonts w:ascii="Helvetica" w:hAnsi="Helvetica"/>
                <w:b/>
              </w:rPr>
            </w:pPr>
          </w:p>
        </w:tc>
        <w:tc>
          <w:tcPr>
            <w:tcW w:w="7087" w:type="dxa"/>
          </w:tcPr>
          <w:p w14:paraId="6565CF49" w14:textId="77777777" w:rsidR="008B6A49" w:rsidRPr="00F70D67" w:rsidRDefault="008B6A49" w:rsidP="00FB3C28"/>
        </w:tc>
      </w:tr>
      <w:tr w:rsidR="008B6A49" w:rsidRPr="00F70D67" w14:paraId="11FB12A1" w14:textId="77777777" w:rsidTr="00FB3C28">
        <w:tc>
          <w:tcPr>
            <w:tcW w:w="7087" w:type="dxa"/>
          </w:tcPr>
          <w:p w14:paraId="33101D80" w14:textId="77777777" w:rsidR="008B6A49" w:rsidRPr="00F70D67" w:rsidRDefault="008B6A49" w:rsidP="007724D3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b/>
              </w:rPr>
            </w:pPr>
            <w:r w:rsidRPr="00F70D67">
              <w:rPr>
                <w:rFonts w:ascii="Helvetica" w:hAnsi="Helvetica"/>
                <w:b/>
              </w:rPr>
              <w:t>Date of site visit and name of person carrying out the visit</w:t>
            </w:r>
          </w:p>
          <w:p w14:paraId="0C487E89" w14:textId="77777777" w:rsidR="008B6A49" w:rsidRPr="00F70D67" w:rsidRDefault="008B6A49" w:rsidP="008B6A49">
            <w:pPr>
              <w:rPr>
                <w:rFonts w:ascii="Helvetica" w:hAnsi="Helvetica"/>
                <w:b/>
              </w:rPr>
            </w:pPr>
          </w:p>
        </w:tc>
        <w:tc>
          <w:tcPr>
            <w:tcW w:w="7087" w:type="dxa"/>
          </w:tcPr>
          <w:p w14:paraId="542B08BD" w14:textId="77777777" w:rsidR="008B6A49" w:rsidRPr="00F70D67" w:rsidRDefault="008B6A49" w:rsidP="00FB3C28"/>
        </w:tc>
      </w:tr>
      <w:tr w:rsidR="004D329F" w:rsidRPr="00F70D67" w14:paraId="0F7F04B4" w14:textId="77777777" w:rsidTr="00FB3C28">
        <w:tc>
          <w:tcPr>
            <w:tcW w:w="7087" w:type="dxa"/>
          </w:tcPr>
          <w:p w14:paraId="68066767" w14:textId="77777777" w:rsidR="004D329F" w:rsidRPr="007724D3" w:rsidRDefault="004D329F" w:rsidP="007724D3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b/>
                <w:lang w:eastAsia="en-GB"/>
              </w:rPr>
            </w:pPr>
            <w:r w:rsidRPr="007724D3">
              <w:rPr>
                <w:rFonts w:eastAsia="Times New Roman"/>
                <w:b/>
                <w:lang w:eastAsia="en-GB"/>
              </w:rPr>
              <w:t xml:space="preserve">Are the staff at the proposed partner organisation committed to the collaboration? Have they been fully </w:t>
            </w:r>
            <w:r w:rsidRPr="007724D3">
              <w:rPr>
                <w:rFonts w:eastAsia="Times New Roman"/>
                <w:b/>
                <w:lang w:eastAsia="en-GB"/>
              </w:rPr>
              <w:lastRenderedPageBreak/>
              <w:t xml:space="preserve">briefed on </w:t>
            </w:r>
            <w:r w:rsidR="00AE5B95" w:rsidRPr="007724D3">
              <w:rPr>
                <w:rFonts w:eastAsia="Times New Roman"/>
                <w:b/>
                <w:lang w:eastAsia="en-GB"/>
              </w:rPr>
              <w:t>UCL</w:t>
            </w:r>
            <w:r w:rsidRPr="007724D3">
              <w:rPr>
                <w:rFonts w:eastAsia="Times New Roman"/>
                <w:b/>
                <w:lang w:eastAsia="en-GB"/>
              </w:rPr>
              <w:t>'s expectations</w:t>
            </w:r>
            <w:r w:rsidR="006D4E42" w:rsidRPr="007724D3">
              <w:rPr>
                <w:rFonts w:eastAsia="Times New Roman"/>
                <w:b/>
                <w:lang w:eastAsia="en-GB"/>
              </w:rPr>
              <w:t>, including those concerning resources</w:t>
            </w:r>
            <w:r w:rsidRPr="007724D3">
              <w:rPr>
                <w:rFonts w:eastAsia="Times New Roman"/>
                <w:b/>
                <w:lang w:eastAsia="en-GB"/>
              </w:rPr>
              <w:t>?</w:t>
            </w:r>
          </w:p>
          <w:p w14:paraId="58B9CE1B" w14:textId="77777777" w:rsidR="00F43A9A" w:rsidRDefault="00F43A9A" w:rsidP="00FB3C28">
            <w:pPr>
              <w:rPr>
                <w:rFonts w:eastAsia="Times New Roman"/>
                <w:b/>
                <w:lang w:eastAsia="en-GB"/>
              </w:rPr>
            </w:pPr>
          </w:p>
          <w:p w14:paraId="6B24CD07" w14:textId="77777777" w:rsidR="00F43A9A" w:rsidRPr="007724D3" w:rsidRDefault="00F43A9A" w:rsidP="007724D3">
            <w:pPr>
              <w:pStyle w:val="ListParagraph"/>
              <w:rPr>
                <w:rFonts w:eastAsia="Times New Roman"/>
                <w:b/>
                <w:lang w:eastAsia="en-GB"/>
              </w:rPr>
            </w:pPr>
            <w:r w:rsidRPr="007724D3">
              <w:rPr>
                <w:rFonts w:eastAsia="Times New Roman"/>
                <w:b/>
                <w:lang w:eastAsia="en-GB"/>
              </w:rPr>
              <w:t>Give details.</w:t>
            </w:r>
          </w:p>
          <w:p w14:paraId="7DDA82F8" w14:textId="77777777" w:rsidR="004D329F" w:rsidRPr="006D57DD" w:rsidRDefault="004D329F" w:rsidP="00FB3C28">
            <w:pPr>
              <w:rPr>
                <w:rFonts w:eastAsia="Times New Roman"/>
                <w:b/>
              </w:rPr>
            </w:pPr>
          </w:p>
        </w:tc>
        <w:tc>
          <w:tcPr>
            <w:tcW w:w="7087" w:type="dxa"/>
          </w:tcPr>
          <w:p w14:paraId="42DF66FE" w14:textId="77777777" w:rsidR="004D329F" w:rsidRPr="00F07DBB" w:rsidRDefault="004D329F" w:rsidP="00FB3C28">
            <w:pPr>
              <w:rPr>
                <w:rFonts w:eastAsia="Times New Roman"/>
              </w:rPr>
            </w:pPr>
          </w:p>
        </w:tc>
      </w:tr>
      <w:tr w:rsidR="004600FC" w:rsidRPr="00F70D67" w14:paraId="217FED08" w14:textId="77777777" w:rsidTr="00FB3C28">
        <w:tc>
          <w:tcPr>
            <w:tcW w:w="7087" w:type="dxa"/>
          </w:tcPr>
          <w:p w14:paraId="16E42C7C" w14:textId="77777777" w:rsidR="004600FC" w:rsidRPr="00F70D67" w:rsidRDefault="004600FC" w:rsidP="007724D3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b/>
              </w:rPr>
            </w:pPr>
            <w:r w:rsidRPr="00F70D67">
              <w:rPr>
                <w:rFonts w:ascii="Helvetica" w:hAnsi="Helvetica"/>
                <w:b/>
              </w:rPr>
              <w:t>Does the proposed venue have adequate teaching rooms for the delivery of the programme</w:t>
            </w:r>
            <w:r w:rsidR="00AE5B95" w:rsidRPr="00F70D67">
              <w:rPr>
                <w:rFonts w:ascii="Helvetica" w:hAnsi="Helvetica"/>
                <w:b/>
              </w:rPr>
              <w:t xml:space="preserve"> and will these be accessible to staff and students (e.g. any </w:t>
            </w:r>
            <w:r w:rsidR="0011065E" w:rsidRPr="00F70D67">
              <w:rPr>
                <w:rFonts w:ascii="Helvetica" w:hAnsi="Helvetica"/>
                <w:b/>
              </w:rPr>
              <w:t xml:space="preserve">local </w:t>
            </w:r>
            <w:r w:rsidR="00AE5B95" w:rsidRPr="00F70D67">
              <w:rPr>
                <w:rFonts w:ascii="Helvetica" w:hAnsi="Helvetica"/>
                <w:b/>
              </w:rPr>
              <w:t>ID cards required)</w:t>
            </w:r>
            <w:r w:rsidRPr="00F70D67">
              <w:rPr>
                <w:rFonts w:ascii="Helvetica" w:hAnsi="Helvetica"/>
                <w:b/>
              </w:rPr>
              <w:t>?</w:t>
            </w:r>
            <w:r w:rsidR="000D1342" w:rsidRPr="00F70D67">
              <w:rPr>
                <w:rFonts w:ascii="Helvetica" w:hAnsi="Helvetica"/>
                <w:b/>
              </w:rPr>
              <w:t xml:space="preserve"> </w:t>
            </w:r>
          </w:p>
          <w:p w14:paraId="4A8B4246" w14:textId="77777777" w:rsidR="004600FC" w:rsidRPr="00F70D67" w:rsidRDefault="004600FC" w:rsidP="00FB3C28">
            <w:pPr>
              <w:rPr>
                <w:rFonts w:ascii="Helvetica" w:hAnsi="Helvetica"/>
                <w:b/>
              </w:rPr>
            </w:pPr>
          </w:p>
          <w:p w14:paraId="5B7A5E3B" w14:textId="77777777" w:rsidR="004600FC" w:rsidRPr="00F70D67" w:rsidRDefault="004600FC" w:rsidP="007724D3">
            <w:pPr>
              <w:pStyle w:val="ListParagraph"/>
              <w:rPr>
                <w:rFonts w:ascii="Helvetica" w:hAnsi="Helvetica"/>
                <w:b/>
              </w:rPr>
            </w:pPr>
            <w:r w:rsidRPr="00F70D67">
              <w:rPr>
                <w:rFonts w:ascii="Helvetica" w:hAnsi="Helvetica"/>
                <w:b/>
              </w:rPr>
              <w:t>Add comments on th</w:t>
            </w:r>
            <w:r w:rsidR="000D1342" w:rsidRPr="00F70D67">
              <w:rPr>
                <w:rFonts w:ascii="Helvetica" w:hAnsi="Helvetica"/>
                <w:b/>
              </w:rPr>
              <w:t>e quality of the teaching rooms, includ</w:t>
            </w:r>
            <w:r w:rsidR="00AE5B95" w:rsidRPr="00F70D67">
              <w:rPr>
                <w:rFonts w:ascii="Helvetica" w:hAnsi="Helvetica"/>
                <w:b/>
              </w:rPr>
              <w:t>ing whether</w:t>
            </w:r>
            <w:r w:rsidR="000D1342" w:rsidRPr="00F70D67">
              <w:rPr>
                <w:rFonts w:ascii="Helvetica" w:hAnsi="Helvetica"/>
                <w:b/>
              </w:rPr>
              <w:t xml:space="preserve"> the rooms have any necessary audio visual or other technical equipment.</w:t>
            </w:r>
          </w:p>
          <w:p w14:paraId="007DDF5E" w14:textId="77777777" w:rsidR="004600FC" w:rsidRPr="00F70D67" w:rsidRDefault="004600FC" w:rsidP="00FB3C28">
            <w:pPr>
              <w:rPr>
                <w:rFonts w:ascii="Helvetica" w:hAnsi="Helvetica"/>
                <w:b/>
              </w:rPr>
            </w:pPr>
          </w:p>
        </w:tc>
        <w:tc>
          <w:tcPr>
            <w:tcW w:w="7087" w:type="dxa"/>
          </w:tcPr>
          <w:p w14:paraId="77EEDC22" w14:textId="77777777" w:rsidR="004600FC" w:rsidRPr="00F70D67" w:rsidRDefault="004600FC" w:rsidP="00FB3C28"/>
        </w:tc>
      </w:tr>
      <w:tr w:rsidR="00280021" w:rsidRPr="00F70D67" w14:paraId="5943AC1D" w14:textId="77777777" w:rsidTr="00280021">
        <w:trPr>
          <w:trHeight w:val="1104"/>
        </w:trPr>
        <w:tc>
          <w:tcPr>
            <w:tcW w:w="7087" w:type="dxa"/>
          </w:tcPr>
          <w:p w14:paraId="43B5017B" w14:textId="77777777" w:rsidR="00280021" w:rsidRPr="00F70D67" w:rsidRDefault="00280021" w:rsidP="007724D3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b/>
              </w:rPr>
            </w:pPr>
            <w:r w:rsidRPr="00F70D67">
              <w:rPr>
                <w:rFonts w:ascii="Helvetica" w:hAnsi="Helvetica"/>
                <w:b/>
              </w:rPr>
              <w:t>Are any specialist resources required for the delivery of the programme?</w:t>
            </w:r>
          </w:p>
          <w:p w14:paraId="1206A0A8" w14:textId="77777777" w:rsidR="00280021" w:rsidRPr="00F70D67" w:rsidRDefault="00280021" w:rsidP="00FB3C28">
            <w:pPr>
              <w:rPr>
                <w:rFonts w:ascii="Helvetica" w:hAnsi="Helvetica"/>
                <w:b/>
              </w:rPr>
            </w:pPr>
          </w:p>
          <w:p w14:paraId="234DFFC3" w14:textId="77777777" w:rsidR="00280021" w:rsidRPr="00F70D67" w:rsidRDefault="00280021" w:rsidP="007724D3">
            <w:pPr>
              <w:pStyle w:val="ListParagraph"/>
              <w:rPr>
                <w:rFonts w:ascii="Helvetica" w:hAnsi="Helvetica"/>
                <w:b/>
              </w:rPr>
            </w:pPr>
            <w:r w:rsidRPr="00F70D67">
              <w:rPr>
                <w:rFonts w:ascii="Helvetica" w:hAnsi="Helvetica"/>
                <w:b/>
              </w:rPr>
              <w:t xml:space="preserve">If yes, does the proposed venue have these? </w:t>
            </w:r>
          </w:p>
          <w:p w14:paraId="02598E32" w14:textId="77777777" w:rsidR="00280021" w:rsidRPr="00F70D67" w:rsidRDefault="00280021"/>
        </w:tc>
        <w:tc>
          <w:tcPr>
            <w:tcW w:w="7087" w:type="dxa"/>
          </w:tcPr>
          <w:p w14:paraId="40B0CA0A" w14:textId="77777777" w:rsidR="00280021" w:rsidRPr="00F70D67" w:rsidRDefault="00280021" w:rsidP="007724D3">
            <w:pPr>
              <w:pStyle w:val="ListParagraph"/>
            </w:pPr>
          </w:p>
        </w:tc>
      </w:tr>
      <w:tr w:rsidR="00280021" w:rsidRPr="00F70D67" w14:paraId="6A65C316" w14:textId="77777777" w:rsidTr="00FB3C28">
        <w:trPr>
          <w:trHeight w:val="1104"/>
        </w:trPr>
        <w:tc>
          <w:tcPr>
            <w:tcW w:w="7087" w:type="dxa"/>
          </w:tcPr>
          <w:p w14:paraId="142EB426" w14:textId="77777777" w:rsidR="00280021" w:rsidRPr="00F70D67" w:rsidRDefault="00280021" w:rsidP="00280021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b/>
              </w:rPr>
            </w:pPr>
            <w:r w:rsidRPr="00F70D67">
              <w:rPr>
                <w:rFonts w:ascii="Helvetica" w:hAnsi="Helvetica"/>
                <w:b/>
              </w:rPr>
              <w:t>Are these available to students outside any scheduled class time?</w:t>
            </w:r>
          </w:p>
          <w:p w14:paraId="5EC1C096" w14:textId="77777777" w:rsidR="00280021" w:rsidRPr="00F70D67" w:rsidRDefault="00280021" w:rsidP="007724D3">
            <w:pPr>
              <w:pStyle w:val="ListParagraph"/>
              <w:rPr>
                <w:rFonts w:ascii="Helvetica" w:hAnsi="Helvetica"/>
                <w:b/>
              </w:rPr>
            </w:pPr>
          </w:p>
        </w:tc>
        <w:tc>
          <w:tcPr>
            <w:tcW w:w="7087" w:type="dxa"/>
          </w:tcPr>
          <w:p w14:paraId="4A062FD4" w14:textId="77777777" w:rsidR="00280021" w:rsidRPr="00F70D67" w:rsidRDefault="00280021" w:rsidP="00FB3C28"/>
        </w:tc>
      </w:tr>
      <w:tr w:rsidR="004600FC" w:rsidRPr="00F70D67" w14:paraId="0D4B1E5D" w14:textId="77777777" w:rsidTr="00FB3C28">
        <w:tc>
          <w:tcPr>
            <w:tcW w:w="7087" w:type="dxa"/>
          </w:tcPr>
          <w:p w14:paraId="5CFA127C" w14:textId="77777777" w:rsidR="00810B4A" w:rsidRPr="007724D3" w:rsidRDefault="000D1342" w:rsidP="007724D3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b/>
                <w:lang w:eastAsia="en-GB"/>
              </w:rPr>
            </w:pPr>
            <w:r w:rsidRPr="007724D3">
              <w:rPr>
                <w:rFonts w:eastAsia="Times New Roman"/>
                <w:b/>
                <w:lang w:eastAsia="en-GB"/>
              </w:rPr>
              <w:t xml:space="preserve">Does the venue have adequate </w:t>
            </w:r>
            <w:r w:rsidR="00AE5B95" w:rsidRPr="007724D3">
              <w:rPr>
                <w:rFonts w:eastAsia="Times New Roman"/>
                <w:b/>
                <w:lang w:eastAsia="en-GB"/>
              </w:rPr>
              <w:t xml:space="preserve">and accessible </w:t>
            </w:r>
            <w:r w:rsidRPr="007724D3">
              <w:rPr>
                <w:rFonts w:eastAsia="Times New Roman"/>
                <w:b/>
                <w:lang w:eastAsia="en-GB"/>
              </w:rPr>
              <w:t>library</w:t>
            </w:r>
            <w:r w:rsidR="00810B4A" w:rsidRPr="007724D3">
              <w:rPr>
                <w:rFonts w:eastAsia="Times New Roman"/>
                <w:b/>
                <w:lang w:eastAsia="en-GB"/>
              </w:rPr>
              <w:t xml:space="preserve"> </w:t>
            </w:r>
            <w:r w:rsidR="00076B39" w:rsidRPr="007724D3">
              <w:rPr>
                <w:rFonts w:eastAsia="Times New Roman"/>
                <w:b/>
                <w:lang w:eastAsia="en-GB"/>
              </w:rPr>
              <w:t xml:space="preserve">resources </w:t>
            </w:r>
            <w:r w:rsidR="00810B4A" w:rsidRPr="007724D3">
              <w:rPr>
                <w:rFonts w:eastAsia="Times New Roman"/>
                <w:b/>
                <w:lang w:eastAsia="en-GB"/>
              </w:rPr>
              <w:t>for students taking the programme?</w:t>
            </w:r>
          </w:p>
          <w:p w14:paraId="00A403AE" w14:textId="77777777" w:rsidR="004600FC" w:rsidRPr="00F70D67" w:rsidRDefault="004600FC" w:rsidP="00810B4A">
            <w:pPr>
              <w:rPr>
                <w:rFonts w:ascii="Helvetica" w:hAnsi="Helvetica"/>
              </w:rPr>
            </w:pPr>
          </w:p>
        </w:tc>
        <w:tc>
          <w:tcPr>
            <w:tcW w:w="7087" w:type="dxa"/>
          </w:tcPr>
          <w:p w14:paraId="2F2DDB84" w14:textId="77777777" w:rsidR="00611DA1" w:rsidRPr="00F70D67" w:rsidRDefault="00611DA1" w:rsidP="00FB3C28"/>
        </w:tc>
      </w:tr>
      <w:tr w:rsidR="00810B4A" w:rsidRPr="00F70D67" w14:paraId="7FF40D17" w14:textId="77777777" w:rsidTr="00FB3C28">
        <w:tc>
          <w:tcPr>
            <w:tcW w:w="7087" w:type="dxa"/>
          </w:tcPr>
          <w:p w14:paraId="15D898BD" w14:textId="77777777" w:rsidR="00810B4A" w:rsidRPr="00F70D67" w:rsidRDefault="00810B4A" w:rsidP="007724D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724D3">
              <w:rPr>
                <w:rFonts w:eastAsia="Times New Roman"/>
                <w:b/>
                <w:lang w:eastAsia="en-GB"/>
              </w:rPr>
              <w:t xml:space="preserve">Does the venue have adequate </w:t>
            </w:r>
            <w:r w:rsidR="00AE5B95" w:rsidRPr="007724D3">
              <w:rPr>
                <w:rFonts w:eastAsia="Times New Roman"/>
                <w:b/>
                <w:lang w:eastAsia="en-GB"/>
              </w:rPr>
              <w:t xml:space="preserve">and accessible </w:t>
            </w:r>
            <w:r w:rsidRPr="007724D3">
              <w:rPr>
                <w:rFonts w:eastAsia="Times New Roman"/>
                <w:b/>
                <w:lang w:eastAsia="en-GB"/>
              </w:rPr>
              <w:t>IT facilities for students taking the programme?</w:t>
            </w:r>
            <w:r w:rsidR="00AE5B95" w:rsidRPr="007724D3">
              <w:rPr>
                <w:rFonts w:eastAsia="Times New Roman"/>
                <w:b/>
                <w:lang w:eastAsia="en-GB"/>
              </w:rPr>
              <w:t xml:space="preserve"> Are there any constraints, e.g. weekend closure?  </w:t>
            </w:r>
            <w:r w:rsidR="007A7B8E" w:rsidRPr="00F70D67">
              <w:rPr>
                <w:b/>
              </w:rPr>
              <w:t>Are these available to students outside any scheduled class time?</w:t>
            </w:r>
          </w:p>
          <w:p w14:paraId="3168364F" w14:textId="77777777" w:rsidR="00280021" w:rsidRPr="00F70D67" w:rsidRDefault="00280021" w:rsidP="007724D3">
            <w:pPr>
              <w:pStyle w:val="ListParagraph"/>
              <w:rPr>
                <w:rFonts w:ascii="Helvetica" w:hAnsi="Helvetica"/>
                <w:b/>
              </w:rPr>
            </w:pPr>
          </w:p>
          <w:p w14:paraId="05F833E8" w14:textId="77777777" w:rsidR="00280021" w:rsidRPr="00F70D67" w:rsidRDefault="00280021" w:rsidP="007724D3">
            <w:pPr>
              <w:pStyle w:val="ListParagraph"/>
              <w:rPr>
                <w:rFonts w:ascii="Helvetica" w:hAnsi="Helvetica"/>
                <w:b/>
              </w:rPr>
            </w:pPr>
          </w:p>
        </w:tc>
        <w:tc>
          <w:tcPr>
            <w:tcW w:w="7087" w:type="dxa"/>
          </w:tcPr>
          <w:p w14:paraId="1DEBF3C8" w14:textId="77777777" w:rsidR="00810B4A" w:rsidRPr="00F70D67" w:rsidRDefault="00810B4A" w:rsidP="00FB3C28"/>
        </w:tc>
      </w:tr>
      <w:tr w:rsidR="004D329F" w:rsidRPr="00F70D67" w14:paraId="48557D49" w14:textId="77777777" w:rsidTr="00FB3C28">
        <w:tc>
          <w:tcPr>
            <w:tcW w:w="7087" w:type="dxa"/>
          </w:tcPr>
          <w:p w14:paraId="50A73436" w14:textId="77777777" w:rsidR="00BE3CE5" w:rsidRPr="007724D3" w:rsidRDefault="00165305" w:rsidP="007724D3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b/>
                <w:lang w:eastAsia="en-GB"/>
              </w:rPr>
            </w:pPr>
            <w:r w:rsidRPr="007724D3">
              <w:rPr>
                <w:rFonts w:eastAsia="Times New Roman"/>
                <w:b/>
                <w:lang w:eastAsia="en-GB"/>
              </w:rPr>
              <w:t>Is the venue suitable for students with mobility problems or</w:t>
            </w:r>
            <w:r w:rsidR="00280021" w:rsidRPr="00280021">
              <w:rPr>
                <w:rFonts w:eastAsia="Times New Roman"/>
                <w:b/>
                <w:lang w:eastAsia="en-GB"/>
              </w:rPr>
              <w:t xml:space="preserve"> </w:t>
            </w:r>
            <w:r w:rsidR="00F43A9A" w:rsidRPr="007724D3">
              <w:rPr>
                <w:rFonts w:eastAsia="Times New Roman"/>
                <w:b/>
                <w:lang w:eastAsia="en-GB"/>
              </w:rPr>
              <w:t>f</w:t>
            </w:r>
            <w:r w:rsidRPr="007724D3">
              <w:rPr>
                <w:rFonts w:eastAsia="Times New Roman"/>
                <w:b/>
                <w:lang w:eastAsia="en-GB"/>
              </w:rPr>
              <w:t xml:space="preserve">or visually impaired or deaf students? </w:t>
            </w:r>
          </w:p>
          <w:p w14:paraId="398ADFCC" w14:textId="77777777" w:rsidR="00BE3CE5" w:rsidRDefault="00BE3CE5" w:rsidP="000D1342">
            <w:pPr>
              <w:rPr>
                <w:rFonts w:eastAsia="Times New Roman"/>
                <w:b/>
                <w:lang w:eastAsia="en-GB"/>
              </w:rPr>
            </w:pPr>
          </w:p>
          <w:p w14:paraId="1FB86955" w14:textId="77777777" w:rsidR="00E65561" w:rsidRPr="007724D3" w:rsidRDefault="00E65561" w:rsidP="007724D3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b/>
                <w:lang w:eastAsia="en-GB"/>
              </w:rPr>
            </w:pPr>
            <w:r w:rsidRPr="007724D3">
              <w:rPr>
                <w:rFonts w:eastAsia="Times New Roman"/>
                <w:b/>
                <w:lang w:eastAsia="en-GB"/>
              </w:rPr>
              <w:lastRenderedPageBreak/>
              <w:t>Do the facilities meet UK requirements? Give details.</w:t>
            </w:r>
          </w:p>
          <w:p w14:paraId="00AD9BA7" w14:textId="77777777" w:rsidR="00BE3CE5" w:rsidRDefault="00BE3CE5" w:rsidP="000D1342">
            <w:pPr>
              <w:rPr>
                <w:rFonts w:eastAsia="Times New Roman"/>
                <w:b/>
                <w:lang w:eastAsia="en-GB"/>
              </w:rPr>
            </w:pPr>
          </w:p>
          <w:p w14:paraId="1F390ADF" w14:textId="77777777" w:rsidR="007A7B8E" w:rsidRPr="007724D3" w:rsidRDefault="00E65561" w:rsidP="007724D3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b/>
                <w:lang w:eastAsia="en-GB"/>
              </w:rPr>
            </w:pPr>
            <w:r w:rsidRPr="007724D3">
              <w:rPr>
                <w:rFonts w:eastAsia="Times New Roman"/>
                <w:b/>
                <w:lang w:eastAsia="en-GB"/>
              </w:rPr>
              <w:t>For Flying Faculty arrangements</w:t>
            </w:r>
            <w:r w:rsidR="00AE5B95" w:rsidRPr="007724D3">
              <w:rPr>
                <w:rFonts w:eastAsia="Times New Roman"/>
                <w:b/>
                <w:lang w:eastAsia="en-GB"/>
              </w:rPr>
              <w:t>, d</w:t>
            </w:r>
            <w:r w:rsidR="00F43A9A" w:rsidRPr="007724D3">
              <w:rPr>
                <w:rFonts w:eastAsia="Times New Roman"/>
                <w:b/>
                <w:lang w:eastAsia="en-GB"/>
              </w:rPr>
              <w:t xml:space="preserve">o </w:t>
            </w:r>
            <w:r w:rsidR="00165305" w:rsidRPr="007724D3">
              <w:rPr>
                <w:rFonts w:eastAsia="Times New Roman"/>
                <w:b/>
                <w:lang w:eastAsia="en-GB"/>
              </w:rPr>
              <w:t>the facilities</w:t>
            </w:r>
            <w:r w:rsidR="00F43A9A" w:rsidRPr="007724D3">
              <w:rPr>
                <w:rFonts w:eastAsia="Times New Roman"/>
                <w:b/>
                <w:lang w:eastAsia="en-GB"/>
              </w:rPr>
              <w:t xml:space="preserve"> meet the requirements of</w:t>
            </w:r>
            <w:r w:rsidR="00165305" w:rsidRPr="007724D3">
              <w:rPr>
                <w:rFonts w:eastAsia="Times New Roman"/>
                <w:b/>
                <w:lang w:eastAsia="en-GB"/>
              </w:rPr>
              <w:t xml:space="preserve"> local legislation </w:t>
            </w:r>
            <w:r w:rsidR="00F43A9A" w:rsidRPr="007724D3">
              <w:rPr>
                <w:rFonts w:eastAsia="Times New Roman"/>
                <w:b/>
                <w:lang w:eastAsia="en-GB"/>
              </w:rPr>
              <w:t>in this area</w:t>
            </w:r>
            <w:r w:rsidR="007A7B8E" w:rsidRPr="007724D3">
              <w:rPr>
                <w:rFonts w:eastAsia="Times New Roman"/>
                <w:b/>
                <w:lang w:eastAsia="en-GB"/>
              </w:rPr>
              <w:t>?</w:t>
            </w:r>
          </w:p>
          <w:p w14:paraId="6A62BF23" w14:textId="77777777" w:rsidR="007A7B8E" w:rsidRDefault="007A7B8E" w:rsidP="000D1342">
            <w:pPr>
              <w:rPr>
                <w:rFonts w:eastAsia="Times New Roman"/>
                <w:b/>
                <w:lang w:eastAsia="en-GB"/>
              </w:rPr>
            </w:pPr>
          </w:p>
          <w:p w14:paraId="694B9AE9" w14:textId="77777777" w:rsidR="004D329F" w:rsidRPr="007724D3" w:rsidRDefault="00AE5B95" w:rsidP="007724D3">
            <w:pPr>
              <w:pStyle w:val="ListParagraph"/>
              <w:rPr>
                <w:rFonts w:eastAsia="Times New Roman"/>
                <w:b/>
                <w:lang w:eastAsia="en-GB"/>
              </w:rPr>
            </w:pPr>
            <w:r w:rsidRPr="007724D3">
              <w:rPr>
                <w:rFonts w:eastAsia="Times New Roman"/>
                <w:b/>
                <w:lang w:eastAsia="en-GB"/>
              </w:rPr>
              <w:t>Please provide</w:t>
            </w:r>
            <w:r w:rsidR="007A7B8E" w:rsidRPr="007724D3">
              <w:rPr>
                <w:rFonts w:eastAsia="Times New Roman"/>
                <w:b/>
                <w:lang w:eastAsia="en-GB"/>
              </w:rPr>
              <w:t xml:space="preserve"> </w:t>
            </w:r>
            <w:r w:rsidR="00F43A9A" w:rsidRPr="007724D3">
              <w:rPr>
                <w:rFonts w:eastAsia="Times New Roman"/>
                <w:b/>
                <w:lang w:eastAsia="en-GB"/>
              </w:rPr>
              <w:t xml:space="preserve">documented </w:t>
            </w:r>
            <w:r w:rsidR="00165305" w:rsidRPr="007724D3">
              <w:rPr>
                <w:rFonts w:eastAsia="Times New Roman"/>
                <w:b/>
                <w:lang w:eastAsia="en-GB"/>
              </w:rPr>
              <w:t xml:space="preserve">evidence </w:t>
            </w:r>
            <w:r w:rsidR="00F43A9A" w:rsidRPr="007724D3">
              <w:rPr>
                <w:rFonts w:eastAsia="Times New Roman"/>
                <w:b/>
                <w:lang w:eastAsia="en-GB"/>
              </w:rPr>
              <w:t>of this</w:t>
            </w:r>
            <w:r w:rsidR="007A7B8E" w:rsidRPr="007724D3">
              <w:rPr>
                <w:rFonts w:eastAsia="Times New Roman"/>
                <w:b/>
                <w:lang w:eastAsia="en-GB"/>
              </w:rPr>
              <w:t>.</w:t>
            </w:r>
          </w:p>
          <w:p w14:paraId="1482C21A" w14:textId="77777777" w:rsidR="004D329F" w:rsidRDefault="004D329F" w:rsidP="000D1342">
            <w:pPr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7087" w:type="dxa"/>
          </w:tcPr>
          <w:p w14:paraId="775D10AC" w14:textId="77777777" w:rsidR="00D5604C" w:rsidRPr="00F70D67" w:rsidRDefault="00D5604C" w:rsidP="00A97F9A"/>
        </w:tc>
      </w:tr>
      <w:tr w:rsidR="004600FC" w:rsidRPr="00F70D67" w14:paraId="53934B12" w14:textId="77777777" w:rsidTr="00FB3C28">
        <w:tc>
          <w:tcPr>
            <w:tcW w:w="7087" w:type="dxa"/>
          </w:tcPr>
          <w:p w14:paraId="12B43B74" w14:textId="77777777" w:rsidR="000D1342" w:rsidRPr="007724D3" w:rsidRDefault="000D1342" w:rsidP="007724D3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b/>
                <w:lang w:eastAsia="en-GB"/>
              </w:rPr>
            </w:pPr>
            <w:r w:rsidRPr="007724D3">
              <w:rPr>
                <w:rFonts w:eastAsia="Times New Roman"/>
                <w:b/>
                <w:lang w:eastAsia="en-GB"/>
              </w:rPr>
              <w:t>Is there appropriate provision of non</w:t>
            </w:r>
            <w:r w:rsidR="00AE5B95" w:rsidRPr="007724D3">
              <w:rPr>
                <w:rFonts w:eastAsia="Times New Roman"/>
                <w:b/>
                <w:lang w:eastAsia="en-GB"/>
              </w:rPr>
              <w:t>-</w:t>
            </w:r>
            <w:r w:rsidRPr="007724D3">
              <w:rPr>
                <w:rFonts w:eastAsia="Times New Roman"/>
                <w:b/>
                <w:lang w:eastAsia="en-GB"/>
              </w:rPr>
              <w:t xml:space="preserve">academic facilities (for example, common rooms/social areas, </w:t>
            </w:r>
            <w:r w:rsidR="002364F6" w:rsidRPr="007724D3">
              <w:rPr>
                <w:rFonts w:eastAsia="Times New Roman"/>
                <w:b/>
                <w:lang w:eastAsia="en-GB"/>
              </w:rPr>
              <w:t>cafe</w:t>
            </w:r>
            <w:r w:rsidRPr="007724D3">
              <w:rPr>
                <w:rFonts w:eastAsia="Times New Roman"/>
                <w:b/>
                <w:lang w:eastAsia="en-GB"/>
              </w:rPr>
              <w:t>, toilets)</w:t>
            </w:r>
            <w:r w:rsidR="00AE5B95" w:rsidRPr="007724D3">
              <w:rPr>
                <w:rFonts w:eastAsia="Times New Roman"/>
                <w:b/>
                <w:lang w:eastAsia="en-GB"/>
              </w:rPr>
              <w:t xml:space="preserve"> for </w:t>
            </w:r>
            <w:r w:rsidR="0094344D" w:rsidRPr="007724D3">
              <w:rPr>
                <w:rFonts w:eastAsia="Times New Roman"/>
                <w:b/>
                <w:lang w:eastAsia="en-GB"/>
              </w:rPr>
              <w:t xml:space="preserve">both UCL </w:t>
            </w:r>
            <w:r w:rsidR="00AE5B95" w:rsidRPr="007724D3">
              <w:rPr>
                <w:rFonts w:eastAsia="Times New Roman"/>
                <w:b/>
                <w:lang w:eastAsia="en-GB"/>
              </w:rPr>
              <w:t>staff and students</w:t>
            </w:r>
            <w:r w:rsidRPr="007724D3">
              <w:rPr>
                <w:rFonts w:eastAsia="Times New Roman"/>
                <w:b/>
                <w:lang w:eastAsia="en-GB"/>
              </w:rPr>
              <w:t>?</w:t>
            </w:r>
          </w:p>
          <w:p w14:paraId="27599421" w14:textId="77777777" w:rsidR="002364F6" w:rsidRDefault="002364F6" w:rsidP="000D1342">
            <w:pPr>
              <w:rPr>
                <w:rFonts w:eastAsia="Times New Roman"/>
                <w:b/>
                <w:lang w:eastAsia="en-GB"/>
              </w:rPr>
            </w:pPr>
          </w:p>
          <w:p w14:paraId="3294784D" w14:textId="77777777" w:rsidR="002364F6" w:rsidRPr="007724D3" w:rsidRDefault="002364F6" w:rsidP="007724D3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b/>
                <w:lang w:eastAsia="en-GB"/>
              </w:rPr>
            </w:pPr>
            <w:r w:rsidRPr="007724D3">
              <w:rPr>
                <w:rFonts w:eastAsia="Times New Roman"/>
                <w:b/>
                <w:lang w:eastAsia="en-GB"/>
              </w:rPr>
              <w:t>Will the catering provision and other facilities be available at the times when the programme will be delivered?</w:t>
            </w:r>
          </w:p>
          <w:p w14:paraId="04D7F24D" w14:textId="77777777" w:rsidR="004600FC" w:rsidRPr="00F70D67" w:rsidRDefault="004600FC" w:rsidP="00FB3C28">
            <w:pPr>
              <w:rPr>
                <w:rFonts w:ascii="Helvetica" w:hAnsi="Helvetica"/>
                <w:b/>
              </w:rPr>
            </w:pPr>
          </w:p>
        </w:tc>
        <w:tc>
          <w:tcPr>
            <w:tcW w:w="7087" w:type="dxa"/>
          </w:tcPr>
          <w:p w14:paraId="6B771CA8" w14:textId="77777777" w:rsidR="003131C4" w:rsidRPr="00F70D67" w:rsidRDefault="003131C4" w:rsidP="00FB3C28"/>
        </w:tc>
      </w:tr>
      <w:tr w:rsidR="004600FC" w:rsidRPr="00F70D67" w14:paraId="2BE0EC59" w14:textId="77777777" w:rsidTr="00FB3C28">
        <w:tc>
          <w:tcPr>
            <w:tcW w:w="7087" w:type="dxa"/>
          </w:tcPr>
          <w:p w14:paraId="54B3DD0F" w14:textId="77777777" w:rsidR="000D1342" w:rsidRPr="00F70D67" w:rsidRDefault="000D1342" w:rsidP="007724D3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b/>
              </w:rPr>
            </w:pPr>
            <w:r w:rsidRPr="00F70D67">
              <w:rPr>
                <w:rFonts w:ascii="Helvetica" w:hAnsi="Helvetica"/>
                <w:b/>
              </w:rPr>
              <w:t>If the programme is to be delivered on a residential basis, is there suitab</w:t>
            </w:r>
            <w:r w:rsidR="00AE5B95" w:rsidRPr="00F70D67">
              <w:rPr>
                <w:rFonts w:ascii="Helvetica" w:hAnsi="Helvetica"/>
                <w:b/>
              </w:rPr>
              <w:t>le accommodation available for staff and</w:t>
            </w:r>
            <w:r w:rsidR="0094344D" w:rsidRPr="00F70D67">
              <w:rPr>
                <w:rFonts w:ascii="Helvetica" w:hAnsi="Helvetica"/>
                <w:b/>
              </w:rPr>
              <w:t>/or</w:t>
            </w:r>
            <w:r w:rsidRPr="00F70D67">
              <w:rPr>
                <w:rFonts w:ascii="Helvetica" w:hAnsi="Helvetica"/>
                <w:b/>
              </w:rPr>
              <w:t xml:space="preserve"> students?</w:t>
            </w:r>
          </w:p>
          <w:p w14:paraId="13347B64" w14:textId="77777777" w:rsidR="009D3609" w:rsidRPr="00F70D67" w:rsidRDefault="009D3609" w:rsidP="00FB3C28">
            <w:pPr>
              <w:rPr>
                <w:rFonts w:ascii="Helvetica" w:hAnsi="Helvetica"/>
                <w:b/>
              </w:rPr>
            </w:pPr>
          </w:p>
        </w:tc>
        <w:tc>
          <w:tcPr>
            <w:tcW w:w="7087" w:type="dxa"/>
          </w:tcPr>
          <w:p w14:paraId="5F6E773B" w14:textId="77777777" w:rsidR="004600FC" w:rsidRPr="00F70D67" w:rsidRDefault="004600FC" w:rsidP="00FB3C28"/>
        </w:tc>
      </w:tr>
      <w:tr w:rsidR="004600FC" w:rsidRPr="00F70D67" w14:paraId="346BF508" w14:textId="77777777" w:rsidTr="00FB3C28">
        <w:tc>
          <w:tcPr>
            <w:tcW w:w="7087" w:type="dxa"/>
          </w:tcPr>
          <w:p w14:paraId="6ED7EAF8" w14:textId="77777777" w:rsidR="004600FC" w:rsidRPr="00F70D67" w:rsidRDefault="009D3609" w:rsidP="007724D3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b/>
              </w:rPr>
            </w:pPr>
            <w:r w:rsidRPr="00F70D67">
              <w:rPr>
                <w:rFonts w:ascii="Helvetica" w:hAnsi="Helvetica"/>
                <w:b/>
              </w:rPr>
              <w:t>Does the venue have clear fire escape routes, fire instructions, fire doors and exits and fire alarms which are tested regularly?</w:t>
            </w:r>
            <w:r w:rsidR="00076B39" w:rsidRPr="00F70D67">
              <w:rPr>
                <w:rFonts w:ascii="Helvetica" w:hAnsi="Helvetica"/>
                <w:b/>
              </w:rPr>
              <w:t xml:space="preserve"> Does the venue meet local fire safety regulations (documented evidence of this required)?</w:t>
            </w:r>
          </w:p>
          <w:p w14:paraId="6C5E27B9" w14:textId="77777777" w:rsidR="006D4E42" w:rsidRPr="00F70D67" w:rsidRDefault="006D4E42" w:rsidP="00FB3C28">
            <w:pPr>
              <w:rPr>
                <w:rFonts w:ascii="Helvetica" w:hAnsi="Helvetica"/>
                <w:b/>
              </w:rPr>
            </w:pPr>
          </w:p>
        </w:tc>
        <w:tc>
          <w:tcPr>
            <w:tcW w:w="7087" w:type="dxa"/>
          </w:tcPr>
          <w:p w14:paraId="7326D951" w14:textId="77777777" w:rsidR="00D5604C" w:rsidRPr="00F70D67" w:rsidRDefault="00D5604C" w:rsidP="00FB3C28"/>
        </w:tc>
      </w:tr>
      <w:tr w:rsidR="004D329F" w:rsidRPr="00F70D67" w14:paraId="1F46FFA2" w14:textId="77777777" w:rsidTr="00FB3C28">
        <w:tc>
          <w:tcPr>
            <w:tcW w:w="7087" w:type="dxa"/>
          </w:tcPr>
          <w:p w14:paraId="2CA41072" w14:textId="77777777" w:rsidR="004D329F" w:rsidRPr="00F70D67" w:rsidRDefault="00FB5A98" w:rsidP="007724D3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b/>
              </w:rPr>
            </w:pPr>
            <w:r w:rsidRPr="00F70D67">
              <w:rPr>
                <w:rFonts w:ascii="Helvetica" w:hAnsi="Helvetica"/>
                <w:b/>
              </w:rPr>
              <w:t>Is first aid provision available at the venue and is this clearly signposted?</w:t>
            </w:r>
          </w:p>
          <w:p w14:paraId="2D17A568" w14:textId="77777777" w:rsidR="00FB5A98" w:rsidRPr="00F70D67" w:rsidRDefault="00FB5A98" w:rsidP="00FB3C28">
            <w:pPr>
              <w:rPr>
                <w:rFonts w:ascii="Helvetica" w:hAnsi="Helvetica"/>
                <w:b/>
              </w:rPr>
            </w:pPr>
          </w:p>
        </w:tc>
        <w:tc>
          <w:tcPr>
            <w:tcW w:w="7087" w:type="dxa"/>
          </w:tcPr>
          <w:p w14:paraId="7F313EE6" w14:textId="77777777" w:rsidR="004D329F" w:rsidRPr="00F70D67" w:rsidRDefault="004D329F" w:rsidP="00FB3C28"/>
        </w:tc>
      </w:tr>
      <w:tr w:rsidR="0094344D" w:rsidRPr="00F70D67" w14:paraId="7A299575" w14:textId="77777777" w:rsidTr="00FB3C28">
        <w:tc>
          <w:tcPr>
            <w:tcW w:w="7087" w:type="dxa"/>
          </w:tcPr>
          <w:p w14:paraId="01C9A9EB" w14:textId="77777777" w:rsidR="0094344D" w:rsidRPr="00F70D67" w:rsidRDefault="0094344D" w:rsidP="007724D3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b/>
              </w:rPr>
            </w:pPr>
            <w:r w:rsidRPr="00F70D67">
              <w:rPr>
                <w:rFonts w:ascii="Helvetica" w:hAnsi="Helvetica"/>
                <w:b/>
              </w:rPr>
              <w:t>Is it clear who UCL staff and students should contact in the case of an emergency?</w:t>
            </w:r>
          </w:p>
        </w:tc>
        <w:tc>
          <w:tcPr>
            <w:tcW w:w="7087" w:type="dxa"/>
          </w:tcPr>
          <w:p w14:paraId="30885B76" w14:textId="77777777" w:rsidR="0094344D" w:rsidRPr="00F70D67" w:rsidRDefault="0094344D" w:rsidP="00FB3C28"/>
        </w:tc>
      </w:tr>
      <w:tr w:rsidR="00D307F3" w:rsidRPr="00F70D67" w14:paraId="16AAD64A" w14:textId="77777777" w:rsidTr="00FB3C28">
        <w:tc>
          <w:tcPr>
            <w:tcW w:w="7087" w:type="dxa"/>
          </w:tcPr>
          <w:p w14:paraId="2FD40FF9" w14:textId="785374E9" w:rsidR="00D307F3" w:rsidRDefault="00D307F3" w:rsidP="007724D3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What support services available to students when they are studying at the venue? </w:t>
            </w:r>
          </w:p>
          <w:p w14:paraId="533B087F" w14:textId="7D39DCAF" w:rsidR="00D307F3" w:rsidRPr="00F70D67" w:rsidRDefault="00D307F3" w:rsidP="0021332D">
            <w:pPr>
              <w:pStyle w:val="ListParagraph"/>
              <w:rPr>
                <w:rFonts w:ascii="Helvetica" w:hAnsi="Helvetica"/>
                <w:b/>
              </w:rPr>
            </w:pPr>
          </w:p>
        </w:tc>
        <w:tc>
          <w:tcPr>
            <w:tcW w:w="7087" w:type="dxa"/>
          </w:tcPr>
          <w:p w14:paraId="1AC1C4E2" w14:textId="77777777" w:rsidR="00D307F3" w:rsidRPr="00F70D67" w:rsidRDefault="00D307F3" w:rsidP="00FB3C28"/>
        </w:tc>
      </w:tr>
      <w:tr w:rsidR="00D307F3" w:rsidRPr="00F70D67" w14:paraId="14E54D81" w14:textId="77777777" w:rsidTr="00FB3C28">
        <w:tc>
          <w:tcPr>
            <w:tcW w:w="7087" w:type="dxa"/>
          </w:tcPr>
          <w:p w14:paraId="230D8F89" w14:textId="44954AC0" w:rsidR="00D307F3" w:rsidRDefault="00D307F3" w:rsidP="007724D3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lastRenderedPageBreak/>
              <w:t xml:space="preserve">Have you received copies of the following policies (or equivalent) for the site (please provide these when submitting this form): </w:t>
            </w:r>
          </w:p>
          <w:p w14:paraId="67717A28" w14:textId="77777777" w:rsidR="00D307F3" w:rsidRDefault="00D307F3" w:rsidP="0021332D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b/>
              </w:rPr>
            </w:pPr>
            <w:r w:rsidRPr="00D307F3">
              <w:rPr>
                <w:rFonts w:ascii="Helvetica" w:hAnsi="Helvetica"/>
                <w:b/>
              </w:rPr>
              <w:t>Anti-Racism</w:t>
            </w:r>
          </w:p>
          <w:p w14:paraId="650082DA" w14:textId="77777777" w:rsidR="00D307F3" w:rsidRDefault="00D307F3" w:rsidP="0021332D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b/>
              </w:rPr>
            </w:pPr>
            <w:r w:rsidRPr="00D307F3">
              <w:rPr>
                <w:rFonts w:ascii="Helvetica" w:hAnsi="Helvetica"/>
                <w:b/>
              </w:rPr>
              <w:t>Sexual Harassment</w:t>
            </w:r>
          </w:p>
          <w:p w14:paraId="3AC1E8AF" w14:textId="5966689D" w:rsidR="00D307F3" w:rsidRDefault="00D307F3" w:rsidP="0021332D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b/>
              </w:rPr>
            </w:pPr>
            <w:r w:rsidRPr="00D307F3">
              <w:rPr>
                <w:rFonts w:ascii="Helvetica" w:hAnsi="Helvetica"/>
                <w:b/>
              </w:rPr>
              <w:t>Health and Safety</w:t>
            </w:r>
          </w:p>
          <w:p w14:paraId="1A84D941" w14:textId="5492E950" w:rsidR="00D307F3" w:rsidRDefault="00D307F3" w:rsidP="0021332D">
            <w:pPr>
              <w:pStyle w:val="ListParagraph"/>
              <w:rPr>
                <w:rFonts w:ascii="Helvetica" w:hAnsi="Helvetica"/>
                <w:b/>
              </w:rPr>
            </w:pPr>
          </w:p>
        </w:tc>
        <w:tc>
          <w:tcPr>
            <w:tcW w:w="7087" w:type="dxa"/>
          </w:tcPr>
          <w:p w14:paraId="758F48B5" w14:textId="77777777" w:rsidR="00D307F3" w:rsidRPr="00F70D67" w:rsidRDefault="00D307F3" w:rsidP="00FB3C28"/>
        </w:tc>
      </w:tr>
    </w:tbl>
    <w:p w14:paraId="2857A74F" w14:textId="77777777" w:rsidR="005A5C3B" w:rsidRPr="00F70D67" w:rsidRDefault="005A5C3B" w:rsidP="006D4E42">
      <w:pPr>
        <w:rPr>
          <w:rFonts w:ascii="Calibri" w:hAnsi="Calibri" w:cs="Calibri"/>
        </w:rPr>
      </w:pPr>
    </w:p>
    <w:p w14:paraId="0D7F12DE" w14:textId="5A69D482" w:rsidR="004600FC" w:rsidRPr="00F70D67" w:rsidRDefault="004600FC" w:rsidP="005A5C3B">
      <w:pPr>
        <w:tabs>
          <w:tab w:val="left" w:pos="3003"/>
        </w:tabs>
        <w:rPr>
          <w:rFonts w:ascii="Calibri" w:hAnsi="Calibri" w:cs="Calibri"/>
        </w:rPr>
      </w:pPr>
    </w:p>
    <w:sectPr w:rsidR="004600FC" w:rsidRPr="00F70D67" w:rsidSect="00530014">
      <w:headerReference w:type="default" r:id="rId9"/>
      <w:footerReference w:type="default" r:id="rId10"/>
      <w:pgSz w:w="16838" w:h="11906" w:orient="landscape"/>
      <w:pgMar w:top="426" w:right="1080" w:bottom="1440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4DFA1" w14:textId="77777777" w:rsidR="00FF180E" w:rsidRDefault="00FF180E" w:rsidP="009C0091">
      <w:r>
        <w:separator/>
      </w:r>
    </w:p>
  </w:endnote>
  <w:endnote w:type="continuationSeparator" w:id="0">
    <w:p w14:paraId="369F7481" w14:textId="77777777" w:rsidR="00FF180E" w:rsidRDefault="00FF180E" w:rsidP="009C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8070000" w:usb2="00000010" w:usb3="00000000" w:csb0="0002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358A" w14:textId="77777777" w:rsidR="005A5C3B" w:rsidRDefault="005A5C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0D67">
      <w:rPr>
        <w:noProof/>
      </w:rPr>
      <w:t>2</w:t>
    </w:r>
    <w:r>
      <w:rPr>
        <w:noProof/>
      </w:rPr>
      <w:fldChar w:fldCharType="end"/>
    </w:r>
  </w:p>
  <w:p w14:paraId="5DF7B5CA" w14:textId="77777777" w:rsidR="005A5C3B" w:rsidRDefault="005A5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EA6E2" w14:textId="77777777" w:rsidR="00FF180E" w:rsidRDefault="00FF180E" w:rsidP="009C0091">
      <w:r>
        <w:separator/>
      </w:r>
    </w:p>
  </w:footnote>
  <w:footnote w:type="continuationSeparator" w:id="0">
    <w:p w14:paraId="7B517FE7" w14:textId="77777777" w:rsidR="00FF180E" w:rsidRDefault="00FF180E" w:rsidP="009C0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315F" w14:textId="77777777" w:rsidR="005A5C3B" w:rsidRDefault="005A5C3B" w:rsidP="005A5C3B">
    <w:pPr>
      <w:pStyle w:val="Header"/>
      <w:tabs>
        <w:tab w:val="clear" w:pos="4513"/>
        <w:tab w:val="clear" w:pos="9026"/>
        <w:tab w:val="left" w:pos="104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5A97"/>
    <w:multiLevelType w:val="hybridMultilevel"/>
    <w:tmpl w:val="351CC3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B81E04"/>
    <w:multiLevelType w:val="hybridMultilevel"/>
    <w:tmpl w:val="0336A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275070">
    <w:abstractNumId w:val="1"/>
  </w:num>
  <w:num w:numId="2" w16cid:durableId="126838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91"/>
    <w:rsid w:val="0000626C"/>
    <w:rsid w:val="00060771"/>
    <w:rsid w:val="00076B39"/>
    <w:rsid w:val="000974CD"/>
    <w:rsid w:val="000D1342"/>
    <w:rsid w:val="0011065E"/>
    <w:rsid w:val="00165305"/>
    <w:rsid w:val="0019665B"/>
    <w:rsid w:val="001E6ABC"/>
    <w:rsid w:val="001F77F9"/>
    <w:rsid w:val="0021332D"/>
    <w:rsid w:val="002364F6"/>
    <w:rsid w:val="00280021"/>
    <w:rsid w:val="002F20A1"/>
    <w:rsid w:val="00303DFB"/>
    <w:rsid w:val="003131C4"/>
    <w:rsid w:val="00332BC5"/>
    <w:rsid w:val="00335B99"/>
    <w:rsid w:val="00341D86"/>
    <w:rsid w:val="00416981"/>
    <w:rsid w:val="00442DCE"/>
    <w:rsid w:val="00447642"/>
    <w:rsid w:val="004600FC"/>
    <w:rsid w:val="004A3314"/>
    <w:rsid w:val="004C7CB3"/>
    <w:rsid w:val="004D329F"/>
    <w:rsid w:val="005148C2"/>
    <w:rsid w:val="00523449"/>
    <w:rsid w:val="00530014"/>
    <w:rsid w:val="005A5C3B"/>
    <w:rsid w:val="00611DA1"/>
    <w:rsid w:val="00670088"/>
    <w:rsid w:val="00685B96"/>
    <w:rsid w:val="006D4E42"/>
    <w:rsid w:val="00714CCB"/>
    <w:rsid w:val="00743CCF"/>
    <w:rsid w:val="00762309"/>
    <w:rsid w:val="007724D3"/>
    <w:rsid w:val="007A7B8E"/>
    <w:rsid w:val="00810B4A"/>
    <w:rsid w:val="008B6A49"/>
    <w:rsid w:val="008E0274"/>
    <w:rsid w:val="0094344D"/>
    <w:rsid w:val="009C0091"/>
    <w:rsid w:val="009D3609"/>
    <w:rsid w:val="00A97F9A"/>
    <w:rsid w:val="00AE5B95"/>
    <w:rsid w:val="00BE3CE5"/>
    <w:rsid w:val="00C67FC1"/>
    <w:rsid w:val="00D307F3"/>
    <w:rsid w:val="00D5604C"/>
    <w:rsid w:val="00D73378"/>
    <w:rsid w:val="00D87F30"/>
    <w:rsid w:val="00E02E17"/>
    <w:rsid w:val="00E65561"/>
    <w:rsid w:val="00EA22FC"/>
    <w:rsid w:val="00F064E5"/>
    <w:rsid w:val="00F07DBB"/>
    <w:rsid w:val="00F31178"/>
    <w:rsid w:val="00F402A2"/>
    <w:rsid w:val="00F43A9A"/>
    <w:rsid w:val="00F70D67"/>
    <w:rsid w:val="00FB3C28"/>
    <w:rsid w:val="00FB5A98"/>
    <w:rsid w:val="00FC478E"/>
    <w:rsid w:val="00FD644A"/>
    <w:rsid w:val="00FE5F98"/>
    <w:rsid w:val="00F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444986"/>
  <w15:docId w15:val="{8776F7AC-BCE9-439D-8EBD-4866E513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27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9C0091"/>
    <w:rPr>
      <w:rFonts w:ascii="Humnst777 BT" w:eastAsia="Times New Roman" w:hAnsi="Humnst777 BT" w:cs="Times New Roman"/>
      <w:sz w:val="20"/>
      <w:szCs w:val="20"/>
      <w:lang w:eastAsia="en-GB"/>
    </w:rPr>
  </w:style>
  <w:style w:type="character" w:customStyle="1" w:styleId="FootnoteTextChar">
    <w:name w:val="Footnote Text Char"/>
    <w:link w:val="FootnoteText"/>
    <w:rsid w:val="009C0091"/>
    <w:rPr>
      <w:rFonts w:ascii="Humnst777 BT" w:eastAsia="Times New Roman" w:hAnsi="Humnst777 BT" w:cs="Times New Roman"/>
      <w:sz w:val="20"/>
      <w:szCs w:val="20"/>
      <w:lang w:eastAsia="en-GB"/>
    </w:rPr>
  </w:style>
  <w:style w:type="character" w:styleId="FootnoteReference">
    <w:name w:val="footnote reference"/>
    <w:rsid w:val="009C0091"/>
    <w:rPr>
      <w:vertAlign w:val="superscript"/>
    </w:rPr>
  </w:style>
  <w:style w:type="table" w:styleId="TableGrid">
    <w:name w:val="Table Grid"/>
    <w:basedOn w:val="TableNormal"/>
    <w:rsid w:val="008B6A49"/>
    <w:rPr>
      <w:rFonts w:ascii="Times New Roman" w:eastAsia="SimSu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5C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C3B"/>
  </w:style>
  <w:style w:type="paragraph" w:styleId="Footer">
    <w:name w:val="footer"/>
    <w:basedOn w:val="Normal"/>
    <w:link w:val="FooterChar"/>
    <w:uiPriority w:val="99"/>
    <w:unhideWhenUsed/>
    <w:rsid w:val="005A5C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C3B"/>
  </w:style>
  <w:style w:type="character" w:styleId="Hyperlink">
    <w:name w:val="Hyperlink"/>
    <w:uiPriority w:val="99"/>
    <w:unhideWhenUsed/>
    <w:rsid w:val="002F20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00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0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00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307F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l.ac.uk/estates/safetynet/guidance/off_si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E7958-5646-4F56-9693-7CDD7489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3702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http://www.ucl.ac.uk/estates/safetynet/guidance/off_site/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cp:lastModifiedBy>Payne, Darren</cp:lastModifiedBy>
  <cp:revision>8</cp:revision>
  <dcterms:created xsi:type="dcterms:W3CDTF">2020-07-14T21:53:00Z</dcterms:created>
  <dcterms:modified xsi:type="dcterms:W3CDTF">2023-07-12T11:46:00Z</dcterms:modified>
</cp:coreProperties>
</file>