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AF696" w14:textId="77777777" w:rsidR="0071017C" w:rsidRPr="00B805F0" w:rsidRDefault="0071017C" w:rsidP="00936896">
      <w:pPr>
        <w:pStyle w:val="p"/>
        <w:spacing w:before="0" w:beforeAutospacing="0" w:after="0" w:afterAutospacing="0"/>
        <w:rPr>
          <w:rFonts w:ascii="Arial" w:eastAsiaTheme="minorHAnsi" w:hAnsi="Arial" w:cstheme="minorBidi"/>
          <w:noProof/>
          <w:szCs w:val="22"/>
          <w:u w:val="single"/>
        </w:rPr>
      </w:pPr>
      <w:bookmarkStart w:id="0" w:name="before_returning"/>
      <w:bookmarkEnd w:id="0"/>
      <w:r w:rsidRPr="00B805F0">
        <w:rPr>
          <w:rFonts w:ascii="Arial" w:eastAsiaTheme="minorHAnsi" w:hAnsi="Arial" w:cstheme="minorBidi"/>
          <w:noProof/>
          <w:szCs w:val="22"/>
        </w:rPr>
        <w:drawing>
          <wp:anchor distT="0" distB="0" distL="114300" distR="114300" simplePos="0" relativeHeight="251659264" behindDoc="1" locked="0" layoutInCell="1" allowOverlap="1" wp14:anchorId="59467CC9" wp14:editId="31F7911E">
            <wp:simplePos x="0" y="0"/>
            <wp:positionH relativeFrom="page">
              <wp:align>left</wp:align>
            </wp:positionH>
            <wp:positionV relativeFrom="paragraph">
              <wp:posOffset>23751</wp:posOffset>
            </wp:positionV>
            <wp:extent cx="7595870" cy="988695"/>
            <wp:effectExtent l="0" t="0" r="5080"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5870"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2A5D1" w14:textId="77777777" w:rsidR="0071017C" w:rsidRPr="00B805F0" w:rsidRDefault="0071017C" w:rsidP="0071017C"/>
    <w:p w14:paraId="28902E26" w14:textId="77777777" w:rsidR="0071017C" w:rsidRPr="00B805F0" w:rsidRDefault="0071017C" w:rsidP="0071017C"/>
    <w:p w14:paraId="3E473EDF" w14:textId="77777777" w:rsidR="0071017C" w:rsidRPr="00B805F0" w:rsidRDefault="0071017C" w:rsidP="0071017C"/>
    <w:p w14:paraId="4E43CD66" w14:textId="77777777" w:rsidR="0071017C" w:rsidRPr="00B805F0" w:rsidRDefault="0071017C" w:rsidP="0071017C"/>
    <w:p w14:paraId="3DEF5124" w14:textId="77777777" w:rsidR="005C291C" w:rsidRPr="00B805F0" w:rsidRDefault="005C291C" w:rsidP="0071017C"/>
    <w:p w14:paraId="58C4C9AF" w14:textId="77777777" w:rsidR="005C291C" w:rsidRPr="00B805F0" w:rsidRDefault="005C291C" w:rsidP="0071017C"/>
    <w:p w14:paraId="1A2B9A79" w14:textId="566BCA0A" w:rsidR="0071017C" w:rsidRPr="00B805F0" w:rsidRDefault="00883498" w:rsidP="005C291C">
      <w:pPr>
        <w:spacing w:line="360" w:lineRule="auto"/>
        <w:ind w:hanging="993"/>
        <w:rPr>
          <w:sz w:val="28"/>
        </w:rPr>
      </w:pPr>
      <w:r w:rsidRPr="00B805F0">
        <w:rPr>
          <w:sz w:val="28"/>
        </w:rPr>
        <w:t>UCL Academic Manual 202</w:t>
      </w:r>
      <w:r w:rsidR="00B50BAF" w:rsidRPr="00B805F0">
        <w:rPr>
          <w:sz w:val="28"/>
        </w:rPr>
        <w:t>4</w:t>
      </w:r>
      <w:r w:rsidRPr="00B805F0">
        <w:rPr>
          <w:sz w:val="28"/>
        </w:rPr>
        <w:t>-2</w:t>
      </w:r>
      <w:r w:rsidR="00B50BAF" w:rsidRPr="00B805F0">
        <w:rPr>
          <w:sz w:val="28"/>
        </w:rPr>
        <w:t>5</w:t>
      </w:r>
    </w:p>
    <w:p w14:paraId="15D1D453" w14:textId="559F003B" w:rsidR="0071017C" w:rsidRPr="00B805F0" w:rsidRDefault="0071017C" w:rsidP="005C291C">
      <w:pPr>
        <w:spacing w:line="360" w:lineRule="auto"/>
        <w:ind w:hanging="993"/>
        <w:rPr>
          <w:rFonts w:cs="Arial"/>
          <w:sz w:val="28"/>
        </w:rPr>
      </w:pPr>
      <w:r w:rsidRPr="00B805F0">
        <w:rPr>
          <w:rFonts w:cs="Arial"/>
          <w:sz w:val="28"/>
        </w:rPr>
        <w:t xml:space="preserve">Chapter </w:t>
      </w:r>
      <w:r w:rsidRPr="00B805F0">
        <w:rPr>
          <w:sz w:val="28"/>
        </w:rPr>
        <w:t>9</w:t>
      </w:r>
      <w:r w:rsidRPr="00B805F0">
        <w:rPr>
          <w:rFonts w:cs="Arial"/>
          <w:sz w:val="28"/>
        </w:rPr>
        <w:t xml:space="preserve">: </w:t>
      </w:r>
      <w:r w:rsidRPr="00B805F0">
        <w:rPr>
          <w:sz w:val="28"/>
        </w:rPr>
        <w:t>Quality Review Framework</w:t>
      </w:r>
    </w:p>
    <w:p w14:paraId="2DCB28C1" w14:textId="782FA060" w:rsidR="0071017C" w:rsidRPr="00B805F0" w:rsidRDefault="0071017C" w:rsidP="005C291C">
      <w:pPr>
        <w:spacing w:line="360" w:lineRule="auto"/>
        <w:ind w:hanging="993"/>
        <w:rPr>
          <w:sz w:val="28"/>
        </w:rPr>
      </w:pPr>
      <w:r w:rsidRPr="00B805F0">
        <w:rPr>
          <w:sz w:val="28"/>
        </w:rPr>
        <w:t>Annex 9.9.1</w:t>
      </w:r>
    </w:p>
    <w:p w14:paraId="5C023107" w14:textId="77777777" w:rsidR="00374015" w:rsidRPr="00B805F0" w:rsidRDefault="00374015" w:rsidP="005C291C">
      <w:pPr>
        <w:pStyle w:val="MainTitle"/>
      </w:pPr>
    </w:p>
    <w:p w14:paraId="0ED33526" w14:textId="39625FA7" w:rsidR="004C68D5" w:rsidRPr="00B805F0" w:rsidRDefault="004C68D5" w:rsidP="005C291C">
      <w:pPr>
        <w:pStyle w:val="MainTitle"/>
      </w:pPr>
      <w:r w:rsidRPr="00B805F0">
        <w:t>Standard UCL Text for Core Programme Information</w:t>
      </w:r>
      <w:r w:rsidR="00944E66" w:rsidRPr="00B805F0">
        <w:t xml:space="preserve"> </w:t>
      </w:r>
    </w:p>
    <w:p w14:paraId="57AAAE72" w14:textId="77777777" w:rsidR="004C68D5" w:rsidRPr="00B805F0" w:rsidRDefault="004C68D5" w:rsidP="0071017C">
      <w:pPr>
        <w:pStyle w:val="Title"/>
      </w:pPr>
    </w:p>
    <w:p w14:paraId="49F33BBB" w14:textId="13F84BF9" w:rsidR="004C68D5" w:rsidRPr="00B805F0" w:rsidRDefault="004C68D5" w:rsidP="00A15677">
      <w:pPr>
        <w:pStyle w:val="MainTitle"/>
        <w:rPr>
          <w:sz w:val="32"/>
          <w:szCs w:val="40"/>
        </w:rPr>
      </w:pPr>
      <w:r w:rsidRPr="00B805F0">
        <w:rPr>
          <w:sz w:val="32"/>
          <w:szCs w:val="40"/>
        </w:rPr>
        <w:t xml:space="preserve">How to use </w:t>
      </w:r>
      <w:r w:rsidR="00A15677" w:rsidRPr="00B805F0">
        <w:rPr>
          <w:sz w:val="32"/>
          <w:szCs w:val="40"/>
        </w:rPr>
        <w:t>the Core Programme Information</w:t>
      </w:r>
      <w:r w:rsidRPr="00B805F0">
        <w:rPr>
          <w:sz w:val="32"/>
          <w:szCs w:val="40"/>
        </w:rPr>
        <w:t>:</w:t>
      </w:r>
    </w:p>
    <w:p w14:paraId="1347597E" w14:textId="77777777" w:rsidR="004C68D5" w:rsidRPr="00B805F0" w:rsidRDefault="004C68D5" w:rsidP="0071017C">
      <w:pPr>
        <w:rPr>
          <w:sz w:val="16"/>
          <w:szCs w:val="14"/>
        </w:rPr>
      </w:pPr>
    </w:p>
    <w:p w14:paraId="3340E11C" w14:textId="2951ADCB" w:rsidR="004C68D5" w:rsidRPr="00B805F0" w:rsidRDefault="004C68D5" w:rsidP="00A15677">
      <w:pPr>
        <w:pStyle w:val="ParagraphBullet"/>
      </w:pPr>
      <w:r w:rsidRPr="00B805F0">
        <w:t xml:space="preserve">The Core Programme Information </w:t>
      </w:r>
      <w:r w:rsidR="001D4D75" w:rsidRPr="00B805F0">
        <w:t xml:space="preserve">(CPI) </w:t>
      </w:r>
      <w:r w:rsidRPr="00B805F0">
        <w:t>should be provided to all current UCL Undergraduate and Taught Postgraduate students (including MRes students).</w:t>
      </w:r>
    </w:p>
    <w:p w14:paraId="5B08BAB3" w14:textId="6E56E773" w:rsidR="004C68D5" w:rsidRPr="00B805F0" w:rsidRDefault="004C68D5" w:rsidP="00A15677">
      <w:pPr>
        <w:pStyle w:val="ParagraphBullet"/>
      </w:pPr>
      <w:r w:rsidRPr="00B805F0">
        <w:t xml:space="preserve">The </w:t>
      </w:r>
      <w:r w:rsidR="001D4D75" w:rsidRPr="00B805F0">
        <w:t>CPI</w:t>
      </w:r>
      <w:r w:rsidRPr="00B805F0">
        <w:t xml:space="preserve"> should be included in a single location, available to current students, via handbooks, Moodle pages or online websites/intranets.</w:t>
      </w:r>
    </w:p>
    <w:p w14:paraId="78EF4276" w14:textId="25AC0D42" w:rsidR="004C68D5" w:rsidRPr="00B805F0" w:rsidRDefault="004C68D5" w:rsidP="00A15677">
      <w:pPr>
        <w:pStyle w:val="ParagraphBullet"/>
      </w:pPr>
      <w:r w:rsidRPr="00B805F0">
        <w:t xml:space="preserve">The </w:t>
      </w:r>
      <w:r w:rsidR="001D4D75" w:rsidRPr="00B805F0">
        <w:t>CPI</w:t>
      </w:r>
      <w:r w:rsidRPr="00B805F0">
        <w:t xml:space="preserve"> represents the minimum information that should be provided to all students. As such, programmes are encouraged to add local information where appropriate.</w:t>
      </w:r>
    </w:p>
    <w:p w14:paraId="0DD5961E" w14:textId="688A56DC" w:rsidR="004C68D5" w:rsidRPr="00B805F0" w:rsidRDefault="004C68D5" w:rsidP="00A15677">
      <w:pPr>
        <w:pStyle w:val="ParagraphBullet"/>
      </w:pPr>
      <w:r w:rsidRPr="00B805F0">
        <w:t xml:space="preserve">Programmes are free to change the formatting, numbering and order of items, but, where marked </w:t>
      </w:r>
      <w:r w:rsidR="001D4D75" w:rsidRPr="00B805F0">
        <w:t>‘</w:t>
      </w:r>
      <w:r w:rsidRPr="00B805F0">
        <w:rPr>
          <w:b/>
          <w:bCs/>
        </w:rPr>
        <w:t>Centrally Provided</w:t>
      </w:r>
      <w:r w:rsidR="001D4D75" w:rsidRPr="00B805F0">
        <w:t>’</w:t>
      </w:r>
      <w:r w:rsidRPr="00B805F0">
        <w:t>, the text itself must be included in its current form. However, departments may change specific terminology to reflect local practice (e.g., ‘Programme Director’ for ‘Programme Leader’).</w:t>
      </w:r>
    </w:p>
    <w:p w14:paraId="01507975" w14:textId="2725AA42" w:rsidR="00FB2398" w:rsidRPr="00B805F0" w:rsidRDefault="00100DD7" w:rsidP="00A15677">
      <w:pPr>
        <w:pStyle w:val="ParagraphBullet"/>
      </w:pPr>
      <w:r w:rsidRPr="00B805F0">
        <w:t xml:space="preserve">There are two versions of this document one with </w:t>
      </w:r>
      <w:r w:rsidR="001D4D75" w:rsidRPr="00B805F0">
        <w:t>h</w:t>
      </w:r>
      <w:r w:rsidR="00FB2398" w:rsidRPr="00B805F0">
        <w:t>yperlinks for online documents/ Moodle sites</w:t>
      </w:r>
      <w:r w:rsidR="00516C73" w:rsidRPr="00B805F0">
        <w:t xml:space="preserve"> and </w:t>
      </w:r>
      <w:r w:rsidRPr="00B805F0">
        <w:t xml:space="preserve">one with </w:t>
      </w:r>
      <w:r w:rsidR="00FB2398" w:rsidRPr="00B805F0">
        <w:t>URLs for printed documents. Departments should select one of the t</w:t>
      </w:r>
      <w:r w:rsidR="00516C73" w:rsidRPr="00B805F0">
        <w:t xml:space="preserve">wo </w:t>
      </w:r>
      <w:r w:rsidR="00FB2398" w:rsidRPr="00B805F0">
        <w:t>options.</w:t>
      </w:r>
      <w:r w:rsidRPr="00B805F0">
        <w:t xml:space="preserve"> </w:t>
      </w:r>
    </w:p>
    <w:p w14:paraId="7345AF68" w14:textId="4AB87BE5" w:rsidR="004C68D5" w:rsidRPr="00B805F0" w:rsidRDefault="004C68D5" w:rsidP="00A15677">
      <w:pPr>
        <w:pStyle w:val="ParagraphBullet"/>
      </w:pPr>
      <w:r w:rsidRPr="00B805F0">
        <w:t xml:space="preserve">Additional notes and instructions can be found in the main text in </w:t>
      </w:r>
      <w:r w:rsidR="00006144" w:rsidRPr="00B805F0">
        <w:rPr>
          <w:color w:val="0070C0"/>
        </w:rPr>
        <w:t>blue</w:t>
      </w:r>
      <w:r w:rsidR="00100DD7" w:rsidRPr="00B805F0">
        <w:rPr>
          <w:color w:val="0070C0"/>
        </w:rPr>
        <w:t xml:space="preserve"> </w:t>
      </w:r>
      <w:r w:rsidR="0063346A" w:rsidRPr="00B805F0">
        <w:rPr>
          <w:color w:val="0070C0"/>
        </w:rPr>
        <w:t>text</w:t>
      </w:r>
      <w:r w:rsidR="00006144" w:rsidRPr="00B805F0">
        <w:rPr>
          <w:color w:val="0070C0"/>
        </w:rPr>
        <w:t xml:space="preserve"> </w:t>
      </w:r>
      <w:r w:rsidRPr="00B805F0">
        <w:t>and should not be reproduced for students.</w:t>
      </w:r>
    </w:p>
    <w:p w14:paraId="25AFA75B" w14:textId="0E32A158" w:rsidR="000E6829" w:rsidRPr="00B805F0" w:rsidRDefault="000E6829" w:rsidP="000E6829">
      <w:pPr>
        <w:pStyle w:val="ParagraphBullet"/>
      </w:pPr>
      <w:r w:rsidRPr="00B805F0">
        <w:t xml:space="preserve">Departments should ensure that information provided to students is accurate and clear in line with Consumer Protection Law. </w:t>
      </w:r>
      <w:r w:rsidRPr="00B805F0">
        <w:rPr>
          <w:rFonts w:ascii="Helvetica" w:hAnsi="Helvetica" w:cs="Helvetica"/>
          <w:color w:val="000000"/>
        </w:rPr>
        <w:t xml:space="preserve">Compliance with consumer protection law is externally monitored by the Competition and Markets Authority (CMA) and Office for Students (OfS). For more information and a training module, please see </w:t>
      </w:r>
      <w:hyperlink r:id="rId9" w:history="1">
        <w:r w:rsidRPr="00B805F0">
          <w:rPr>
            <w:rStyle w:val="Hyperlink"/>
            <w:rFonts w:ascii="Helvetica" w:hAnsi="Helvetica" w:cs="Helvetica"/>
          </w:rPr>
          <w:t>Consumer Protection webpages</w:t>
        </w:r>
      </w:hyperlink>
      <w:r w:rsidRPr="00B805F0">
        <w:rPr>
          <w:rFonts w:ascii="Helvetica" w:hAnsi="Helvetica" w:cs="Helvetica"/>
          <w:color w:val="000000"/>
        </w:rPr>
        <w:t xml:space="preserve">. For any concerns relating to consumer protection, please contact </w:t>
      </w:r>
      <w:hyperlink r:id="rId10" w:history="1">
        <w:r w:rsidRPr="00B805F0">
          <w:rPr>
            <w:rStyle w:val="Hyperlink"/>
            <w:rFonts w:ascii="Helvetica" w:hAnsi="Helvetica" w:cs="Helvetica"/>
          </w:rPr>
          <w:t>srs-compliance@ucl.ac.uk</w:t>
        </w:r>
      </w:hyperlink>
      <w:r w:rsidRPr="00B805F0">
        <w:rPr>
          <w:rFonts w:ascii="Helvetica" w:hAnsi="Helvetica" w:cs="Helvetica"/>
          <w:color w:val="000000"/>
        </w:rPr>
        <w:t xml:space="preserve"> . </w:t>
      </w:r>
    </w:p>
    <w:p w14:paraId="688CA3BB" w14:textId="1117DA9D" w:rsidR="00B81092" w:rsidRPr="00B805F0" w:rsidRDefault="00C06E99" w:rsidP="000E6829">
      <w:pPr>
        <w:pStyle w:val="ParagraphBullet"/>
      </w:pPr>
      <w:r w:rsidRPr="00B805F0">
        <w:rPr>
          <w:rFonts w:ascii="Helvetica" w:hAnsi="Helvetica" w:cs="Helvetica"/>
          <w:color w:val="000000"/>
        </w:rPr>
        <w:t xml:space="preserve">The CPI document </w:t>
      </w:r>
      <w:r w:rsidR="00B81092" w:rsidRPr="00B805F0">
        <w:rPr>
          <w:rFonts w:ascii="Helvetica" w:hAnsi="Helvetica" w:cs="Helvetica"/>
          <w:color w:val="000000"/>
        </w:rPr>
        <w:t xml:space="preserve">was initially </w:t>
      </w:r>
      <w:r w:rsidRPr="00B805F0">
        <w:rPr>
          <w:rFonts w:ascii="Helvetica" w:hAnsi="Helvetica" w:cs="Helvetica"/>
          <w:color w:val="000000"/>
        </w:rPr>
        <w:t xml:space="preserve">published in advance of the main Academic Manual and some links </w:t>
      </w:r>
      <w:r w:rsidR="00B81092" w:rsidRPr="00B805F0">
        <w:rPr>
          <w:rFonts w:ascii="Helvetica" w:hAnsi="Helvetica" w:cs="Helvetica"/>
          <w:color w:val="000000"/>
        </w:rPr>
        <w:t>and sections subsequently updated:</w:t>
      </w:r>
      <w:r w:rsidR="00881F8C" w:rsidRPr="00B805F0">
        <w:rPr>
          <w:rFonts w:ascii="Helvetica" w:hAnsi="Helvetica" w:cs="Helvetica"/>
          <w:color w:val="000000"/>
        </w:rPr>
        <w:t xml:space="preserve"> </w:t>
      </w:r>
    </w:p>
    <w:p w14:paraId="4A176495" w14:textId="2D2114E0" w:rsidR="00B81092" w:rsidRPr="00B805F0" w:rsidRDefault="00B81092" w:rsidP="00B81092">
      <w:pPr>
        <w:pStyle w:val="ParagraphBullet"/>
        <w:numPr>
          <w:ilvl w:val="0"/>
          <w:numId w:val="0"/>
        </w:numPr>
        <w:ind w:left="1418"/>
        <w:rPr>
          <w:rFonts w:ascii="Helvetica" w:hAnsi="Helvetica" w:cs="Helvetica"/>
          <w:color w:val="000000"/>
        </w:rPr>
      </w:pPr>
      <w:r w:rsidRPr="00B805F0">
        <w:rPr>
          <w:rFonts w:ascii="Helvetica" w:hAnsi="Helvetica" w:cs="Helvetica"/>
          <w:color w:val="000000"/>
        </w:rPr>
        <w:t>Section 13.5 UCL Standard Feedback Turnaround Time (Text updated)</w:t>
      </w:r>
      <w:r w:rsidRPr="00B805F0">
        <w:rPr>
          <w:rFonts w:ascii="Helvetica" w:hAnsi="Helvetica" w:cs="Helvetica"/>
          <w:color w:val="000000"/>
        </w:rPr>
        <w:br/>
        <w:t>Section 13.10.1 Absence from Assessment (Academic Manual link updated)</w:t>
      </w:r>
    </w:p>
    <w:p w14:paraId="6E4AAB76" w14:textId="127A984F" w:rsidR="00B81092" w:rsidRPr="00B805F0" w:rsidRDefault="00B81092" w:rsidP="00B81092">
      <w:pPr>
        <w:pStyle w:val="ParagraphBullet"/>
        <w:numPr>
          <w:ilvl w:val="0"/>
          <w:numId w:val="0"/>
        </w:numPr>
        <w:ind w:left="1418"/>
        <w:rPr>
          <w:rFonts w:ascii="Helvetica" w:hAnsi="Helvetica" w:cs="Helvetica"/>
          <w:color w:val="000000"/>
        </w:rPr>
      </w:pPr>
      <w:r w:rsidRPr="00B805F0">
        <w:rPr>
          <w:rFonts w:ascii="Helvetica" w:hAnsi="Helvetica" w:cs="Helvetica"/>
          <w:color w:val="000000"/>
        </w:rPr>
        <w:t>Section 15.1.2 SSW How to Contact us (Text and Academic Manual link updated)</w:t>
      </w:r>
      <w:r w:rsidRPr="00B805F0">
        <w:rPr>
          <w:rFonts w:ascii="Helvetica" w:hAnsi="Helvetica" w:cs="Helvetica"/>
          <w:color w:val="000000"/>
        </w:rPr>
        <w:br/>
        <w:t xml:space="preserve">Section 19.1.1 </w:t>
      </w:r>
      <w:proofErr w:type="spellStart"/>
      <w:r w:rsidRPr="00B805F0">
        <w:rPr>
          <w:rFonts w:ascii="Helvetica" w:hAnsi="Helvetica" w:cs="Helvetica"/>
          <w:color w:val="000000"/>
        </w:rPr>
        <w:t>TeamUCL</w:t>
      </w:r>
      <w:proofErr w:type="spellEnd"/>
      <w:r w:rsidRPr="00B805F0">
        <w:rPr>
          <w:rFonts w:ascii="Helvetica" w:hAnsi="Helvetica" w:cs="Helvetica"/>
          <w:color w:val="000000"/>
        </w:rPr>
        <w:t xml:space="preserve"> (Academic Manual link updated)</w:t>
      </w:r>
    </w:p>
    <w:p w14:paraId="59F2C730" w14:textId="228B6571" w:rsidR="00C06E99" w:rsidRPr="00B805F0" w:rsidRDefault="00881F8C" w:rsidP="00B81092">
      <w:pPr>
        <w:pStyle w:val="ParagraphBullet"/>
        <w:numPr>
          <w:ilvl w:val="0"/>
          <w:numId w:val="0"/>
        </w:numPr>
        <w:ind w:left="1418"/>
      </w:pPr>
      <w:r w:rsidRPr="00B805F0">
        <w:rPr>
          <w:rFonts w:ascii="Helvetica" w:hAnsi="Helvetica" w:cs="Helvetica"/>
          <w:color w:val="000000"/>
        </w:rPr>
        <w:t>S</w:t>
      </w:r>
      <w:r w:rsidR="00C06E99" w:rsidRPr="00B805F0">
        <w:rPr>
          <w:rFonts w:ascii="Helvetica" w:hAnsi="Helvetica" w:cs="Helvetica"/>
          <w:color w:val="000000"/>
        </w:rPr>
        <w:t>hould a link not work, please</w:t>
      </w:r>
      <w:r w:rsidR="00B81092" w:rsidRPr="00B805F0">
        <w:rPr>
          <w:rFonts w:ascii="Helvetica" w:hAnsi="Helvetica" w:cs="Helvetica"/>
          <w:color w:val="000000"/>
        </w:rPr>
        <w:t xml:space="preserve"> notify the APQS team (</w:t>
      </w:r>
      <w:hyperlink r:id="rId11" w:history="1">
        <w:r w:rsidR="00B81092" w:rsidRPr="00B805F0">
          <w:rPr>
            <w:rStyle w:val="Hyperlink"/>
            <w:rFonts w:ascii="Helvetica" w:hAnsi="Helvetica" w:cs="Helvetica"/>
          </w:rPr>
          <w:t>apqs@ucl.ac.uk</w:t>
        </w:r>
      </w:hyperlink>
      <w:r w:rsidR="00B81092" w:rsidRPr="00B805F0">
        <w:rPr>
          <w:rFonts w:ascii="Helvetica" w:hAnsi="Helvetica" w:cs="Helvetica"/>
          <w:color w:val="000000"/>
        </w:rPr>
        <w:t>).</w:t>
      </w:r>
      <w:r w:rsidR="00C06E99" w:rsidRPr="00B805F0">
        <w:rPr>
          <w:rFonts w:ascii="Helvetica" w:hAnsi="Helvetica" w:cs="Helvetica"/>
          <w:color w:val="000000"/>
        </w:rPr>
        <w:t xml:space="preserve"> </w:t>
      </w:r>
    </w:p>
    <w:p w14:paraId="0BF04A6D" w14:textId="61C545AA" w:rsidR="00DA267E" w:rsidRPr="00B805F0" w:rsidRDefault="00DA267E" w:rsidP="0071017C"/>
    <w:p w14:paraId="529F96E2" w14:textId="77777777" w:rsidR="004369D2" w:rsidRPr="00B805F0" w:rsidRDefault="004369D2" w:rsidP="005C291C">
      <w:pPr>
        <w:pStyle w:val="MainTitle"/>
      </w:pPr>
    </w:p>
    <w:p w14:paraId="573B13CA" w14:textId="7C11D183" w:rsidR="0096078B" w:rsidRPr="00B805F0" w:rsidRDefault="0096078B" w:rsidP="005C291C">
      <w:pPr>
        <w:pStyle w:val="MainTitle"/>
      </w:pPr>
      <w:r w:rsidRPr="00B805F0">
        <w:t>C</w:t>
      </w:r>
      <w:r w:rsidR="005D7848" w:rsidRPr="00B805F0">
        <w:t>ontents:</w:t>
      </w:r>
    </w:p>
    <w:p w14:paraId="35F4A505" w14:textId="77777777" w:rsidR="00EA6CDC" w:rsidRPr="00B805F0" w:rsidRDefault="00EA6CDC" w:rsidP="0071017C"/>
    <w:p w14:paraId="45D72A61" w14:textId="3035325F" w:rsidR="00B805F0" w:rsidRDefault="008951EA">
      <w:pPr>
        <w:pStyle w:val="TOC1"/>
        <w:rPr>
          <w:rFonts w:asciiTheme="minorHAnsi" w:eastAsiaTheme="minorEastAsia" w:hAnsiTheme="minorHAnsi"/>
          <w:noProof/>
          <w:kern w:val="2"/>
          <w:szCs w:val="24"/>
          <w:shd w:val="clear" w:color="auto" w:fill="auto"/>
          <w:lang w:eastAsia="en-GB"/>
          <w14:ligatures w14:val="standardContextual"/>
        </w:rPr>
      </w:pPr>
      <w:r w:rsidRPr="00B805F0">
        <w:fldChar w:fldCharType="begin"/>
      </w:r>
      <w:r w:rsidRPr="00B805F0">
        <w:instrText xml:space="preserve"> TOC \o "1-1" \h \z \u </w:instrText>
      </w:r>
      <w:r w:rsidRPr="00B805F0">
        <w:fldChar w:fldCharType="separate"/>
      </w:r>
      <w:hyperlink w:anchor="_Toc176188806" w:history="1">
        <w:r w:rsidR="00B805F0" w:rsidRPr="00164A84">
          <w:rPr>
            <w:rStyle w:val="Hyperlink"/>
            <w:noProof/>
          </w:rPr>
          <w:t>1</w:t>
        </w:r>
        <w:r w:rsidR="00B805F0">
          <w:rPr>
            <w:rFonts w:asciiTheme="minorHAnsi" w:eastAsiaTheme="minorEastAsia" w:hAnsiTheme="minorHAnsi"/>
            <w:noProof/>
            <w:kern w:val="2"/>
            <w:szCs w:val="24"/>
            <w:shd w:val="clear" w:color="auto" w:fill="auto"/>
            <w:lang w:eastAsia="en-GB"/>
            <w14:ligatures w14:val="standardContextual"/>
          </w:rPr>
          <w:tab/>
        </w:r>
        <w:r w:rsidR="00B805F0" w:rsidRPr="00164A84">
          <w:rPr>
            <w:rStyle w:val="Hyperlink"/>
            <w:noProof/>
          </w:rPr>
          <w:t>Welcome to UCL</w:t>
        </w:r>
        <w:r w:rsidR="00B805F0">
          <w:rPr>
            <w:noProof/>
            <w:webHidden/>
          </w:rPr>
          <w:tab/>
        </w:r>
        <w:r w:rsidR="00B805F0">
          <w:rPr>
            <w:noProof/>
            <w:webHidden/>
          </w:rPr>
          <w:fldChar w:fldCharType="begin"/>
        </w:r>
        <w:r w:rsidR="00B805F0">
          <w:rPr>
            <w:noProof/>
            <w:webHidden/>
          </w:rPr>
          <w:instrText xml:space="preserve"> PAGEREF _Toc176188806 \h </w:instrText>
        </w:r>
        <w:r w:rsidR="00B805F0">
          <w:rPr>
            <w:noProof/>
            <w:webHidden/>
          </w:rPr>
        </w:r>
        <w:r w:rsidR="00B805F0">
          <w:rPr>
            <w:noProof/>
            <w:webHidden/>
          </w:rPr>
          <w:fldChar w:fldCharType="separate"/>
        </w:r>
        <w:r w:rsidR="00B805F0">
          <w:rPr>
            <w:noProof/>
            <w:webHidden/>
          </w:rPr>
          <w:t>3</w:t>
        </w:r>
        <w:r w:rsidR="00B805F0">
          <w:rPr>
            <w:noProof/>
            <w:webHidden/>
          </w:rPr>
          <w:fldChar w:fldCharType="end"/>
        </w:r>
      </w:hyperlink>
    </w:p>
    <w:p w14:paraId="6A81A60D" w14:textId="6AF445A1" w:rsidR="00B805F0" w:rsidRDefault="00B805F0">
      <w:pPr>
        <w:pStyle w:val="TOC1"/>
        <w:rPr>
          <w:rFonts w:asciiTheme="minorHAnsi" w:eastAsiaTheme="minorEastAsia" w:hAnsiTheme="minorHAnsi"/>
          <w:noProof/>
          <w:kern w:val="2"/>
          <w:szCs w:val="24"/>
          <w:shd w:val="clear" w:color="auto" w:fill="auto"/>
          <w:lang w:eastAsia="en-GB"/>
          <w14:ligatures w14:val="standardContextual"/>
        </w:rPr>
      </w:pPr>
      <w:hyperlink w:anchor="_Toc176188807" w:history="1">
        <w:r w:rsidRPr="00164A84">
          <w:rPr>
            <w:rStyle w:val="Hyperlink"/>
            <w:noProof/>
          </w:rPr>
          <w:t>2</w:t>
        </w:r>
        <w:r>
          <w:rPr>
            <w:rFonts w:asciiTheme="minorHAnsi" w:eastAsiaTheme="minorEastAsia" w:hAnsiTheme="minorHAnsi"/>
            <w:noProof/>
            <w:kern w:val="2"/>
            <w:szCs w:val="24"/>
            <w:shd w:val="clear" w:color="auto" w:fill="auto"/>
            <w:lang w:eastAsia="en-GB"/>
            <w14:ligatures w14:val="standardContextual"/>
          </w:rPr>
          <w:tab/>
        </w:r>
        <w:r w:rsidRPr="00164A84">
          <w:rPr>
            <w:rStyle w:val="Hyperlink"/>
            <w:noProof/>
          </w:rPr>
          <w:t>Introduction to the department and parent faculty</w:t>
        </w:r>
        <w:r>
          <w:rPr>
            <w:noProof/>
            <w:webHidden/>
          </w:rPr>
          <w:tab/>
        </w:r>
        <w:r>
          <w:rPr>
            <w:noProof/>
            <w:webHidden/>
          </w:rPr>
          <w:fldChar w:fldCharType="begin"/>
        </w:r>
        <w:r>
          <w:rPr>
            <w:noProof/>
            <w:webHidden/>
          </w:rPr>
          <w:instrText xml:space="preserve"> PAGEREF _Toc176188807 \h </w:instrText>
        </w:r>
        <w:r>
          <w:rPr>
            <w:noProof/>
            <w:webHidden/>
          </w:rPr>
        </w:r>
        <w:r>
          <w:rPr>
            <w:noProof/>
            <w:webHidden/>
          </w:rPr>
          <w:fldChar w:fldCharType="separate"/>
        </w:r>
        <w:r>
          <w:rPr>
            <w:noProof/>
            <w:webHidden/>
          </w:rPr>
          <w:t>4</w:t>
        </w:r>
        <w:r>
          <w:rPr>
            <w:noProof/>
            <w:webHidden/>
          </w:rPr>
          <w:fldChar w:fldCharType="end"/>
        </w:r>
      </w:hyperlink>
    </w:p>
    <w:p w14:paraId="0ACC2043" w14:textId="6B0FE137" w:rsidR="00B805F0" w:rsidRDefault="00B805F0">
      <w:pPr>
        <w:pStyle w:val="TOC1"/>
        <w:rPr>
          <w:rFonts w:asciiTheme="minorHAnsi" w:eastAsiaTheme="minorEastAsia" w:hAnsiTheme="minorHAnsi"/>
          <w:noProof/>
          <w:kern w:val="2"/>
          <w:szCs w:val="24"/>
          <w:shd w:val="clear" w:color="auto" w:fill="auto"/>
          <w:lang w:eastAsia="en-GB"/>
          <w14:ligatures w14:val="standardContextual"/>
        </w:rPr>
      </w:pPr>
      <w:hyperlink w:anchor="_Toc176188808" w:history="1">
        <w:r w:rsidRPr="00164A84">
          <w:rPr>
            <w:rStyle w:val="Hyperlink"/>
            <w:noProof/>
          </w:rPr>
          <w:t>3</w:t>
        </w:r>
        <w:r>
          <w:rPr>
            <w:rFonts w:asciiTheme="minorHAnsi" w:eastAsiaTheme="minorEastAsia" w:hAnsiTheme="minorHAnsi"/>
            <w:noProof/>
            <w:kern w:val="2"/>
            <w:szCs w:val="24"/>
            <w:shd w:val="clear" w:color="auto" w:fill="auto"/>
            <w:lang w:eastAsia="en-GB"/>
            <w14:ligatures w14:val="standardContextual"/>
          </w:rPr>
          <w:tab/>
        </w:r>
        <w:r w:rsidRPr="00164A84">
          <w:rPr>
            <w:rStyle w:val="Hyperlink"/>
            <w:noProof/>
          </w:rPr>
          <w:t>Departmental staff related to the programme</w:t>
        </w:r>
        <w:r>
          <w:rPr>
            <w:noProof/>
            <w:webHidden/>
          </w:rPr>
          <w:tab/>
        </w:r>
        <w:r>
          <w:rPr>
            <w:noProof/>
            <w:webHidden/>
          </w:rPr>
          <w:fldChar w:fldCharType="begin"/>
        </w:r>
        <w:r>
          <w:rPr>
            <w:noProof/>
            <w:webHidden/>
          </w:rPr>
          <w:instrText xml:space="preserve"> PAGEREF _Toc176188808 \h </w:instrText>
        </w:r>
        <w:r>
          <w:rPr>
            <w:noProof/>
            <w:webHidden/>
          </w:rPr>
        </w:r>
        <w:r>
          <w:rPr>
            <w:noProof/>
            <w:webHidden/>
          </w:rPr>
          <w:fldChar w:fldCharType="separate"/>
        </w:r>
        <w:r>
          <w:rPr>
            <w:noProof/>
            <w:webHidden/>
          </w:rPr>
          <w:t>5</w:t>
        </w:r>
        <w:r>
          <w:rPr>
            <w:noProof/>
            <w:webHidden/>
          </w:rPr>
          <w:fldChar w:fldCharType="end"/>
        </w:r>
      </w:hyperlink>
    </w:p>
    <w:p w14:paraId="53FE4E28" w14:textId="28D14C1A" w:rsidR="00B805F0" w:rsidRDefault="00B805F0">
      <w:pPr>
        <w:pStyle w:val="TOC1"/>
        <w:rPr>
          <w:rFonts w:asciiTheme="minorHAnsi" w:eastAsiaTheme="minorEastAsia" w:hAnsiTheme="minorHAnsi"/>
          <w:noProof/>
          <w:kern w:val="2"/>
          <w:szCs w:val="24"/>
          <w:shd w:val="clear" w:color="auto" w:fill="auto"/>
          <w:lang w:eastAsia="en-GB"/>
          <w14:ligatures w14:val="standardContextual"/>
        </w:rPr>
      </w:pPr>
      <w:hyperlink w:anchor="_Toc176188809" w:history="1">
        <w:r w:rsidRPr="00164A84">
          <w:rPr>
            <w:rStyle w:val="Hyperlink"/>
            <w:noProof/>
          </w:rPr>
          <w:t>4</w:t>
        </w:r>
        <w:r>
          <w:rPr>
            <w:rFonts w:asciiTheme="minorHAnsi" w:eastAsiaTheme="minorEastAsia" w:hAnsiTheme="minorHAnsi"/>
            <w:noProof/>
            <w:kern w:val="2"/>
            <w:szCs w:val="24"/>
            <w:shd w:val="clear" w:color="auto" w:fill="auto"/>
            <w:lang w:eastAsia="en-GB"/>
            <w14:ligatures w14:val="standardContextual"/>
          </w:rPr>
          <w:tab/>
        </w:r>
        <w:r w:rsidRPr="00164A84">
          <w:rPr>
            <w:rStyle w:val="Hyperlink"/>
            <w:noProof/>
          </w:rPr>
          <w:t>Key dates</w:t>
        </w:r>
        <w:r>
          <w:rPr>
            <w:noProof/>
            <w:webHidden/>
          </w:rPr>
          <w:tab/>
        </w:r>
        <w:r>
          <w:rPr>
            <w:noProof/>
            <w:webHidden/>
          </w:rPr>
          <w:fldChar w:fldCharType="begin"/>
        </w:r>
        <w:r>
          <w:rPr>
            <w:noProof/>
            <w:webHidden/>
          </w:rPr>
          <w:instrText xml:space="preserve"> PAGEREF _Toc176188809 \h </w:instrText>
        </w:r>
        <w:r>
          <w:rPr>
            <w:noProof/>
            <w:webHidden/>
          </w:rPr>
        </w:r>
        <w:r>
          <w:rPr>
            <w:noProof/>
            <w:webHidden/>
          </w:rPr>
          <w:fldChar w:fldCharType="separate"/>
        </w:r>
        <w:r>
          <w:rPr>
            <w:noProof/>
            <w:webHidden/>
          </w:rPr>
          <w:t>6</w:t>
        </w:r>
        <w:r>
          <w:rPr>
            <w:noProof/>
            <w:webHidden/>
          </w:rPr>
          <w:fldChar w:fldCharType="end"/>
        </w:r>
      </w:hyperlink>
    </w:p>
    <w:p w14:paraId="5E0927A0" w14:textId="5FD42781" w:rsidR="00B805F0" w:rsidRDefault="00B805F0">
      <w:pPr>
        <w:pStyle w:val="TOC1"/>
        <w:rPr>
          <w:rFonts w:asciiTheme="minorHAnsi" w:eastAsiaTheme="minorEastAsia" w:hAnsiTheme="minorHAnsi"/>
          <w:noProof/>
          <w:kern w:val="2"/>
          <w:szCs w:val="24"/>
          <w:shd w:val="clear" w:color="auto" w:fill="auto"/>
          <w:lang w:eastAsia="en-GB"/>
          <w14:ligatures w14:val="standardContextual"/>
        </w:rPr>
      </w:pPr>
      <w:hyperlink w:anchor="_Toc176188810" w:history="1">
        <w:r w:rsidRPr="00164A84">
          <w:rPr>
            <w:rStyle w:val="Hyperlink"/>
            <w:noProof/>
          </w:rPr>
          <w:t>5</w:t>
        </w:r>
        <w:r>
          <w:rPr>
            <w:rFonts w:asciiTheme="minorHAnsi" w:eastAsiaTheme="minorEastAsia" w:hAnsiTheme="minorHAnsi"/>
            <w:noProof/>
            <w:kern w:val="2"/>
            <w:szCs w:val="24"/>
            <w:shd w:val="clear" w:color="auto" w:fill="auto"/>
            <w:lang w:eastAsia="en-GB"/>
            <w14:ligatures w14:val="standardContextual"/>
          </w:rPr>
          <w:tab/>
        </w:r>
        <w:r w:rsidRPr="00164A84">
          <w:rPr>
            <w:rStyle w:val="Hyperlink"/>
            <w:noProof/>
          </w:rPr>
          <w:t>Hours of Study</w:t>
        </w:r>
        <w:r>
          <w:rPr>
            <w:noProof/>
            <w:webHidden/>
          </w:rPr>
          <w:tab/>
        </w:r>
        <w:r>
          <w:rPr>
            <w:noProof/>
            <w:webHidden/>
          </w:rPr>
          <w:fldChar w:fldCharType="begin"/>
        </w:r>
        <w:r>
          <w:rPr>
            <w:noProof/>
            <w:webHidden/>
          </w:rPr>
          <w:instrText xml:space="preserve"> PAGEREF _Toc176188810 \h </w:instrText>
        </w:r>
        <w:r>
          <w:rPr>
            <w:noProof/>
            <w:webHidden/>
          </w:rPr>
        </w:r>
        <w:r>
          <w:rPr>
            <w:noProof/>
            <w:webHidden/>
          </w:rPr>
          <w:fldChar w:fldCharType="separate"/>
        </w:r>
        <w:r>
          <w:rPr>
            <w:noProof/>
            <w:webHidden/>
          </w:rPr>
          <w:t>8</w:t>
        </w:r>
        <w:r>
          <w:rPr>
            <w:noProof/>
            <w:webHidden/>
          </w:rPr>
          <w:fldChar w:fldCharType="end"/>
        </w:r>
      </w:hyperlink>
    </w:p>
    <w:p w14:paraId="20420FD3" w14:textId="1B295BB8" w:rsidR="00B805F0" w:rsidRDefault="00B805F0">
      <w:pPr>
        <w:pStyle w:val="TOC1"/>
        <w:rPr>
          <w:rFonts w:asciiTheme="minorHAnsi" w:eastAsiaTheme="minorEastAsia" w:hAnsiTheme="minorHAnsi"/>
          <w:noProof/>
          <w:kern w:val="2"/>
          <w:szCs w:val="24"/>
          <w:shd w:val="clear" w:color="auto" w:fill="auto"/>
          <w:lang w:eastAsia="en-GB"/>
          <w14:ligatures w14:val="standardContextual"/>
        </w:rPr>
      </w:pPr>
      <w:hyperlink w:anchor="_Toc176188811" w:history="1">
        <w:r w:rsidRPr="00164A84">
          <w:rPr>
            <w:rStyle w:val="Hyperlink"/>
            <w:noProof/>
          </w:rPr>
          <w:t>6</w:t>
        </w:r>
        <w:r>
          <w:rPr>
            <w:rFonts w:asciiTheme="minorHAnsi" w:eastAsiaTheme="minorEastAsia" w:hAnsiTheme="minorHAnsi"/>
            <w:noProof/>
            <w:kern w:val="2"/>
            <w:szCs w:val="24"/>
            <w:shd w:val="clear" w:color="auto" w:fill="auto"/>
            <w:lang w:eastAsia="en-GB"/>
            <w14:ligatures w14:val="standardContextual"/>
          </w:rPr>
          <w:tab/>
        </w:r>
        <w:r w:rsidRPr="00164A84">
          <w:rPr>
            <w:rStyle w:val="Hyperlink"/>
            <w:noProof/>
          </w:rPr>
          <w:t>Our expectations of students</w:t>
        </w:r>
        <w:r>
          <w:rPr>
            <w:noProof/>
            <w:webHidden/>
          </w:rPr>
          <w:tab/>
        </w:r>
        <w:r>
          <w:rPr>
            <w:noProof/>
            <w:webHidden/>
          </w:rPr>
          <w:fldChar w:fldCharType="begin"/>
        </w:r>
        <w:r>
          <w:rPr>
            <w:noProof/>
            <w:webHidden/>
          </w:rPr>
          <w:instrText xml:space="preserve"> PAGEREF _Toc176188811 \h </w:instrText>
        </w:r>
        <w:r>
          <w:rPr>
            <w:noProof/>
            <w:webHidden/>
          </w:rPr>
        </w:r>
        <w:r>
          <w:rPr>
            <w:noProof/>
            <w:webHidden/>
          </w:rPr>
          <w:fldChar w:fldCharType="separate"/>
        </w:r>
        <w:r>
          <w:rPr>
            <w:noProof/>
            <w:webHidden/>
          </w:rPr>
          <w:t>10</w:t>
        </w:r>
        <w:r>
          <w:rPr>
            <w:noProof/>
            <w:webHidden/>
          </w:rPr>
          <w:fldChar w:fldCharType="end"/>
        </w:r>
      </w:hyperlink>
    </w:p>
    <w:p w14:paraId="2165DE4E" w14:textId="0C032DCD" w:rsidR="00B805F0" w:rsidRDefault="00B805F0">
      <w:pPr>
        <w:pStyle w:val="TOC1"/>
        <w:rPr>
          <w:rFonts w:asciiTheme="minorHAnsi" w:eastAsiaTheme="minorEastAsia" w:hAnsiTheme="minorHAnsi"/>
          <w:noProof/>
          <w:kern w:val="2"/>
          <w:szCs w:val="24"/>
          <w:shd w:val="clear" w:color="auto" w:fill="auto"/>
          <w:lang w:eastAsia="en-GB"/>
          <w14:ligatures w14:val="standardContextual"/>
        </w:rPr>
      </w:pPr>
      <w:hyperlink w:anchor="_Toc176188812" w:history="1">
        <w:r w:rsidRPr="00164A84">
          <w:rPr>
            <w:rStyle w:val="Hyperlink"/>
            <w:noProof/>
          </w:rPr>
          <w:t>7</w:t>
        </w:r>
        <w:r>
          <w:rPr>
            <w:rFonts w:asciiTheme="minorHAnsi" w:eastAsiaTheme="minorEastAsia" w:hAnsiTheme="minorHAnsi"/>
            <w:noProof/>
            <w:kern w:val="2"/>
            <w:szCs w:val="24"/>
            <w:shd w:val="clear" w:color="auto" w:fill="auto"/>
            <w:lang w:eastAsia="en-GB"/>
            <w14:ligatures w14:val="standardContextual"/>
          </w:rPr>
          <w:tab/>
        </w:r>
        <w:r w:rsidRPr="00164A84">
          <w:rPr>
            <w:rStyle w:val="Hyperlink"/>
            <w:noProof/>
          </w:rPr>
          <w:t>UCL’s Student Support Framework</w:t>
        </w:r>
        <w:r>
          <w:rPr>
            <w:noProof/>
            <w:webHidden/>
          </w:rPr>
          <w:tab/>
        </w:r>
        <w:r>
          <w:rPr>
            <w:noProof/>
            <w:webHidden/>
          </w:rPr>
          <w:fldChar w:fldCharType="begin"/>
        </w:r>
        <w:r>
          <w:rPr>
            <w:noProof/>
            <w:webHidden/>
          </w:rPr>
          <w:instrText xml:space="preserve"> PAGEREF _Toc176188812 \h </w:instrText>
        </w:r>
        <w:r>
          <w:rPr>
            <w:noProof/>
            <w:webHidden/>
          </w:rPr>
        </w:r>
        <w:r>
          <w:rPr>
            <w:noProof/>
            <w:webHidden/>
          </w:rPr>
          <w:fldChar w:fldCharType="separate"/>
        </w:r>
        <w:r>
          <w:rPr>
            <w:noProof/>
            <w:webHidden/>
          </w:rPr>
          <w:t>12</w:t>
        </w:r>
        <w:r>
          <w:rPr>
            <w:noProof/>
            <w:webHidden/>
          </w:rPr>
          <w:fldChar w:fldCharType="end"/>
        </w:r>
      </w:hyperlink>
    </w:p>
    <w:p w14:paraId="5C0E2935" w14:textId="2BAA695B" w:rsidR="00B805F0" w:rsidRDefault="00B805F0">
      <w:pPr>
        <w:pStyle w:val="TOC1"/>
        <w:rPr>
          <w:rFonts w:asciiTheme="minorHAnsi" w:eastAsiaTheme="minorEastAsia" w:hAnsiTheme="minorHAnsi"/>
          <w:noProof/>
          <w:kern w:val="2"/>
          <w:szCs w:val="24"/>
          <w:shd w:val="clear" w:color="auto" w:fill="auto"/>
          <w:lang w:eastAsia="en-GB"/>
          <w14:ligatures w14:val="standardContextual"/>
        </w:rPr>
      </w:pPr>
      <w:hyperlink w:anchor="_Toc176188813" w:history="1">
        <w:r w:rsidRPr="00164A84">
          <w:rPr>
            <w:rStyle w:val="Hyperlink"/>
            <w:noProof/>
          </w:rPr>
          <w:t>8</w:t>
        </w:r>
        <w:r>
          <w:rPr>
            <w:rFonts w:asciiTheme="minorHAnsi" w:eastAsiaTheme="minorEastAsia" w:hAnsiTheme="minorHAnsi"/>
            <w:noProof/>
            <w:kern w:val="2"/>
            <w:szCs w:val="24"/>
            <w:shd w:val="clear" w:color="auto" w:fill="auto"/>
            <w:lang w:eastAsia="en-GB"/>
            <w14:ligatures w14:val="standardContextual"/>
          </w:rPr>
          <w:tab/>
        </w:r>
        <w:r w:rsidRPr="00164A84">
          <w:rPr>
            <w:rStyle w:val="Hyperlink"/>
            <w:noProof/>
          </w:rPr>
          <w:t>Programme structure</w:t>
        </w:r>
        <w:r>
          <w:rPr>
            <w:noProof/>
            <w:webHidden/>
          </w:rPr>
          <w:tab/>
        </w:r>
        <w:r>
          <w:rPr>
            <w:noProof/>
            <w:webHidden/>
          </w:rPr>
          <w:fldChar w:fldCharType="begin"/>
        </w:r>
        <w:r>
          <w:rPr>
            <w:noProof/>
            <w:webHidden/>
          </w:rPr>
          <w:instrText xml:space="preserve"> PAGEREF _Toc176188813 \h </w:instrText>
        </w:r>
        <w:r>
          <w:rPr>
            <w:noProof/>
            <w:webHidden/>
          </w:rPr>
        </w:r>
        <w:r>
          <w:rPr>
            <w:noProof/>
            <w:webHidden/>
          </w:rPr>
          <w:fldChar w:fldCharType="separate"/>
        </w:r>
        <w:r>
          <w:rPr>
            <w:noProof/>
            <w:webHidden/>
          </w:rPr>
          <w:t>15</w:t>
        </w:r>
        <w:r>
          <w:rPr>
            <w:noProof/>
            <w:webHidden/>
          </w:rPr>
          <w:fldChar w:fldCharType="end"/>
        </w:r>
      </w:hyperlink>
    </w:p>
    <w:p w14:paraId="264FAC0C" w14:textId="638D2845" w:rsidR="00B805F0" w:rsidRDefault="00B805F0">
      <w:pPr>
        <w:pStyle w:val="TOC1"/>
        <w:rPr>
          <w:rFonts w:asciiTheme="minorHAnsi" w:eastAsiaTheme="minorEastAsia" w:hAnsiTheme="minorHAnsi"/>
          <w:noProof/>
          <w:kern w:val="2"/>
          <w:szCs w:val="24"/>
          <w:shd w:val="clear" w:color="auto" w:fill="auto"/>
          <w:lang w:eastAsia="en-GB"/>
          <w14:ligatures w14:val="standardContextual"/>
        </w:rPr>
      </w:pPr>
      <w:hyperlink w:anchor="_Toc176188814" w:history="1">
        <w:r w:rsidRPr="00164A84">
          <w:rPr>
            <w:rStyle w:val="Hyperlink"/>
            <w:noProof/>
          </w:rPr>
          <w:t>9</w:t>
        </w:r>
        <w:r>
          <w:rPr>
            <w:rFonts w:asciiTheme="minorHAnsi" w:eastAsiaTheme="minorEastAsia" w:hAnsiTheme="minorHAnsi"/>
            <w:noProof/>
            <w:kern w:val="2"/>
            <w:szCs w:val="24"/>
            <w:shd w:val="clear" w:color="auto" w:fill="auto"/>
            <w:lang w:eastAsia="en-GB"/>
            <w14:ligatures w14:val="standardContextual"/>
          </w:rPr>
          <w:tab/>
        </w:r>
        <w:r w:rsidRPr="00164A84">
          <w:rPr>
            <w:rStyle w:val="Hyperlink"/>
            <w:noProof/>
          </w:rPr>
          <w:t>Tutorials and supervision</w:t>
        </w:r>
        <w:r>
          <w:rPr>
            <w:noProof/>
            <w:webHidden/>
          </w:rPr>
          <w:tab/>
        </w:r>
        <w:r>
          <w:rPr>
            <w:noProof/>
            <w:webHidden/>
          </w:rPr>
          <w:fldChar w:fldCharType="begin"/>
        </w:r>
        <w:r>
          <w:rPr>
            <w:noProof/>
            <w:webHidden/>
          </w:rPr>
          <w:instrText xml:space="preserve"> PAGEREF _Toc176188814 \h </w:instrText>
        </w:r>
        <w:r>
          <w:rPr>
            <w:noProof/>
            <w:webHidden/>
          </w:rPr>
        </w:r>
        <w:r>
          <w:rPr>
            <w:noProof/>
            <w:webHidden/>
          </w:rPr>
          <w:fldChar w:fldCharType="separate"/>
        </w:r>
        <w:r>
          <w:rPr>
            <w:noProof/>
            <w:webHidden/>
          </w:rPr>
          <w:t>17</w:t>
        </w:r>
        <w:r>
          <w:rPr>
            <w:noProof/>
            <w:webHidden/>
          </w:rPr>
          <w:fldChar w:fldCharType="end"/>
        </w:r>
      </w:hyperlink>
    </w:p>
    <w:p w14:paraId="5988215F" w14:textId="79833D22" w:rsidR="00B805F0" w:rsidRDefault="00B805F0">
      <w:pPr>
        <w:pStyle w:val="TOC1"/>
        <w:rPr>
          <w:rFonts w:asciiTheme="minorHAnsi" w:eastAsiaTheme="minorEastAsia" w:hAnsiTheme="minorHAnsi"/>
          <w:noProof/>
          <w:kern w:val="2"/>
          <w:szCs w:val="24"/>
          <w:shd w:val="clear" w:color="auto" w:fill="auto"/>
          <w:lang w:eastAsia="en-GB"/>
          <w14:ligatures w14:val="standardContextual"/>
        </w:rPr>
      </w:pPr>
      <w:hyperlink w:anchor="_Toc176188815" w:history="1">
        <w:r w:rsidRPr="00164A84">
          <w:rPr>
            <w:rStyle w:val="Hyperlink"/>
            <w:noProof/>
          </w:rPr>
          <w:t>10</w:t>
        </w:r>
        <w:r>
          <w:rPr>
            <w:rFonts w:asciiTheme="minorHAnsi" w:eastAsiaTheme="minorEastAsia" w:hAnsiTheme="minorHAnsi"/>
            <w:noProof/>
            <w:kern w:val="2"/>
            <w:szCs w:val="24"/>
            <w:shd w:val="clear" w:color="auto" w:fill="auto"/>
            <w:lang w:eastAsia="en-GB"/>
            <w14:ligatures w14:val="standardContextual"/>
          </w:rPr>
          <w:tab/>
        </w:r>
        <w:r w:rsidRPr="00164A84">
          <w:rPr>
            <w:rStyle w:val="Hyperlink"/>
            <w:noProof/>
          </w:rPr>
          <w:t>Advice on choosing module options and electives</w:t>
        </w:r>
        <w:r>
          <w:rPr>
            <w:noProof/>
            <w:webHidden/>
          </w:rPr>
          <w:tab/>
        </w:r>
        <w:r>
          <w:rPr>
            <w:noProof/>
            <w:webHidden/>
          </w:rPr>
          <w:fldChar w:fldCharType="begin"/>
        </w:r>
        <w:r>
          <w:rPr>
            <w:noProof/>
            <w:webHidden/>
          </w:rPr>
          <w:instrText xml:space="preserve"> PAGEREF _Toc176188815 \h </w:instrText>
        </w:r>
        <w:r>
          <w:rPr>
            <w:noProof/>
            <w:webHidden/>
          </w:rPr>
        </w:r>
        <w:r>
          <w:rPr>
            <w:noProof/>
            <w:webHidden/>
          </w:rPr>
          <w:fldChar w:fldCharType="separate"/>
        </w:r>
        <w:r>
          <w:rPr>
            <w:noProof/>
            <w:webHidden/>
          </w:rPr>
          <w:t>19</w:t>
        </w:r>
        <w:r>
          <w:rPr>
            <w:noProof/>
            <w:webHidden/>
          </w:rPr>
          <w:fldChar w:fldCharType="end"/>
        </w:r>
      </w:hyperlink>
    </w:p>
    <w:p w14:paraId="5675319F" w14:textId="7C924885" w:rsidR="00B805F0" w:rsidRDefault="00B805F0">
      <w:pPr>
        <w:pStyle w:val="TOC1"/>
        <w:rPr>
          <w:rFonts w:asciiTheme="minorHAnsi" w:eastAsiaTheme="minorEastAsia" w:hAnsiTheme="minorHAnsi"/>
          <w:noProof/>
          <w:kern w:val="2"/>
          <w:szCs w:val="24"/>
          <w:shd w:val="clear" w:color="auto" w:fill="auto"/>
          <w:lang w:eastAsia="en-GB"/>
          <w14:ligatures w14:val="standardContextual"/>
        </w:rPr>
      </w:pPr>
      <w:hyperlink w:anchor="_Toc176188816" w:history="1">
        <w:r w:rsidRPr="00164A84">
          <w:rPr>
            <w:rStyle w:val="Hyperlink"/>
            <w:noProof/>
          </w:rPr>
          <w:t>11</w:t>
        </w:r>
        <w:r>
          <w:rPr>
            <w:rFonts w:asciiTheme="minorHAnsi" w:eastAsiaTheme="minorEastAsia" w:hAnsiTheme="minorHAnsi"/>
            <w:noProof/>
            <w:kern w:val="2"/>
            <w:szCs w:val="24"/>
            <w:shd w:val="clear" w:color="auto" w:fill="auto"/>
            <w:lang w:eastAsia="en-GB"/>
            <w14:ligatures w14:val="standardContextual"/>
          </w:rPr>
          <w:tab/>
        </w:r>
        <w:r w:rsidRPr="00164A84">
          <w:rPr>
            <w:rStyle w:val="Hyperlink"/>
            <w:noProof/>
          </w:rPr>
          <w:t>Changes to Registration Status</w:t>
        </w:r>
        <w:r>
          <w:rPr>
            <w:noProof/>
            <w:webHidden/>
          </w:rPr>
          <w:tab/>
        </w:r>
        <w:r>
          <w:rPr>
            <w:noProof/>
            <w:webHidden/>
          </w:rPr>
          <w:fldChar w:fldCharType="begin"/>
        </w:r>
        <w:r>
          <w:rPr>
            <w:noProof/>
            <w:webHidden/>
          </w:rPr>
          <w:instrText xml:space="preserve"> PAGEREF _Toc176188816 \h </w:instrText>
        </w:r>
        <w:r>
          <w:rPr>
            <w:noProof/>
            <w:webHidden/>
          </w:rPr>
        </w:r>
        <w:r>
          <w:rPr>
            <w:noProof/>
            <w:webHidden/>
          </w:rPr>
          <w:fldChar w:fldCharType="separate"/>
        </w:r>
        <w:r>
          <w:rPr>
            <w:noProof/>
            <w:webHidden/>
          </w:rPr>
          <w:t>21</w:t>
        </w:r>
        <w:r>
          <w:rPr>
            <w:noProof/>
            <w:webHidden/>
          </w:rPr>
          <w:fldChar w:fldCharType="end"/>
        </w:r>
      </w:hyperlink>
    </w:p>
    <w:p w14:paraId="68FD811E" w14:textId="2F88760C" w:rsidR="00B805F0" w:rsidRDefault="00B805F0">
      <w:pPr>
        <w:pStyle w:val="TOC1"/>
        <w:rPr>
          <w:rFonts w:asciiTheme="minorHAnsi" w:eastAsiaTheme="minorEastAsia" w:hAnsiTheme="minorHAnsi"/>
          <w:noProof/>
          <w:kern w:val="2"/>
          <w:szCs w:val="24"/>
          <w:shd w:val="clear" w:color="auto" w:fill="auto"/>
          <w:lang w:eastAsia="en-GB"/>
          <w14:ligatures w14:val="standardContextual"/>
        </w:rPr>
      </w:pPr>
      <w:hyperlink w:anchor="_Toc176188817" w:history="1">
        <w:r w:rsidRPr="00164A84">
          <w:rPr>
            <w:rStyle w:val="Hyperlink"/>
            <w:noProof/>
          </w:rPr>
          <w:t>12</w:t>
        </w:r>
        <w:r>
          <w:rPr>
            <w:rFonts w:asciiTheme="minorHAnsi" w:eastAsiaTheme="minorEastAsia" w:hAnsiTheme="minorHAnsi"/>
            <w:noProof/>
            <w:kern w:val="2"/>
            <w:szCs w:val="24"/>
            <w:shd w:val="clear" w:color="auto" w:fill="auto"/>
            <w:lang w:eastAsia="en-GB"/>
            <w14:ligatures w14:val="standardContextual"/>
          </w:rPr>
          <w:tab/>
        </w:r>
        <w:r w:rsidRPr="00164A84">
          <w:rPr>
            <w:rStyle w:val="Hyperlink"/>
            <w:noProof/>
          </w:rPr>
          <w:t>Progression, Award and Classification</w:t>
        </w:r>
        <w:r>
          <w:rPr>
            <w:noProof/>
            <w:webHidden/>
          </w:rPr>
          <w:tab/>
        </w:r>
        <w:r>
          <w:rPr>
            <w:noProof/>
            <w:webHidden/>
          </w:rPr>
          <w:fldChar w:fldCharType="begin"/>
        </w:r>
        <w:r>
          <w:rPr>
            <w:noProof/>
            <w:webHidden/>
          </w:rPr>
          <w:instrText xml:space="preserve"> PAGEREF _Toc176188817 \h </w:instrText>
        </w:r>
        <w:r>
          <w:rPr>
            <w:noProof/>
            <w:webHidden/>
          </w:rPr>
        </w:r>
        <w:r>
          <w:rPr>
            <w:noProof/>
            <w:webHidden/>
          </w:rPr>
          <w:fldChar w:fldCharType="separate"/>
        </w:r>
        <w:r>
          <w:rPr>
            <w:noProof/>
            <w:webHidden/>
          </w:rPr>
          <w:t>23</w:t>
        </w:r>
        <w:r>
          <w:rPr>
            <w:noProof/>
            <w:webHidden/>
          </w:rPr>
          <w:fldChar w:fldCharType="end"/>
        </w:r>
      </w:hyperlink>
    </w:p>
    <w:p w14:paraId="604F4C5D" w14:textId="5730F443" w:rsidR="00B805F0" w:rsidRDefault="00B805F0">
      <w:pPr>
        <w:pStyle w:val="TOC1"/>
        <w:rPr>
          <w:rFonts w:asciiTheme="minorHAnsi" w:eastAsiaTheme="minorEastAsia" w:hAnsiTheme="minorHAnsi"/>
          <w:noProof/>
          <w:kern w:val="2"/>
          <w:szCs w:val="24"/>
          <w:shd w:val="clear" w:color="auto" w:fill="auto"/>
          <w:lang w:eastAsia="en-GB"/>
          <w14:ligatures w14:val="standardContextual"/>
        </w:rPr>
      </w:pPr>
      <w:hyperlink w:anchor="_Toc176188818" w:history="1">
        <w:r w:rsidRPr="00164A84">
          <w:rPr>
            <w:rStyle w:val="Hyperlink"/>
            <w:noProof/>
          </w:rPr>
          <w:t>13</w:t>
        </w:r>
        <w:r>
          <w:rPr>
            <w:rFonts w:asciiTheme="minorHAnsi" w:eastAsiaTheme="minorEastAsia" w:hAnsiTheme="minorHAnsi"/>
            <w:noProof/>
            <w:kern w:val="2"/>
            <w:szCs w:val="24"/>
            <w:shd w:val="clear" w:color="auto" w:fill="auto"/>
            <w:lang w:eastAsia="en-GB"/>
            <w14:ligatures w14:val="standardContextual"/>
          </w:rPr>
          <w:tab/>
        </w:r>
        <w:r w:rsidRPr="00164A84">
          <w:rPr>
            <w:rStyle w:val="Hyperlink"/>
            <w:noProof/>
          </w:rPr>
          <w:t>Information on assessment</w:t>
        </w:r>
        <w:r>
          <w:rPr>
            <w:noProof/>
            <w:webHidden/>
          </w:rPr>
          <w:tab/>
        </w:r>
        <w:r>
          <w:rPr>
            <w:noProof/>
            <w:webHidden/>
          </w:rPr>
          <w:fldChar w:fldCharType="begin"/>
        </w:r>
        <w:r>
          <w:rPr>
            <w:noProof/>
            <w:webHidden/>
          </w:rPr>
          <w:instrText xml:space="preserve"> PAGEREF _Toc176188818 \h </w:instrText>
        </w:r>
        <w:r>
          <w:rPr>
            <w:noProof/>
            <w:webHidden/>
          </w:rPr>
        </w:r>
        <w:r>
          <w:rPr>
            <w:noProof/>
            <w:webHidden/>
          </w:rPr>
          <w:fldChar w:fldCharType="separate"/>
        </w:r>
        <w:r>
          <w:rPr>
            <w:noProof/>
            <w:webHidden/>
          </w:rPr>
          <w:t>26</w:t>
        </w:r>
        <w:r>
          <w:rPr>
            <w:noProof/>
            <w:webHidden/>
          </w:rPr>
          <w:fldChar w:fldCharType="end"/>
        </w:r>
      </w:hyperlink>
    </w:p>
    <w:p w14:paraId="5D317E46" w14:textId="33CD17AC" w:rsidR="00B805F0" w:rsidRDefault="00B805F0">
      <w:pPr>
        <w:pStyle w:val="TOC1"/>
        <w:rPr>
          <w:rFonts w:asciiTheme="minorHAnsi" w:eastAsiaTheme="minorEastAsia" w:hAnsiTheme="minorHAnsi"/>
          <w:noProof/>
          <w:kern w:val="2"/>
          <w:szCs w:val="24"/>
          <w:shd w:val="clear" w:color="auto" w:fill="auto"/>
          <w:lang w:eastAsia="en-GB"/>
          <w14:ligatures w14:val="standardContextual"/>
        </w:rPr>
      </w:pPr>
      <w:hyperlink w:anchor="_Toc176188819" w:history="1">
        <w:r w:rsidRPr="00164A84">
          <w:rPr>
            <w:rStyle w:val="Hyperlink"/>
            <w:noProof/>
          </w:rPr>
          <w:t>14</w:t>
        </w:r>
        <w:r>
          <w:rPr>
            <w:rFonts w:asciiTheme="minorHAnsi" w:eastAsiaTheme="minorEastAsia" w:hAnsiTheme="minorHAnsi"/>
            <w:noProof/>
            <w:kern w:val="2"/>
            <w:szCs w:val="24"/>
            <w:shd w:val="clear" w:color="auto" w:fill="auto"/>
            <w:lang w:eastAsia="en-GB"/>
            <w14:ligatures w14:val="standardContextual"/>
          </w:rPr>
          <w:tab/>
        </w:r>
        <w:r w:rsidRPr="00164A84">
          <w:rPr>
            <w:rStyle w:val="Hyperlink"/>
            <w:noProof/>
          </w:rPr>
          <w:t>Learning resources and key facilities</w:t>
        </w:r>
        <w:r>
          <w:rPr>
            <w:noProof/>
            <w:webHidden/>
          </w:rPr>
          <w:tab/>
        </w:r>
        <w:r>
          <w:rPr>
            <w:noProof/>
            <w:webHidden/>
          </w:rPr>
          <w:fldChar w:fldCharType="begin"/>
        </w:r>
        <w:r>
          <w:rPr>
            <w:noProof/>
            <w:webHidden/>
          </w:rPr>
          <w:instrText xml:space="preserve"> PAGEREF _Toc176188819 \h </w:instrText>
        </w:r>
        <w:r>
          <w:rPr>
            <w:noProof/>
            <w:webHidden/>
          </w:rPr>
        </w:r>
        <w:r>
          <w:rPr>
            <w:noProof/>
            <w:webHidden/>
          </w:rPr>
          <w:fldChar w:fldCharType="separate"/>
        </w:r>
        <w:r>
          <w:rPr>
            <w:noProof/>
            <w:webHidden/>
          </w:rPr>
          <w:t>33</w:t>
        </w:r>
        <w:r>
          <w:rPr>
            <w:noProof/>
            <w:webHidden/>
          </w:rPr>
          <w:fldChar w:fldCharType="end"/>
        </w:r>
      </w:hyperlink>
    </w:p>
    <w:p w14:paraId="4EC63240" w14:textId="3C60AE8D" w:rsidR="00B805F0" w:rsidRDefault="00B805F0">
      <w:pPr>
        <w:pStyle w:val="TOC1"/>
        <w:rPr>
          <w:rFonts w:asciiTheme="minorHAnsi" w:eastAsiaTheme="minorEastAsia" w:hAnsiTheme="minorHAnsi"/>
          <w:noProof/>
          <w:kern w:val="2"/>
          <w:szCs w:val="24"/>
          <w:shd w:val="clear" w:color="auto" w:fill="auto"/>
          <w:lang w:eastAsia="en-GB"/>
          <w14:ligatures w14:val="standardContextual"/>
        </w:rPr>
      </w:pPr>
      <w:hyperlink w:anchor="_Toc176188820" w:history="1">
        <w:r w:rsidRPr="00164A84">
          <w:rPr>
            <w:rStyle w:val="Hyperlink"/>
            <w:noProof/>
          </w:rPr>
          <w:t>15</w:t>
        </w:r>
        <w:r>
          <w:rPr>
            <w:rFonts w:asciiTheme="minorHAnsi" w:eastAsiaTheme="minorEastAsia" w:hAnsiTheme="minorHAnsi"/>
            <w:noProof/>
            <w:kern w:val="2"/>
            <w:szCs w:val="24"/>
            <w:shd w:val="clear" w:color="auto" w:fill="auto"/>
            <w:lang w:eastAsia="en-GB"/>
            <w14:ligatures w14:val="standardContextual"/>
          </w:rPr>
          <w:tab/>
        </w:r>
        <w:r w:rsidRPr="00164A84">
          <w:rPr>
            <w:rStyle w:val="Hyperlink"/>
            <w:noProof/>
          </w:rPr>
          <w:t>Student support and wellbeing</w:t>
        </w:r>
        <w:r>
          <w:rPr>
            <w:noProof/>
            <w:webHidden/>
          </w:rPr>
          <w:tab/>
        </w:r>
        <w:r>
          <w:rPr>
            <w:noProof/>
            <w:webHidden/>
          </w:rPr>
          <w:fldChar w:fldCharType="begin"/>
        </w:r>
        <w:r>
          <w:rPr>
            <w:noProof/>
            <w:webHidden/>
          </w:rPr>
          <w:instrText xml:space="preserve"> PAGEREF _Toc176188820 \h </w:instrText>
        </w:r>
        <w:r>
          <w:rPr>
            <w:noProof/>
            <w:webHidden/>
          </w:rPr>
        </w:r>
        <w:r>
          <w:rPr>
            <w:noProof/>
            <w:webHidden/>
          </w:rPr>
          <w:fldChar w:fldCharType="separate"/>
        </w:r>
        <w:r>
          <w:rPr>
            <w:noProof/>
            <w:webHidden/>
          </w:rPr>
          <w:t>37</w:t>
        </w:r>
        <w:r>
          <w:rPr>
            <w:noProof/>
            <w:webHidden/>
          </w:rPr>
          <w:fldChar w:fldCharType="end"/>
        </w:r>
      </w:hyperlink>
    </w:p>
    <w:p w14:paraId="24828D87" w14:textId="0E6079B8" w:rsidR="00B805F0" w:rsidRDefault="00B805F0">
      <w:pPr>
        <w:pStyle w:val="TOC1"/>
        <w:rPr>
          <w:rFonts w:asciiTheme="minorHAnsi" w:eastAsiaTheme="minorEastAsia" w:hAnsiTheme="minorHAnsi"/>
          <w:noProof/>
          <w:kern w:val="2"/>
          <w:szCs w:val="24"/>
          <w:shd w:val="clear" w:color="auto" w:fill="auto"/>
          <w:lang w:eastAsia="en-GB"/>
          <w14:ligatures w14:val="standardContextual"/>
        </w:rPr>
      </w:pPr>
      <w:hyperlink w:anchor="_Toc176188821" w:history="1">
        <w:r w:rsidRPr="00164A84">
          <w:rPr>
            <w:rStyle w:val="Hyperlink"/>
            <w:noProof/>
          </w:rPr>
          <w:t>16</w:t>
        </w:r>
        <w:r>
          <w:rPr>
            <w:rFonts w:asciiTheme="minorHAnsi" w:eastAsiaTheme="minorEastAsia" w:hAnsiTheme="minorHAnsi"/>
            <w:noProof/>
            <w:kern w:val="2"/>
            <w:szCs w:val="24"/>
            <w:shd w:val="clear" w:color="auto" w:fill="auto"/>
            <w:lang w:eastAsia="en-GB"/>
            <w14:ligatures w14:val="standardContextual"/>
          </w:rPr>
          <w:tab/>
        </w:r>
        <w:r w:rsidRPr="00164A84">
          <w:rPr>
            <w:rStyle w:val="Hyperlink"/>
            <w:noProof/>
          </w:rPr>
          <w:t>Employability and Careers</w:t>
        </w:r>
        <w:r>
          <w:rPr>
            <w:noProof/>
            <w:webHidden/>
          </w:rPr>
          <w:tab/>
        </w:r>
        <w:r>
          <w:rPr>
            <w:noProof/>
            <w:webHidden/>
          </w:rPr>
          <w:fldChar w:fldCharType="begin"/>
        </w:r>
        <w:r>
          <w:rPr>
            <w:noProof/>
            <w:webHidden/>
          </w:rPr>
          <w:instrText xml:space="preserve"> PAGEREF _Toc176188821 \h </w:instrText>
        </w:r>
        <w:r>
          <w:rPr>
            <w:noProof/>
            <w:webHidden/>
          </w:rPr>
        </w:r>
        <w:r>
          <w:rPr>
            <w:noProof/>
            <w:webHidden/>
          </w:rPr>
          <w:fldChar w:fldCharType="separate"/>
        </w:r>
        <w:r>
          <w:rPr>
            <w:noProof/>
            <w:webHidden/>
          </w:rPr>
          <w:t>44</w:t>
        </w:r>
        <w:r>
          <w:rPr>
            <w:noProof/>
            <w:webHidden/>
          </w:rPr>
          <w:fldChar w:fldCharType="end"/>
        </w:r>
      </w:hyperlink>
    </w:p>
    <w:p w14:paraId="3F7C4A70" w14:textId="01E649A1" w:rsidR="00B805F0" w:rsidRDefault="00B805F0">
      <w:pPr>
        <w:pStyle w:val="TOC1"/>
        <w:rPr>
          <w:rFonts w:asciiTheme="minorHAnsi" w:eastAsiaTheme="minorEastAsia" w:hAnsiTheme="minorHAnsi"/>
          <w:noProof/>
          <w:kern w:val="2"/>
          <w:szCs w:val="24"/>
          <w:shd w:val="clear" w:color="auto" w:fill="auto"/>
          <w:lang w:eastAsia="en-GB"/>
          <w14:ligatures w14:val="standardContextual"/>
        </w:rPr>
      </w:pPr>
      <w:hyperlink w:anchor="_Toc176188822" w:history="1">
        <w:r w:rsidRPr="00164A84">
          <w:rPr>
            <w:rStyle w:val="Hyperlink"/>
            <w:noProof/>
          </w:rPr>
          <w:t>17</w:t>
        </w:r>
        <w:r>
          <w:rPr>
            <w:rFonts w:asciiTheme="minorHAnsi" w:eastAsiaTheme="minorEastAsia" w:hAnsiTheme="minorHAnsi"/>
            <w:noProof/>
            <w:kern w:val="2"/>
            <w:szCs w:val="24"/>
            <w:shd w:val="clear" w:color="auto" w:fill="auto"/>
            <w:lang w:eastAsia="en-GB"/>
            <w14:ligatures w14:val="standardContextual"/>
          </w:rPr>
          <w:tab/>
        </w:r>
        <w:r w:rsidRPr="00164A84">
          <w:rPr>
            <w:rStyle w:val="Hyperlink"/>
            <w:noProof/>
          </w:rPr>
          <w:t>Student representation</w:t>
        </w:r>
        <w:r>
          <w:rPr>
            <w:noProof/>
            <w:webHidden/>
          </w:rPr>
          <w:tab/>
        </w:r>
        <w:r>
          <w:rPr>
            <w:noProof/>
            <w:webHidden/>
          </w:rPr>
          <w:fldChar w:fldCharType="begin"/>
        </w:r>
        <w:r>
          <w:rPr>
            <w:noProof/>
            <w:webHidden/>
          </w:rPr>
          <w:instrText xml:space="preserve"> PAGEREF _Toc176188822 \h </w:instrText>
        </w:r>
        <w:r>
          <w:rPr>
            <w:noProof/>
            <w:webHidden/>
          </w:rPr>
        </w:r>
        <w:r>
          <w:rPr>
            <w:noProof/>
            <w:webHidden/>
          </w:rPr>
          <w:fldChar w:fldCharType="separate"/>
        </w:r>
        <w:r>
          <w:rPr>
            <w:noProof/>
            <w:webHidden/>
          </w:rPr>
          <w:t>45</w:t>
        </w:r>
        <w:r>
          <w:rPr>
            <w:noProof/>
            <w:webHidden/>
          </w:rPr>
          <w:fldChar w:fldCharType="end"/>
        </w:r>
      </w:hyperlink>
    </w:p>
    <w:p w14:paraId="1E406EBA" w14:textId="647148A1" w:rsidR="00B805F0" w:rsidRDefault="00B805F0">
      <w:pPr>
        <w:pStyle w:val="TOC1"/>
        <w:rPr>
          <w:rFonts w:asciiTheme="minorHAnsi" w:eastAsiaTheme="minorEastAsia" w:hAnsiTheme="minorHAnsi"/>
          <w:noProof/>
          <w:kern w:val="2"/>
          <w:szCs w:val="24"/>
          <w:shd w:val="clear" w:color="auto" w:fill="auto"/>
          <w:lang w:eastAsia="en-GB"/>
          <w14:ligatures w14:val="standardContextual"/>
        </w:rPr>
      </w:pPr>
      <w:hyperlink w:anchor="_Toc176188823" w:history="1">
        <w:r w:rsidRPr="00164A84">
          <w:rPr>
            <w:rStyle w:val="Hyperlink"/>
            <w:noProof/>
          </w:rPr>
          <w:t>18</w:t>
        </w:r>
        <w:r>
          <w:rPr>
            <w:rFonts w:asciiTheme="minorHAnsi" w:eastAsiaTheme="minorEastAsia" w:hAnsiTheme="minorHAnsi"/>
            <w:noProof/>
            <w:kern w:val="2"/>
            <w:szCs w:val="24"/>
            <w:shd w:val="clear" w:color="auto" w:fill="auto"/>
            <w:lang w:eastAsia="en-GB"/>
            <w14:ligatures w14:val="standardContextual"/>
          </w:rPr>
          <w:tab/>
        </w:r>
        <w:r w:rsidRPr="00164A84">
          <w:rPr>
            <w:rStyle w:val="Hyperlink"/>
            <w:noProof/>
          </w:rPr>
          <w:t>Student feedback and working in partnership with staff through You Shape UCL</w:t>
        </w:r>
        <w:r>
          <w:rPr>
            <w:noProof/>
            <w:webHidden/>
          </w:rPr>
          <w:tab/>
        </w:r>
        <w:r>
          <w:rPr>
            <w:noProof/>
            <w:webHidden/>
          </w:rPr>
          <w:fldChar w:fldCharType="begin"/>
        </w:r>
        <w:r>
          <w:rPr>
            <w:noProof/>
            <w:webHidden/>
          </w:rPr>
          <w:instrText xml:space="preserve"> PAGEREF _Toc176188823 \h </w:instrText>
        </w:r>
        <w:r>
          <w:rPr>
            <w:noProof/>
            <w:webHidden/>
          </w:rPr>
        </w:r>
        <w:r>
          <w:rPr>
            <w:noProof/>
            <w:webHidden/>
          </w:rPr>
          <w:fldChar w:fldCharType="separate"/>
        </w:r>
        <w:r>
          <w:rPr>
            <w:noProof/>
            <w:webHidden/>
          </w:rPr>
          <w:t>48</w:t>
        </w:r>
        <w:r>
          <w:rPr>
            <w:noProof/>
            <w:webHidden/>
          </w:rPr>
          <w:fldChar w:fldCharType="end"/>
        </w:r>
      </w:hyperlink>
    </w:p>
    <w:p w14:paraId="28E4865A" w14:textId="49179199" w:rsidR="00B805F0" w:rsidRDefault="00B805F0">
      <w:pPr>
        <w:pStyle w:val="TOC1"/>
        <w:rPr>
          <w:rFonts w:asciiTheme="minorHAnsi" w:eastAsiaTheme="minorEastAsia" w:hAnsiTheme="minorHAnsi"/>
          <w:noProof/>
          <w:kern w:val="2"/>
          <w:szCs w:val="24"/>
          <w:shd w:val="clear" w:color="auto" w:fill="auto"/>
          <w:lang w:eastAsia="en-GB"/>
          <w14:ligatures w14:val="standardContextual"/>
        </w:rPr>
      </w:pPr>
      <w:hyperlink w:anchor="_Toc176188824" w:history="1">
        <w:r w:rsidRPr="00164A84">
          <w:rPr>
            <w:rStyle w:val="Hyperlink"/>
            <w:noProof/>
          </w:rPr>
          <w:t>19</w:t>
        </w:r>
        <w:r>
          <w:rPr>
            <w:rFonts w:asciiTheme="minorHAnsi" w:eastAsiaTheme="minorEastAsia" w:hAnsiTheme="minorHAnsi"/>
            <w:noProof/>
            <w:kern w:val="2"/>
            <w:szCs w:val="24"/>
            <w:shd w:val="clear" w:color="auto" w:fill="auto"/>
            <w:lang w:eastAsia="en-GB"/>
            <w14:ligatures w14:val="standardContextual"/>
          </w:rPr>
          <w:tab/>
        </w:r>
        <w:r w:rsidRPr="00164A84">
          <w:rPr>
            <w:rStyle w:val="Hyperlink"/>
            <w:rFonts w:ascii="Lucida Sans" w:hAnsi="Lucida Sans"/>
            <w:bCs/>
            <w:noProof/>
          </w:rPr>
          <w:t>Sport and Physical Activity</w:t>
        </w:r>
        <w:r>
          <w:rPr>
            <w:noProof/>
            <w:webHidden/>
          </w:rPr>
          <w:tab/>
        </w:r>
        <w:r>
          <w:rPr>
            <w:noProof/>
            <w:webHidden/>
          </w:rPr>
          <w:fldChar w:fldCharType="begin"/>
        </w:r>
        <w:r>
          <w:rPr>
            <w:noProof/>
            <w:webHidden/>
          </w:rPr>
          <w:instrText xml:space="preserve"> PAGEREF _Toc176188824 \h </w:instrText>
        </w:r>
        <w:r>
          <w:rPr>
            <w:noProof/>
            <w:webHidden/>
          </w:rPr>
        </w:r>
        <w:r>
          <w:rPr>
            <w:noProof/>
            <w:webHidden/>
          </w:rPr>
          <w:fldChar w:fldCharType="separate"/>
        </w:r>
        <w:r>
          <w:rPr>
            <w:noProof/>
            <w:webHidden/>
          </w:rPr>
          <w:t>50</w:t>
        </w:r>
        <w:r>
          <w:rPr>
            <w:noProof/>
            <w:webHidden/>
          </w:rPr>
          <w:fldChar w:fldCharType="end"/>
        </w:r>
      </w:hyperlink>
    </w:p>
    <w:p w14:paraId="6202E7AF" w14:textId="196B0C74" w:rsidR="00B805F0" w:rsidRDefault="00B805F0">
      <w:pPr>
        <w:pStyle w:val="TOC1"/>
        <w:rPr>
          <w:rFonts w:asciiTheme="minorHAnsi" w:eastAsiaTheme="minorEastAsia" w:hAnsiTheme="minorHAnsi"/>
          <w:noProof/>
          <w:kern w:val="2"/>
          <w:szCs w:val="24"/>
          <w:shd w:val="clear" w:color="auto" w:fill="auto"/>
          <w:lang w:eastAsia="en-GB"/>
          <w14:ligatures w14:val="standardContextual"/>
        </w:rPr>
      </w:pPr>
      <w:hyperlink w:anchor="_Toc176188825" w:history="1">
        <w:r w:rsidRPr="00164A84">
          <w:rPr>
            <w:rStyle w:val="Hyperlink"/>
            <w:noProof/>
          </w:rPr>
          <w:t>20</w:t>
        </w:r>
        <w:r>
          <w:rPr>
            <w:rFonts w:asciiTheme="minorHAnsi" w:eastAsiaTheme="minorEastAsia" w:hAnsiTheme="minorHAnsi"/>
            <w:noProof/>
            <w:kern w:val="2"/>
            <w:szCs w:val="24"/>
            <w:shd w:val="clear" w:color="auto" w:fill="auto"/>
            <w:lang w:eastAsia="en-GB"/>
            <w14:ligatures w14:val="standardContextual"/>
          </w:rPr>
          <w:tab/>
        </w:r>
        <w:r w:rsidRPr="00164A84">
          <w:rPr>
            <w:rStyle w:val="Hyperlink"/>
            <w:noProof/>
          </w:rPr>
          <w:t>Volunteering Services</w:t>
        </w:r>
        <w:r>
          <w:rPr>
            <w:noProof/>
            <w:webHidden/>
          </w:rPr>
          <w:tab/>
        </w:r>
        <w:r>
          <w:rPr>
            <w:noProof/>
            <w:webHidden/>
          </w:rPr>
          <w:fldChar w:fldCharType="begin"/>
        </w:r>
        <w:r>
          <w:rPr>
            <w:noProof/>
            <w:webHidden/>
          </w:rPr>
          <w:instrText xml:space="preserve"> PAGEREF _Toc176188825 \h </w:instrText>
        </w:r>
        <w:r>
          <w:rPr>
            <w:noProof/>
            <w:webHidden/>
          </w:rPr>
        </w:r>
        <w:r>
          <w:rPr>
            <w:noProof/>
            <w:webHidden/>
          </w:rPr>
          <w:fldChar w:fldCharType="separate"/>
        </w:r>
        <w:r>
          <w:rPr>
            <w:noProof/>
            <w:webHidden/>
          </w:rPr>
          <w:t>51</w:t>
        </w:r>
        <w:r>
          <w:rPr>
            <w:noProof/>
            <w:webHidden/>
          </w:rPr>
          <w:fldChar w:fldCharType="end"/>
        </w:r>
      </w:hyperlink>
    </w:p>
    <w:p w14:paraId="247F1F3C" w14:textId="50AFD8CA" w:rsidR="00B805F0" w:rsidRDefault="00B805F0">
      <w:pPr>
        <w:pStyle w:val="TOC1"/>
        <w:rPr>
          <w:rFonts w:asciiTheme="minorHAnsi" w:eastAsiaTheme="minorEastAsia" w:hAnsiTheme="minorHAnsi"/>
          <w:noProof/>
          <w:kern w:val="2"/>
          <w:szCs w:val="24"/>
          <w:shd w:val="clear" w:color="auto" w:fill="auto"/>
          <w:lang w:eastAsia="en-GB"/>
          <w14:ligatures w14:val="standardContextual"/>
        </w:rPr>
      </w:pPr>
      <w:hyperlink w:anchor="_Toc176188826" w:history="1">
        <w:r w:rsidRPr="00164A84">
          <w:rPr>
            <w:rStyle w:val="Hyperlink"/>
            <w:noProof/>
          </w:rPr>
          <w:t>21</w:t>
        </w:r>
        <w:r>
          <w:rPr>
            <w:rFonts w:asciiTheme="minorHAnsi" w:eastAsiaTheme="minorEastAsia" w:hAnsiTheme="minorHAnsi"/>
            <w:noProof/>
            <w:kern w:val="2"/>
            <w:szCs w:val="24"/>
            <w:shd w:val="clear" w:color="auto" w:fill="auto"/>
            <w:lang w:eastAsia="en-GB"/>
            <w14:ligatures w14:val="standardContextual"/>
          </w:rPr>
          <w:tab/>
        </w:r>
        <w:r w:rsidRPr="00164A84">
          <w:rPr>
            <w:rStyle w:val="Hyperlink"/>
            <w:noProof/>
          </w:rPr>
          <w:t>Data Protection and Intellectual Property</w:t>
        </w:r>
        <w:r>
          <w:rPr>
            <w:noProof/>
            <w:webHidden/>
          </w:rPr>
          <w:tab/>
        </w:r>
        <w:r>
          <w:rPr>
            <w:noProof/>
            <w:webHidden/>
          </w:rPr>
          <w:fldChar w:fldCharType="begin"/>
        </w:r>
        <w:r>
          <w:rPr>
            <w:noProof/>
            <w:webHidden/>
          </w:rPr>
          <w:instrText xml:space="preserve"> PAGEREF _Toc176188826 \h </w:instrText>
        </w:r>
        <w:r>
          <w:rPr>
            <w:noProof/>
            <w:webHidden/>
          </w:rPr>
        </w:r>
        <w:r>
          <w:rPr>
            <w:noProof/>
            <w:webHidden/>
          </w:rPr>
          <w:fldChar w:fldCharType="separate"/>
        </w:r>
        <w:r>
          <w:rPr>
            <w:noProof/>
            <w:webHidden/>
          </w:rPr>
          <w:t>52</w:t>
        </w:r>
        <w:r>
          <w:rPr>
            <w:noProof/>
            <w:webHidden/>
          </w:rPr>
          <w:fldChar w:fldCharType="end"/>
        </w:r>
      </w:hyperlink>
    </w:p>
    <w:p w14:paraId="3BDE0189" w14:textId="5B7474E1" w:rsidR="00B805F0" w:rsidRDefault="00B805F0">
      <w:pPr>
        <w:pStyle w:val="TOC1"/>
        <w:rPr>
          <w:rFonts w:asciiTheme="minorHAnsi" w:eastAsiaTheme="minorEastAsia" w:hAnsiTheme="minorHAnsi"/>
          <w:noProof/>
          <w:kern w:val="2"/>
          <w:szCs w:val="24"/>
          <w:shd w:val="clear" w:color="auto" w:fill="auto"/>
          <w:lang w:eastAsia="en-GB"/>
          <w14:ligatures w14:val="standardContextual"/>
        </w:rPr>
      </w:pPr>
      <w:hyperlink w:anchor="_Toc176188827" w:history="1">
        <w:r w:rsidRPr="00164A84">
          <w:rPr>
            <w:rStyle w:val="Hyperlink"/>
            <w:noProof/>
          </w:rPr>
          <w:t>22</w:t>
        </w:r>
        <w:r>
          <w:rPr>
            <w:rFonts w:asciiTheme="minorHAnsi" w:eastAsiaTheme="minorEastAsia" w:hAnsiTheme="minorHAnsi"/>
            <w:noProof/>
            <w:kern w:val="2"/>
            <w:szCs w:val="24"/>
            <w:shd w:val="clear" w:color="auto" w:fill="auto"/>
            <w:lang w:eastAsia="en-GB"/>
            <w14:ligatures w14:val="standardContextual"/>
          </w:rPr>
          <w:tab/>
        </w:r>
        <w:r w:rsidRPr="00164A84">
          <w:rPr>
            <w:rStyle w:val="Hyperlink"/>
            <w:noProof/>
          </w:rPr>
          <w:t>Health, Safety and Security</w:t>
        </w:r>
        <w:r>
          <w:rPr>
            <w:noProof/>
            <w:webHidden/>
          </w:rPr>
          <w:tab/>
        </w:r>
        <w:r>
          <w:rPr>
            <w:noProof/>
            <w:webHidden/>
          </w:rPr>
          <w:fldChar w:fldCharType="begin"/>
        </w:r>
        <w:r>
          <w:rPr>
            <w:noProof/>
            <w:webHidden/>
          </w:rPr>
          <w:instrText xml:space="preserve"> PAGEREF _Toc176188827 \h </w:instrText>
        </w:r>
        <w:r>
          <w:rPr>
            <w:noProof/>
            <w:webHidden/>
          </w:rPr>
        </w:r>
        <w:r>
          <w:rPr>
            <w:noProof/>
            <w:webHidden/>
          </w:rPr>
          <w:fldChar w:fldCharType="separate"/>
        </w:r>
        <w:r>
          <w:rPr>
            <w:noProof/>
            <w:webHidden/>
          </w:rPr>
          <w:t>53</w:t>
        </w:r>
        <w:r>
          <w:rPr>
            <w:noProof/>
            <w:webHidden/>
          </w:rPr>
          <w:fldChar w:fldCharType="end"/>
        </w:r>
      </w:hyperlink>
    </w:p>
    <w:p w14:paraId="4EEDBC36" w14:textId="7994B949" w:rsidR="00B805F0" w:rsidRDefault="00B805F0">
      <w:pPr>
        <w:pStyle w:val="TOC1"/>
        <w:rPr>
          <w:rFonts w:asciiTheme="minorHAnsi" w:eastAsiaTheme="minorEastAsia" w:hAnsiTheme="minorHAnsi"/>
          <w:noProof/>
          <w:kern w:val="2"/>
          <w:szCs w:val="24"/>
          <w:shd w:val="clear" w:color="auto" w:fill="auto"/>
          <w:lang w:eastAsia="en-GB"/>
          <w14:ligatures w14:val="standardContextual"/>
        </w:rPr>
      </w:pPr>
      <w:hyperlink w:anchor="_Toc176188828" w:history="1">
        <w:r w:rsidRPr="00164A84">
          <w:rPr>
            <w:rStyle w:val="Hyperlink"/>
            <w:noProof/>
          </w:rPr>
          <w:t>23</w:t>
        </w:r>
        <w:r>
          <w:rPr>
            <w:rFonts w:asciiTheme="minorHAnsi" w:eastAsiaTheme="minorEastAsia" w:hAnsiTheme="minorHAnsi"/>
            <w:noProof/>
            <w:kern w:val="2"/>
            <w:szCs w:val="24"/>
            <w:shd w:val="clear" w:color="auto" w:fill="auto"/>
            <w:lang w:eastAsia="en-GB"/>
            <w14:ligatures w14:val="standardContextual"/>
          </w:rPr>
          <w:tab/>
        </w:r>
        <w:r w:rsidRPr="00164A84">
          <w:rPr>
            <w:rStyle w:val="Hyperlink"/>
            <w:noProof/>
          </w:rPr>
          <w:t>After study</w:t>
        </w:r>
        <w:r>
          <w:rPr>
            <w:noProof/>
            <w:webHidden/>
          </w:rPr>
          <w:tab/>
        </w:r>
        <w:r>
          <w:rPr>
            <w:noProof/>
            <w:webHidden/>
          </w:rPr>
          <w:fldChar w:fldCharType="begin"/>
        </w:r>
        <w:r>
          <w:rPr>
            <w:noProof/>
            <w:webHidden/>
          </w:rPr>
          <w:instrText xml:space="preserve"> PAGEREF _Toc176188828 \h </w:instrText>
        </w:r>
        <w:r>
          <w:rPr>
            <w:noProof/>
            <w:webHidden/>
          </w:rPr>
        </w:r>
        <w:r>
          <w:rPr>
            <w:noProof/>
            <w:webHidden/>
          </w:rPr>
          <w:fldChar w:fldCharType="separate"/>
        </w:r>
        <w:r>
          <w:rPr>
            <w:noProof/>
            <w:webHidden/>
          </w:rPr>
          <w:t>55</w:t>
        </w:r>
        <w:r>
          <w:rPr>
            <w:noProof/>
            <w:webHidden/>
          </w:rPr>
          <w:fldChar w:fldCharType="end"/>
        </w:r>
      </w:hyperlink>
    </w:p>
    <w:p w14:paraId="48CF160D" w14:textId="115A3C7C" w:rsidR="00872611" w:rsidRPr="00B805F0" w:rsidRDefault="008951EA" w:rsidP="005C291C">
      <w:r w:rsidRPr="00B805F0">
        <w:fldChar w:fldCharType="end"/>
      </w:r>
    </w:p>
    <w:p w14:paraId="1AB79B71" w14:textId="77777777" w:rsidR="00872611" w:rsidRPr="00B805F0" w:rsidRDefault="00872611" w:rsidP="0071017C">
      <w:r w:rsidRPr="00B805F0">
        <w:br w:type="page"/>
      </w:r>
    </w:p>
    <w:p w14:paraId="6EF4FAAC" w14:textId="0587DC3A" w:rsidR="00F31122" w:rsidRPr="00B805F0" w:rsidRDefault="00F31122" w:rsidP="005C291C">
      <w:pPr>
        <w:pStyle w:val="Heading1"/>
      </w:pPr>
      <w:bookmarkStart w:id="1" w:name="_Toc176188806"/>
      <w:r w:rsidRPr="00B805F0">
        <w:lastRenderedPageBreak/>
        <w:t>Welcome to UCL</w:t>
      </w:r>
      <w:bookmarkEnd w:id="1"/>
    </w:p>
    <w:p w14:paraId="71741BFC" w14:textId="77777777" w:rsidR="00FF3F94" w:rsidRPr="00B805F0" w:rsidRDefault="00FF3F94" w:rsidP="00FF3F94">
      <w:bookmarkStart w:id="2" w:name="_Hlk488178875"/>
    </w:p>
    <w:p w14:paraId="63DB846D" w14:textId="735DD2FD" w:rsidR="00F31122" w:rsidRPr="00B805F0" w:rsidRDefault="00D670D2" w:rsidP="0071017C">
      <w:pPr>
        <w:pStyle w:val="Heading2"/>
      </w:pPr>
      <w:r w:rsidRPr="00B805F0">
        <w:t>Provost’s Welcome</w:t>
      </w:r>
      <w:bookmarkEnd w:id="2"/>
      <w:r w:rsidR="00A15677" w:rsidRPr="00B805F0">
        <w:t xml:space="preserve"> </w:t>
      </w:r>
      <w:r w:rsidR="00A15677" w:rsidRPr="00B805F0">
        <w:rPr>
          <w:color w:val="0070C0"/>
        </w:rPr>
        <w:t>(Centrally Provided)</w:t>
      </w:r>
    </w:p>
    <w:p w14:paraId="24AF2828" w14:textId="77777777" w:rsidR="00D7711C" w:rsidRPr="00B805F0" w:rsidRDefault="00D7711C" w:rsidP="00D7711C">
      <w:pPr>
        <w:pStyle w:val="paragraph"/>
        <w:shd w:val="clear" w:color="auto" w:fill="FFFFFF"/>
        <w:spacing w:before="0" w:beforeAutospacing="0" w:after="0" w:afterAutospacing="0"/>
        <w:ind w:left="270" w:firstLine="720"/>
        <w:textAlignment w:val="baseline"/>
        <w:rPr>
          <w:rFonts w:ascii="Arial" w:hAnsi="Arial" w:cs="Arial"/>
          <w:sz w:val="18"/>
          <w:szCs w:val="18"/>
        </w:rPr>
      </w:pPr>
      <w:r w:rsidRPr="00B805F0">
        <w:rPr>
          <w:rStyle w:val="normaltextrun"/>
          <w:rFonts w:ascii="Arial" w:hAnsi="Arial" w:cs="Arial"/>
          <w:shd w:val="clear" w:color="auto" w:fill="FFFFFF"/>
        </w:rPr>
        <w:t>Dear students, </w:t>
      </w:r>
      <w:r w:rsidRPr="00B805F0">
        <w:rPr>
          <w:rStyle w:val="normaltextrun"/>
          <w:rFonts w:ascii="Arial" w:hAnsi="Arial" w:cs="Arial"/>
        </w:rPr>
        <w:t> </w:t>
      </w:r>
      <w:r w:rsidRPr="00B805F0">
        <w:rPr>
          <w:rStyle w:val="eop"/>
          <w:rFonts w:ascii="Arial" w:hAnsi="Arial" w:cs="Arial"/>
        </w:rPr>
        <w:t> </w:t>
      </w:r>
    </w:p>
    <w:p w14:paraId="6EA44086" w14:textId="77777777" w:rsidR="00D7711C" w:rsidRPr="00B805F0"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r w:rsidRPr="00B805F0">
        <w:rPr>
          <w:rStyle w:val="normaltextrun"/>
          <w:rFonts w:ascii="Arial" w:hAnsi="Arial" w:cs="Arial"/>
        </w:rPr>
        <w:t> </w:t>
      </w:r>
      <w:r w:rsidRPr="00B805F0">
        <w:rPr>
          <w:rStyle w:val="eop"/>
          <w:rFonts w:ascii="Arial" w:hAnsi="Arial" w:cs="Arial"/>
        </w:rPr>
        <w:t> </w:t>
      </w:r>
    </w:p>
    <w:p w14:paraId="2E4C4526" w14:textId="77777777" w:rsidR="00D7711C" w:rsidRPr="00B805F0"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r w:rsidRPr="00B805F0">
        <w:rPr>
          <w:rStyle w:val="normaltextrun"/>
          <w:rFonts w:ascii="Arial" w:hAnsi="Arial" w:cs="Arial"/>
          <w:shd w:val="clear" w:color="auto" w:fill="FFFFFF"/>
        </w:rPr>
        <w:t xml:space="preserve">A warm welcome to those of you who are new and congratulations on making UCL your university of choice. To those of you returning, welcome back. </w:t>
      </w:r>
      <w:r w:rsidRPr="00B805F0">
        <w:rPr>
          <w:rStyle w:val="normaltextrun"/>
          <w:rFonts w:ascii="Arial" w:hAnsi="Arial" w:cs="Arial"/>
        </w:rPr>
        <w:t> </w:t>
      </w:r>
      <w:r w:rsidRPr="00B805F0">
        <w:rPr>
          <w:rStyle w:val="eop"/>
          <w:rFonts w:ascii="Arial" w:hAnsi="Arial" w:cs="Arial"/>
        </w:rPr>
        <w:t> </w:t>
      </w:r>
    </w:p>
    <w:p w14:paraId="3F058F02" w14:textId="77777777" w:rsidR="00D7711C" w:rsidRPr="00B805F0"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r w:rsidRPr="00B805F0">
        <w:rPr>
          <w:rStyle w:val="normaltextrun"/>
          <w:rFonts w:ascii="Arial" w:hAnsi="Arial" w:cs="Arial"/>
        </w:rPr>
        <w:t> </w:t>
      </w:r>
      <w:r w:rsidRPr="00B805F0">
        <w:rPr>
          <w:rStyle w:val="eop"/>
          <w:rFonts w:ascii="Arial" w:hAnsi="Arial" w:cs="Arial"/>
        </w:rPr>
        <w:t> </w:t>
      </w:r>
    </w:p>
    <w:p w14:paraId="534C0F26" w14:textId="77777777" w:rsidR="00D7711C" w:rsidRPr="00B805F0"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r w:rsidRPr="00B805F0">
        <w:rPr>
          <w:rStyle w:val="normaltextrun"/>
          <w:rFonts w:ascii="Arial" w:hAnsi="Arial" w:cs="Arial"/>
          <w:shd w:val="clear" w:color="auto" w:fill="FFFFFF"/>
        </w:rPr>
        <w:t>Your UCL education will take you deep into your chosen field and give you its broader context in our rich multidisciplinary academic culture. It will help you develop skills and networks to prepare you for your future. </w:t>
      </w:r>
      <w:r w:rsidRPr="00B805F0">
        <w:rPr>
          <w:rStyle w:val="normaltextrun"/>
          <w:rFonts w:ascii="Arial" w:hAnsi="Arial" w:cs="Arial"/>
        </w:rPr>
        <w:t> </w:t>
      </w:r>
      <w:r w:rsidRPr="00B805F0">
        <w:rPr>
          <w:rStyle w:val="eop"/>
          <w:rFonts w:ascii="Arial" w:hAnsi="Arial" w:cs="Arial"/>
        </w:rPr>
        <w:t> </w:t>
      </w:r>
    </w:p>
    <w:p w14:paraId="27EE1353" w14:textId="77777777" w:rsidR="00D7711C" w:rsidRPr="00B805F0"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r w:rsidRPr="00B805F0">
        <w:rPr>
          <w:rStyle w:val="normaltextrun"/>
          <w:rFonts w:ascii="Arial" w:hAnsi="Arial" w:cs="Arial"/>
          <w:color w:val="212121"/>
        </w:rPr>
        <w:t> </w:t>
      </w:r>
      <w:r w:rsidRPr="00B805F0">
        <w:rPr>
          <w:rStyle w:val="eop"/>
          <w:rFonts w:ascii="Arial" w:hAnsi="Arial" w:cs="Arial"/>
          <w:color w:val="212121"/>
        </w:rPr>
        <w:t> </w:t>
      </w:r>
    </w:p>
    <w:p w14:paraId="73682DEB" w14:textId="77777777" w:rsidR="00D7711C" w:rsidRPr="00B805F0"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r w:rsidRPr="00B805F0">
        <w:rPr>
          <w:rStyle w:val="normaltextrun"/>
          <w:rFonts w:ascii="Arial" w:hAnsi="Arial" w:cs="Arial"/>
          <w:color w:val="212121"/>
          <w:shd w:val="clear" w:color="auto" w:fill="FFFFFF"/>
        </w:rPr>
        <w:t xml:space="preserve">We want you to learn how to think, not what to think, </w:t>
      </w:r>
      <w:r w:rsidRPr="00B805F0">
        <w:rPr>
          <w:rStyle w:val="normaltextrun"/>
          <w:rFonts w:ascii="Arial" w:hAnsi="Arial" w:cs="Arial"/>
          <w:color w:val="000000"/>
          <w:shd w:val="clear" w:color="auto" w:fill="FFFFFF"/>
        </w:rPr>
        <w:t>through UCL’s research-based approach to education. Our students are our partners and contributors, working alongside world-leading academic staff to pursue excellence, break boundaries and make an impact on global challenges. </w:t>
      </w:r>
      <w:r w:rsidRPr="00B805F0">
        <w:rPr>
          <w:rStyle w:val="normaltextrun"/>
          <w:rFonts w:ascii="Arial" w:hAnsi="Arial" w:cs="Arial"/>
          <w:color w:val="000000"/>
        </w:rPr>
        <w:t> </w:t>
      </w:r>
      <w:r w:rsidRPr="00B805F0">
        <w:rPr>
          <w:rStyle w:val="eop"/>
          <w:rFonts w:ascii="Arial" w:hAnsi="Arial" w:cs="Arial"/>
          <w:color w:val="000000"/>
        </w:rPr>
        <w:t> </w:t>
      </w:r>
    </w:p>
    <w:p w14:paraId="7EB6773F" w14:textId="77777777" w:rsidR="00D7711C" w:rsidRPr="00B805F0"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r w:rsidRPr="00B805F0">
        <w:rPr>
          <w:rStyle w:val="eop"/>
          <w:rFonts w:ascii="Arial" w:hAnsi="Arial" w:cs="Arial"/>
          <w:color w:val="1F497D"/>
        </w:rPr>
        <w:t> </w:t>
      </w:r>
      <w:r w:rsidRPr="00B805F0">
        <w:rPr>
          <w:rStyle w:val="eop"/>
          <w:rFonts w:ascii="Arial" w:hAnsi="Arial" w:cs="Arial"/>
          <w:sz w:val="28"/>
          <w:szCs w:val="28"/>
        </w:rPr>
        <w:t> </w:t>
      </w:r>
    </w:p>
    <w:p w14:paraId="390994DD" w14:textId="77777777" w:rsidR="00D7711C" w:rsidRPr="00B805F0" w:rsidRDefault="00D7711C" w:rsidP="00D7711C">
      <w:pPr>
        <w:pStyle w:val="paragraph"/>
        <w:shd w:val="clear" w:color="auto" w:fill="FFFFFF"/>
        <w:spacing w:before="0" w:beforeAutospacing="0" w:after="0" w:afterAutospacing="0"/>
        <w:ind w:left="990"/>
        <w:textAlignment w:val="baseline"/>
        <w:rPr>
          <w:rFonts w:ascii="Arial" w:hAnsi="Arial" w:cs="Arial"/>
        </w:rPr>
      </w:pPr>
      <w:r w:rsidRPr="00B805F0">
        <w:rPr>
          <w:rStyle w:val="normaltextrun"/>
          <w:rFonts w:ascii="Arial" w:hAnsi="Arial" w:cs="Arial"/>
          <w:color w:val="212121"/>
          <w:shd w:val="clear" w:color="auto" w:fill="FFFFFF"/>
        </w:rPr>
        <w:t xml:space="preserve">I warmly encourage you to shape your journey at UCL. </w:t>
      </w:r>
      <w:r w:rsidRPr="00B805F0">
        <w:rPr>
          <w:rStyle w:val="normaltextrun"/>
          <w:rFonts w:ascii="Arial" w:hAnsi="Arial" w:cs="Arial"/>
          <w:shd w:val="clear" w:color="auto" w:fill="FFFFFF"/>
        </w:rPr>
        <w:t>Take our university-wide surveys and work in partnership with academics to make your programme of study even better.</w:t>
      </w:r>
      <w:r w:rsidRPr="00B805F0">
        <w:rPr>
          <w:rStyle w:val="normaltextrun"/>
          <w:rFonts w:ascii="Arial" w:hAnsi="Arial" w:cs="Arial"/>
        </w:rPr>
        <w:t xml:space="preserve">  </w:t>
      </w:r>
      <w:r w:rsidRPr="00B805F0">
        <w:rPr>
          <w:rStyle w:val="scxw8082012"/>
          <w:rFonts w:ascii="Arial" w:eastAsiaTheme="majorEastAsia" w:hAnsi="Arial" w:cs="Arial"/>
        </w:rPr>
        <w:t xml:space="preserve">Each programme also has opportunities for you to volunteer as an academic representative </w:t>
      </w:r>
      <w:r w:rsidRPr="00B805F0">
        <w:rPr>
          <w:rFonts w:ascii="Arial" w:hAnsi="Arial" w:cs="Arial"/>
        </w:rPr>
        <w:t>to work closely with your department to improve the student experience.</w:t>
      </w:r>
    </w:p>
    <w:p w14:paraId="5CA1DB15" w14:textId="77777777" w:rsidR="00D7711C" w:rsidRPr="00B805F0" w:rsidRDefault="00D7711C" w:rsidP="00D7711C">
      <w:pPr>
        <w:pStyle w:val="paragraph"/>
        <w:shd w:val="clear" w:color="auto" w:fill="FFFFFF"/>
        <w:spacing w:before="0" w:beforeAutospacing="0" w:after="0" w:afterAutospacing="0"/>
        <w:textAlignment w:val="baseline"/>
        <w:rPr>
          <w:rFonts w:ascii="Arial" w:hAnsi="Arial" w:cs="Arial"/>
          <w:sz w:val="18"/>
          <w:szCs w:val="18"/>
        </w:rPr>
      </w:pPr>
    </w:p>
    <w:p w14:paraId="279DE9DB" w14:textId="5B1B2D7B" w:rsidR="007D73BF" w:rsidRPr="00B805F0" w:rsidRDefault="007D73BF" w:rsidP="007D73BF">
      <w:pPr>
        <w:pStyle w:val="paragraph"/>
        <w:shd w:val="clear" w:color="auto" w:fill="FFFFFF"/>
        <w:spacing w:before="0" w:beforeAutospacing="0" w:after="0" w:afterAutospacing="0"/>
        <w:ind w:left="990"/>
        <w:textAlignment w:val="baseline"/>
        <w:rPr>
          <w:rStyle w:val="normaltextrun"/>
          <w:rFonts w:ascii="Arial" w:hAnsi="Arial" w:cs="Arial"/>
          <w:color w:val="212121"/>
          <w:shd w:val="clear" w:color="auto" w:fill="FFFFFF"/>
        </w:rPr>
      </w:pPr>
      <w:bookmarkStart w:id="3" w:name="_Hlk172646385"/>
      <w:r w:rsidRPr="00B805F0">
        <w:rPr>
          <w:rStyle w:val="normaltextrun"/>
          <w:rFonts w:ascii="Arial" w:hAnsi="Arial" w:cs="Arial"/>
          <w:color w:val="212121"/>
          <w:shd w:val="clear" w:color="auto" w:fill="FFFFFF"/>
        </w:rPr>
        <w:t xml:space="preserve">This is an exciting time to make your voice heard, with </w:t>
      </w:r>
      <w:hyperlink r:id="rId12" w:history="1">
        <w:r w:rsidRPr="00B805F0">
          <w:rPr>
            <w:rStyle w:val="Hyperlink"/>
            <w:rFonts w:ascii="Arial" w:hAnsi="Arial" w:cs="Arial"/>
            <w:shd w:val="clear" w:color="auto" w:fill="FFFFFF"/>
          </w:rPr>
          <w:t>UCL East</w:t>
        </w:r>
      </w:hyperlink>
      <w:r w:rsidRPr="00B805F0">
        <w:rPr>
          <w:rStyle w:val="normaltextrun"/>
          <w:rFonts w:ascii="Arial" w:hAnsi="Arial" w:cs="Arial"/>
          <w:color w:val="212121"/>
          <w:shd w:val="clear" w:color="auto" w:fill="FFFFFF"/>
        </w:rPr>
        <w:t xml:space="preserve">, the biggest development in UCL’s history, welcoming its second cohort of students and work continuing on implementing our 2022-2027 strategic plan for education. Preparations are also in train on marking UCL’s bicentennial in 2026, with our student partners involved in </w:t>
      </w:r>
      <w:bookmarkStart w:id="4" w:name="_Hlk172646406"/>
      <w:bookmarkEnd w:id="3"/>
      <w:r w:rsidRPr="00B805F0">
        <w:rPr>
          <w:rStyle w:val="normaltextrun"/>
          <w:rFonts w:ascii="Arial" w:hAnsi="Arial" w:cs="Arial"/>
          <w:color w:val="212121"/>
          <w:shd w:val="clear" w:color="auto" w:fill="FFFFFF"/>
        </w:rPr>
        <w:t>planning an inspiring programme of events to celebrate this landmark anniversary.</w:t>
      </w:r>
    </w:p>
    <w:bookmarkEnd w:id="4"/>
    <w:p w14:paraId="2E9E5F98" w14:textId="77777777" w:rsidR="007D73BF" w:rsidRPr="00B805F0" w:rsidRDefault="007D73BF" w:rsidP="00D7711C">
      <w:pPr>
        <w:pStyle w:val="paragraph"/>
        <w:shd w:val="clear" w:color="auto" w:fill="FFFFFF"/>
        <w:spacing w:before="0" w:beforeAutospacing="0" w:after="0" w:afterAutospacing="0"/>
        <w:textAlignment w:val="baseline"/>
        <w:rPr>
          <w:rFonts w:ascii="Arial" w:hAnsi="Arial" w:cs="Arial"/>
          <w:sz w:val="18"/>
          <w:szCs w:val="18"/>
        </w:rPr>
      </w:pPr>
    </w:p>
    <w:p w14:paraId="485E924A" w14:textId="77777777" w:rsidR="00D7711C" w:rsidRPr="00B805F0"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r w:rsidRPr="00B805F0">
        <w:rPr>
          <w:rStyle w:val="normaltextrun"/>
          <w:rFonts w:ascii="Arial" w:hAnsi="Arial" w:cs="Arial"/>
          <w:shd w:val="clear" w:color="auto" w:fill="FFFFFF"/>
        </w:rPr>
        <w:t>UCL is a community of great minds. You are a valuable member of that community. I hope you will take every opportunity to shape your time with us, so that your experience is the best possible. </w:t>
      </w:r>
      <w:r w:rsidRPr="00B805F0">
        <w:rPr>
          <w:rStyle w:val="normaltextrun"/>
          <w:rFonts w:ascii="Arial" w:hAnsi="Arial" w:cs="Arial"/>
        </w:rPr>
        <w:t> </w:t>
      </w:r>
      <w:r w:rsidRPr="00B805F0">
        <w:rPr>
          <w:rStyle w:val="eop"/>
          <w:rFonts w:ascii="Arial" w:hAnsi="Arial" w:cs="Arial"/>
        </w:rPr>
        <w:t> </w:t>
      </w:r>
    </w:p>
    <w:p w14:paraId="6F1EFCAB" w14:textId="77777777" w:rsidR="00D7711C" w:rsidRPr="00B805F0"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p>
    <w:p w14:paraId="12D01985" w14:textId="77777777" w:rsidR="00D7711C" w:rsidRPr="00B805F0"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p>
    <w:p w14:paraId="546FBE49" w14:textId="77777777" w:rsidR="00D7711C" w:rsidRPr="00B805F0"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r w:rsidRPr="00B805F0">
        <w:rPr>
          <w:rStyle w:val="normaltextrun"/>
          <w:rFonts w:ascii="Arial" w:hAnsi="Arial" w:cs="Arial"/>
          <w:shd w:val="clear" w:color="auto" w:fill="FFFFFF"/>
        </w:rPr>
        <w:t>Dr Michael Spence</w:t>
      </w:r>
      <w:r w:rsidRPr="00B805F0">
        <w:rPr>
          <w:rStyle w:val="normaltextrun"/>
          <w:rFonts w:ascii="Arial" w:hAnsi="Arial" w:cs="Arial"/>
        </w:rPr>
        <w:t> </w:t>
      </w:r>
      <w:r w:rsidRPr="00B805F0">
        <w:rPr>
          <w:rStyle w:val="eop"/>
          <w:rFonts w:ascii="Arial" w:hAnsi="Arial" w:cs="Arial"/>
        </w:rPr>
        <w:t> </w:t>
      </w:r>
    </w:p>
    <w:p w14:paraId="5DE3CE7C" w14:textId="77777777" w:rsidR="00D7711C" w:rsidRPr="00B805F0"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r w:rsidRPr="00B805F0">
        <w:rPr>
          <w:rStyle w:val="normaltextrun"/>
          <w:rFonts w:ascii="Arial" w:hAnsi="Arial" w:cs="Arial"/>
          <w:shd w:val="clear" w:color="auto" w:fill="FFFFFF"/>
        </w:rPr>
        <w:t>UCL President and Provost </w:t>
      </w:r>
      <w:r w:rsidRPr="00B805F0">
        <w:rPr>
          <w:rStyle w:val="normaltextrun"/>
          <w:rFonts w:ascii="Arial" w:hAnsi="Arial" w:cs="Arial"/>
        </w:rPr>
        <w:t> </w:t>
      </w:r>
      <w:r w:rsidRPr="00B805F0">
        <w:rPr>
          <w:rStyle w:val="eop"/>
          <w:rFonts w:ascii="Arial" w:hAnsi="Arial" w:cs="Arial"/>
        </w:rPr>
        <w:t> </w:t>
      </w:r>
    </w:p>
    <w:p w14:paraId="065C7989" w14:textId="77777777" w:rsidR="00D7711C" w:rsidRPr="00B805F0" w:rsidRDefault="00D7711C" w:rsidP="00D7711C">
      <w:pPr>
        <w:pStyle w:val="paragraph"/>
        <w:shd w:val="clear" w:color="auto" w:fill="FFFFFF"/>
        <w:spacing w:before="0" w:beforeAutospacing="0" w:after="0" w:afterAutospacing="0"/>
        <w:textAlignment w:val="baseline"/>
        <w:rPr>
          <w:rStyle w:val="normaltextrun"/>
          <w:rFonts w:ascii="Arial" w:hAnsi="Arial" w:cs="Arial"/>
          <w:shd w:val="clear" w:color="auto" w:fill="FFFFFF"/>
        </w:rPr>
      </w:pPr>
    </w:p>
    <w:p w14:paraId="7C708729" w14:textId="0032B482" w:rsidR="003E22A6" w:rsidRPr="00B805F0" w:rsidRDefault="003E22A6" w:rsidP="004369D2">
      <w:pPr>
        <w:pStyle w:val="Notes"/>
        <w:rPr>
          <w:strike/>
        </w:rPr>
      </w:pPr>
    </w:p>
    <w:p w14:paraId="00707AFC" w14:textId="77777777" w:rsidR="004369D2" w:rsidRPr="00B805F0" w:rsidRDefault="004369D2">
      <w:pPr>
        <w:spacing w:after="160" w:line="259" w:lineRule="auto"/>
        <w:ind w:left="0"/>
        <w:rPr>
          <w:b/>
          <w:sz w:val="40"/>
        </w:rPr>
      </w:pPr>
      <w:r w:rsidRPr="00B805F0">
        <w:br w:type="page"/>
      </w:r>
    </w:p>
    <w:p w14:paraId="296357A1" w14:textId="40AE794E" w:rsidR="0096078B" w:rsidRPr="00B805F0" w:rsidRDefault="0096078B" w:rsidP="00FE2FB2">
      <w:pPr>
        <w:pStyle w:val="Heading1"/>
      </w:pPr>
      <w:bookmarkStart w:id="5" w:name="_Toc176188807"/>
      <w:r w:rsidRPr="00B805F0">
        <w:lastRenderedPageBreak/>
        <w:t>Introduction to the department and parent faculty</w:t>
      </w:r>
      <w:bookmarkEnd w:id="5"/>
    </w:p>
    <w:p w14:paraId="7D5E22BE" w14:textId="77777777" w:rsidR="00FF3F94" w:rsidRPr="00B805F0" w:rsidRDefault="00FF3F94" w:rsidP="00FF3F94"/>
    <w:p w14:paraId="710FAB56" w14:textId="329E48DD" w:rsidR="00052DCD" w:rsidRPr="00B805F0" w:rsidRDefault="0096078B" w:rsidP="006B78A5">
      <w:pPr>
        <w:pStyle w:val="Heading2"/>
      </w:pPr>
      <w:r w:rsidRPr="00B805F0">
        <w:t>Introduc</w:t>
      </w:r>
      <w:r w:rsidR="004C7737" w:rsidRPr="00B805F0">
        <w:t>tion to the</w:t>
      </w:r>
      <w:r w:rsidRPr="00B805F0">
        <w:t xml:space="preserve"> department and its history</w:t>
      </w:r>
    </w:p>
    <w:p w14:paraId="4DEC01AE" w14:textId="64B860AE" w:rsidR="009B34D5" w:rsidRPr="00B805F0" w:rsidRDefault="009B34D5" w:rsidP="005C291C">
      <w:pPr>
        <w:pStyle w:val="Notes"/>
        <w:rPr>
          <w:color w:val="0070C0"/>
        </w:rPr>
      </w:pPr>
      <w:r w:rsidRPr="00B805F0">
        <w:rPr>
          <w:color w:val="0070C0"/>
        </w:rPr>
        <w:t>Department to add details</w:t>
      </w:r>
      <w:r w:rsidR="00C85166" w:rsidRPr="00B805F0">
        <w:rPr>
          <w:color w:val="0070C0"/>
        </w:rPr>
        <w:t xml:space="preserve"> </w:t>
      </w:r>
      <w:r w:rsidR="003F0C85" w:rsidRPr="00B805F0">
        <w:rPr>
          <w:color w:val="0070C0"/>
        </w:rPr>
        <w:t>and</w:t>
      </w:r>
      <w:r w:rsidR="00FB2398" w:rsidRPr="00B805F0">
        <w:rPr>
          <w:color w:val="0070C0"/>
        </w:rPr>
        <w:t xml:space="preserve"> </w:t>
      </w:r>
      <w:r w:rsidR="00C85166" w:rsidRPr="00B805F0">
        <w:rPr>
          <w:color w:val="0070C0"/>
        </w:rPr>
        <w:t>may also wish to include UCL and local maps to assist student orientation.</w:t>
      </w:r>
    </w:p>
    <w:p w14:paraId="1061DD63" w14:textId="77777777" w:rsidR="007F1EB7" w:rsidRPr="00B805F0" w:rsidRDefault="007F1EB7" w:rsidP="0071017C"/>
    <w:p w14:paraId="307D501E" w14:textId="77777777" w:rsidR="0096078B" w:rsidRPr="00B805F0" w:rsidRDefault="0096078B" w:rsidP="0071017C">
      <w:pPr>
        <w:pStyle w:val="Heading2"/>
      </w:pPr>
      <w:r w:rsidRPr="00B805F0">
        <w:t>Explanation of the relationship between department and faculty</w:t>
      </w:r>
    </w:p>
    <w:p w14:paraId="05D665AD" w14:textId="3DFA611B" w:rsidR="009B34D5" w:rsidRPr="00B805F0" w:rsidRDefault="009B34D5" w:rsidP="005C291C">
      <w:pPr>
        <w:pStyle w:val="Notes"/>
        <w:rPr>
          <w:color w:val="0070C0"/>
        </w:rPr>
      </w:pPr>
      <w:r w:rsidRPr="00B805F0">
        <w:rPr>
          <w:color w:val="0070C0"/>
        </w:rPr>
        <w:t>Department to add details</w:t>
      </w:r>
      <w:r w:rsidR="00C85166" w:rsidRPr="00B805F0">
        <w:rPr>
          <w:color w:val="0070C0"/>
        </w:rPr>
        <w:t xml:space="preserve"> </w:t>
      </w:r>
      <w:r w:rsidR="003F0C85" w:rsidRPr="00B805F0">
        <w:rPr>
          <w:color w:val="0070C0"/>
        </w:rPr>
        <w:t xml:space="preserve">and </w:t>
      </w:r>
      <w:r w:rsidR="00C85166" w:rsidRPr="00B805F0">
        <w:rPr>
          <w:color w:val="0070C0"/>
        </w:rPr>
        <w:t xml:space="preserve">may </w:t>
      </w:r>
      <w:r w:rsidR="00FB2398" w:rsidRPr="00B805F0">
        <w:rPr>
          <w:color w:val="0070C0"/>
        </w:rPr>
        <w:t xml:space="preserve">also </w:t>
      </w:r>
      <w:r w:rsidR="00C85166" w:rsidRPr="00B805F0">
        <w:rPr>
          <w:color w:val="0070C0"/>
        </w:rPr>
        <w:t xml:space="preserve">wish to </w:t>
      </w:r>
      <w:r w:rsidR="00FB2398" w:rsidRPr="00B805F0">
        <w:rPr>
          <w:color w:val="0070C0"/>
        </w:rPr>
        <w:t>include diagrams</w:t>
      </w:r>
      <w:r w:rsidR="00C85166" w:rsidRPr="00B805F0">
        <w:rPr>
          <w:color w:val="0070C0"/>
        </w:rPr>
        <w:t xml:space="preserve"> outlining </w:t>
      </w:r>
      <w:r w:rsidR="00FB2398" w:rsidRPr="00B805F0">
        <w:rPr>
          <w:color w:val="0070C0"/>
        </w:rPr>
        <w:t xml:space="preserve">the </w:t>
      </w:r>
      <w:r w:rsidR="00C85166" w:rsidRPr="00B805F0">
        <w:rPr>
          <w:color w:val="0070C0"/>
        </w:rPr>
        <w:t xml:space="preserve">relationship with </w:t>
      </w:r>
      <w:r w:rsidR="00FB2398" w:rsidRPr="00B805F0">
        <w:rPr>
          <w:color w:val="0070C0"/>
        </w:rPr>
        <w:t xml:space="preserve">the </w:t>
      </w:r>
      <w:r w:rsidR="00C85166" w:rsidRPr="00B805F0">
        <w:rPr>
          <w:color w:val="0070C0"/>
        </w:rPr>
        <w:t>faculty</w:t>
      </w:r>
      <w:r w:rsidR="00EA6CDC" w:rsidRPr="00B805F0">
        <w:rPr>
          <w:color w:val="0070C0"/>
        </w:rPr>
        <w:t>.</w:t>
      </w:r>
    </w:p>
    <w:p w14:paraId="496C1A68" w14:textId="77777777" w:rsidR="007F1EB7" w:rsidRPr="00B805F0" w:rsidRDefault="007F1EB7" w:rsidP="0071017C"/>
    <w:p w14:paraId="52774EBD" w14:textId="77777777" w:rsidR="0096078B" w:rsidRPr="00B805F0" w:rsidRDefault="0096078B" w:rsidP="0071017C">
      <w:pPr>
        <w:pStyle w:val="Heading2"/>
      </w:pPr>
      <w:r w:rsidRPr="00B805F0">
        <w:t>Key staff members within the department and faculty</w:t>
      </w:r>
    </w:p>
    <w:p w14:paraId="48E38F4F" w14:textId="54DCEBFF" w:rsidR="0065449C" w:rsidRPr="00B805F0" w:rsidRDefault="009B34D5" w:rsidP="004369D2">
      <w:pPr>
        <w:pStyle w:val="Notes"/>
        <w:rPr>
          <w:color w:val="0070C0"/>
        </w:rPr>
      </w:pPr>
      <w:r w:rsidRPr="00B805F0">
        <w:rPr>
          <w:color w:val="0070C0"/>
        </w:rPr>
        <w:t>Department to add details</w:t>
      </w:r>
      <w:r w:rsidR="00BC19E2" w:rsidRPr="00B805F0">
        <w:rPr>
          <w:color w:val="0070C0"/>
        </w:rPr>
        <w:t>, including some information about the protocol for contacting departmental/faculty staff.</w:t>
      </w:r>
    </w:p>
    <w:p w14:paraId="60387654" w14:textId="77777777" w:rsidR="004369D2" w:rsidRPr="00B805F0" w:rsidRDefault="004369D2">
      <w:pPr>
        <w:spacing w:after="160" w:line="259" w:lineRule="auto"/>
        <w:ind w:left="0"/>
        <w:rPr>
          <w:b/>
          <w:sz w:val="40"/>
        </w:rPr>
      </w:pPr>
      <w:r w:rsidRPr="00B805F0">
        <w:br w:type="page"/>
      </w:r>
    </w:p>
    <w:p w14:paraId="73AC38EE" w14:textId="762ABA42" w:rsidR="0096078B" w:rsidRPr="00B805F0" w:rsidRDefault="0096078B" w:rsidP="005C291C">
      <w:pPr>
        <w:pStyle w:val="Heading1"/>
      </w:pPr>
      <w:bookmarkStart w:id="6" w:name="_Toc176188808"/>
      <w:r w:rsidRPr="00B805F0">
        <w:lastRenderedPageBreak/>
        <w:t>Departmental staff related to the programme</w:t>
      </w:r>
      <w:bookmarkEnd w:id="6"/>
    </w:p>
    <w:p w14:paraId="668E5AA6" w14:textId="77777777" w:rsidR="00FF3F94" w:rsidRPr="00B805F0" w:rsidRDefault="00FF3F94" w:rsidP="00FF3F94"/>
    <w:p w14:paraId="3110EEF5" w14:textId="6E5C50A2" w:rsidR="0096078B" w:rsidRPr="00B805F0" w:rsidRDefault="0096078B" w:rsidP="0071017C">
      <w:pPr>
        <w:pStyle w:val="Heading2"/>
      </w:pPr>
      <w:r w:rsidRPr="00B805F0">
        <w:t>Explanation to students of the roles of module and programme leaders and other key staff involved in programme delivery</w:t>
      </w:r>
    </w:p>
    <w:p w14:paraId="486E87D9" w14:textId="77777777" w:rsidR="005503BA" w:rsidRPr="00B805F0" w:rsidRDefault="005503BA" w:rsidP="005C291C">
      <w:pPr>
        <w:pStyle w:val="Notes"/>
      </w:pPr>
    </w:p>
    <w:p w14:paraId="20D67EA0" w14:textId="1EFDABDA" w:rsidR="00996456" w:rsidRPr="00B805F0" w:rsidRDefault="009B34D5" w:rsidP="005C291C">
      <w:pPr>
        <w:pStyle w:val="Notes"/>
        <w:rPr>
          <w:color w:val="0070C0"/>
        </w:rPr>
      </w:pPr>
      <w:r w:rsidRPr="00B805F0">
        <w:rPr>
          <w:color w:val="0070C0"/>
        </w:rPr>
        <w:t>Department to add details</w:t>
      </w:r>
      <w:r w:rsidR="00EA6CDC" w:rsidRPr="00B805F0">
        <w:rPr>
          <w:color w:val="0070C0"/>
        </w:rPr>
        <w:t>.</w:t>
      </w:r>
    </w:p>
    <w:p w14:paraId="0205ACBB" w14:textId="77777777" w:rsidR="004369D2" w:rsidRPr="00B805F0" w:rsidRDefault="004369D2">
      <w:pPr>
        <w:spacing w:after="160" w:line="259" w:lineRule="auto"/>
        <w:ind w:left="0"/>
        <w:rPr>
          <w:b/>
          <w:sz w:val="40"/>
          <w:shd w:val="clear" w:color="auto" w:fill="auto"/>
        </w:rPr>
      </w:pPr>
      <w:r w:rsidRPr="00B805F0">
        <w:rPr>
          <w:shd w:val="clear" w:color="auto" w:fill="auto"/>
        </w:rPr>
        <w:br w:type="page"/>
      </w:r>
    </w:p>
    <w:p w14:paraId="5C4EB3BE" w14:textId="71205FBC" w:rsidR="0096078B" w:rsidRPr="00B805F0" w:rsidRDefault="0096078B" w:rsidP="005C291C">
      <w:pPr>
        <w:pStyle w:val="Heading1"/>
        <w:rPr>
          <w:shd w:val="clear" w:color="auto" w:fill="auto"/>
        </w:rPr>
      </w:pPr>
      <w:bookmarkStart w:id="7" w:name="_Toc176188809"/>
      <w:r w:rsidRPr="00B805F0">
        <w:rPr>
          <w:shd w:val="clear" w:color="auto" w:fill="auto"/>
        </w:rPr>
        <w:lastRenderedPageBreak/>
        <w:t>Key dates</w:t>
      </w:r>
      <w:bookmarkEnd w:id="7"/>
    </w:p>
    <w:p w14:paraId="5884F77D" w14:textId="77777777" w:rsidR="00FF3F94" w:rsidRPr="00B805F0" w:rsidRDefault="00FF3F94" w:rsidP="00FF3F94"/>
    <w:p w14:paraId="52525F42" w14:textId="7E387F9F" w:rsidR="0096078B" w:rsidRPr="00B805F0" w:rsidRDefault="0096078B" w:rsidP="003405C4">
      <w:pPr>
        <w:pStyle w:val="Heading2"/>
      </w:pPr>
      <w:r w:rsidRPr="00B805F0">
        <w:t xml:space="preserve">Term dates, exam/assessment period, core activities </w:t>
      </w:r>
      <w:r w:rsidRPr="00B805F0">
        <w:rPr>
          <w:color w:val="0070C0"/>
        </w:rPr>
        <w:t>(Centrally Provided)</w:t>
      </w:r>
    </w:p>
    <w:p w14:paraId="41D2ADEA" w14:textId="0AF0A797" w:rsidR="009F60EC" w:rsidRPr="00B805F0" w:rsidRDefault="00DD60DE" w:rsidP="006B78A5">
      <w:pPr>
        <w:pStyle w:val="Heading3"/>
      </w:pPr>
      <w:r w:rsidRPr="00B805F0">
        <w:t>UCL Term Dates: 20</w:t>
      </w:r>
      <w:r w:rsidR="00391A94" w:rsidRPr="00B805F0">
        <w:t>2</w:t>
      </w:r>
      <w:r w:rsidR="00E721DF" w:rsidRPr="00B805F0">
        <w:t>4</w:t>
      </w:r>
      <w:r w:rsidRPr="00B805F0">
        <w:t>/</w:t>
      </w:r>
      <w:r w:rsidR="00391A94" w:rsidRPr="00B805F0">
        <w:t>2</w:t>
      </w:r>
      <w:r w:rsidR="00E721DF" w:rsidRPr="00B805F0">
        <w:t>5</w:t>
      </w:r>
    </w:p>
    <w:tbl>
      <w:tblPr>
        <w:tblStyle w:val="TableGrid1"/>
        <w:tblW w:w="0" w:type="auto"/>
        <w:tblInd w:w="988" w:type="dxa"/>
        <w:tblLook w:val="04A0" w:firstRow="1" w:lastRow="0" w:firstColumn="1" w:lastColumn="0" w:noHBand="0" w:noVBand="1"/>
        <w:tblCaption w:val="Table showing UCL term dates 2020-21"/>
      </w:tblPr>
      <w:tblGrid>
        <w:gridCol w:w="3402"/>
        <w:gridCol w:w="5619"/>
      </w:tblGrid>
      <w:tr w:rsidR="00391A94" w:rsidRPr="00B805F0" w14:paraId="28B2F93F" w14:textId="77777777" w:rsidTr="005C291C">
        <w:trPr>
          <w:tblHeader/>
        </w:trPr>
        <w:tc>
          <w:tcPr>
            <w:tcW w:w="3402" w:type="dxa"/>
          </w:tcPr>
          <w:p w14:paraId="66F5EEAB" w14:textId="6065830A" w:rsidR="00391A94" w:rsidRPr="00B805F0" w:rsidRDefault="00391A94" w:rsidP="00C95667">
            <w:pPr>
              <w:spacing w:before="80" w:after="80"/>
              <w:ind w:left="40"/>
              <w:rPr>
                <w:b/>
                <w:bCs/>
              </w:rPr>
            </w:pPr>
            <w:r w:rsidRPr="00B805F0">
              <w:rPr>
                <w:b/>
                <w:bCs/>
              </w:rPr>
              <w:t>Term</w:t>
            </w:r>
          </w:p>
        </w:tc>
        <w:tc>
          <w:tcPr>
            <w:tcW w:w="5619" w:type="dxa"/>
          </w:tcPr>
          <w:p w14:paraId="03D1F50F" w14:textId="055ED2E7" w:rsidR="00391A94" w:rsidRPr="00B805F0" w:rsidRDefault="00391A94" w:rsidP="00C95667">
            <w:pPr>
              <w:spacing w:before="80" w:after="80"/>
              <w:ind w:left="40"/>
              <w:rPr>
                <w:b/>
                <w:bCs/>
              </w:rPr>
            </w:pPr>
            <w:r w:rsidRPr="00B805F0">
              <w:rPr>
                <w:b/>
                <w:bCs/>
              </w:rPr>
              <w:t>Dates</w:t>
            </w:r>
          </w:p>
        </w:tc>
      </w:tr>
      <w:tr w:rsidR="0096078B" w:rsidRPr="00B805F0" w14:paraId="1B9043DE" w14:textId="77777777" w:rsidTr="005C291C">
        <w:trPr>
          <w:tblHeader/>
        </w:trPr>
        <w:tc>
          <w:tcPr>
            <w:tcW w:w="3402" w:type="dxa"/>
          </w:tcPr>
          <w:p w14:paraId="229B3385" w14:textId="77777777" w:rsidR="0096078B" w:rsidRPr="00B805F0" w:rsidRDefault="0096078B" w:rsidP="00C95667">
            <w:pPr>
              <w:spacing w:before="80" w:after="80"/>
              <w:ind w:left="40"/>
            </w:pPr>
            <w:r w:rsidRPr="00B805F0">
              <w:t>First Term</w:t>
            </w:r>
          </w:p>
        </w:tc>
        <w:tc>
          <w:tcPr>
            <w:tcW w:w="5619" w:type="dxa"/>
          </w:tcPr>
          <w:p w14:paraId="371429B1" w14:textId="642F7F91" w:rsidR="00015F11" w:rsidRPr="00B805F0" w:rsidRDefault="00015F11" w:rsidP="00C95667">
            <w:pPr>
              <w:spacing w:before="80" w:after="80"/>
              <w:ind w:left="40"/>
            </w:pPr>
            <w:r w:rsidRPr="00B805F0">
              <w:t>Monday 2</w:t>
            </w:r>
            <w:r w:rsidR="0010684E" w:rsidRPr="00B805F0">
              <w:t>3</w:t>
            </w:r>
            <w:r w:rsidRPr="00B805F0">
              <w:t xml:space="preserve"> September 202</w:t>
            </w:r>
            <w:r w:rsidR="0010684E" w:rsidRPr="00B805F0">
              <w:t>4</w:t>
            </w:r>
            <w:r w:rsidRPr="00B805F0">
              <w:t xml:space="preserve"> to Friday 1</w:t>
            </w:r>
            <w:r w:rsidR="0010684E" w:rsidRPr="00B805F0">
              <w:t>3</w:t>
            </w:r>
            <w:r w:rsidR="001514CA" w:rsidRPr="00B805F0">
              <w:t xml:space="preserve"> </w:t>
            </w:r>
            <w:r w:rsidRPr="00B805F0">
              <w:t>December 202</w:t>
            </w:r>
            <w:r w:rsidR="0010684E" w:rsidRPr="00B805F0">
              <w:t>4</w:t>
            </w:r>
          </w:p>
        </w:tc>
      </w:tr>
      <w:tr w:rsidR="0096078B" w:rsidRPr="00B805F0" w14:paraId="0A9D61DC" w14:textId="77777777" w:rsidTr="005C291C">
        <w:trPr>
          <w:tblHeader/>
        </w:trPr>
        <w:tc>
          <w:tcPr>
            <w:tcW w:w="3402" w:type="dxa"/>
          </w:tcPr>
          <w:p w14:paraId="0C337C43" w14:textId="77777777" w:rsidR="0096078B" w:rsidRPr="00B805F0" w:rsidRDefault="0096078B" w:rsidP="00C95667">
            <w:pPr>
              <w:spacing w:before="80" w:after="80"/>
              <w:ind w:left="40"/>
            </w:pPr>
            <w:r w:rsidRPr="00B805F0">
              <w:t>Second Term</w:t>
            </w:r>
          </w:p>
          <w:p w14:paraId="088869F4" w14:textId="7D5DA297" w:rsidR="000004BA" w:rsidRPr="00B805F0" w:rsidRDefault="000004BA" w:rsidP="00C95667">
            <w:pPr>
              <w:spacing w:before="80" w:after="80"/>
              <w:ind w:left="40"/>
            </w:pPr>
          </w:p>
        </w:tc>
        <w:tc>
          <w:tcPr>
            <w:tcW w:w="5619" w:type="dxa"/>
          </w:tcPr>
          <w:p w14:paraId="745561FF" w14:textId="5AB23FED" w:rsidR="00015F11" w:rsidRPr="00B805F0" w:rsidRDefault="00015F11" w:rsidP="00C95667">
            <w:pPr>
              <w:spacing w:before="80" w:after="80"/>
              <w:ind w:left="40"/>
            </w:pPr>
            <w:r w:rsidRPr="00B805F0">
              <w:t xml:space="preserve">Monday </w:t>
            </w:r>
            <w:r w:rsidR="0010684E" w:rsidRPr="00B805F0">
              <w:t>13</w:t>
            </w:r>
            <w:r w:rsidRPr="00B805F0">
              <w:t xml:space="preserve"> January </w:t>
            </w:r>
            <w:r w:rsidRPr="00B805F0">
              <w:rPr>
                <w:bCs/>
              </w:rPr>
              <w:t>202</w:t>
            </w:r>
            <w:r w:rsidR="0010684E" w:rsidRPr="00B805F0">
              <w:rPr>
                <w:bCs/>
              </w:rPr>
              <w:t>5</w:t>
            </w:r>
            <w:r w:rsidRPr="00B805F0">
              <w:t> to Friday 2</w:t>
            </w:r>
            <w:r w:rsidR="0010684E" w:rsidRPr="00B805F0">
              <w:t>8</w:t>
            </w:r>
            <w:r w:rsidRPr="00B805F0">
              <w:t xml:space="preserve"> March </w:t>
            </w:r>
            <w:r w:rsidRPr="00B805F0">
              <w:rPr>
                <w:bCs/>
              </w:rPr>
              <w:t>202</w:t>
            </w:r>
            <w:r w:rsidR="0010684E" w:rsidRPr="00B805F0">
              <w:rPr>
                <w:bCs/>
              </w:rPr>
              <w:t>5</w:t>
            </w:r>
          </w:p>
        </w:tc>
      </w:tr>
      <w:tr w:rsidR="0096078B" w:rsidRPr="00B805F0" w14:paraId="72B0B006" w14:textId="77777777" w:rsidTr="005C291C">
        <w:trPr>
          <w:tblHeader/>
        </w:trPr>
        <w:tc>
          <w:tcPr>
            <w:tcW w:w="3402" w:type="dxa"/>
          </w:tcPr>
          <w:p w14:paraId="52BFEFE4" w14:textId="77777777" w:rsidR="0096078B" w:rsidRPr="00B805F0" w:rsidRDefault="0096078B" w:rsidP="00C95667">
            <w:pPr>
              <w:spacing w:before="80" w:after="80"/>
              <w:ind w:left="40"/>
            </w:pPr>
            <w:r w:rsidRPr="00B805F0">
              <w:t>Third Term</w:t>
            </w:r>
          </w:p>
        </w:tc>
        <w:tc>
          <w:tcPr>
            <w:tcW w:w="5619" w:type="dxa"/>
          </w:tcPr>
          <w:p w14:paraId="2862D5CC" w14:textId="02EB1D98" w:rsidR="00015F11" w:rsidRPr="00B805F0" w:rsidRDefault="00015F11" w:rsidP="00C95667">
            <w:pPr>
              <w:spacing w:before="80" w:after="80"/>
              <w:ind w:left="40"/>
            </w:pPr>
            <w:r w:rsidRPr="00B805F0">
              <w:t>Monday 2</w:t>
            </w:r>
            <w:r w:rsidR="0010684E" w:rsidRPr="00B805F0">
              <w:t>8</w:t>
            </w:r>
            <w:r w:rsidRPr="00B805F0">
              <w:t xml:space="preserve"> April </w:t>
            </w:r>
            <w:r w:rsidRPr="00B805F0">
              <w:rPr>
                <w:bCs/>
              </w:rPr>
              <w:t>202</w:t>
            </w:r>
            <w:r w:rsidR="0010684E" w:rsidRPr="00B805F0">
              <w:rPr>
                <w:bCs/>
              </w:rPr>
              <w:t>5</w:t>
            </w:r>
            <w:r w:rsidRPr="00B805F0">
              <w:t xml:space="preserve"> to Friday </w:t>
            </w:r>
            <w:r w:rsidR="0010684E" w:rsidRPr="00B805F0">
              <w:t>13</w:t>
            </w:r>
            <w:r w:rsidRPr="00B805F0">
              <w:t xml:space="preserve"> June </w:t>
            </w:r>
            <w:r w:rsidRPr="00B805F0">
              <w:rPr>
                <w:bCs/>
              </w:rPr>
              <w:t>202</w:t>
            </w:r>
            <w:r w:rsidR="0010684E" w:rsidRPr="00B805F0">
              <w:rPr>
                <w:bCs/>
              </w:rPr>
              <w:t>5</w:t>
            </w:r>
          </w:p>
        </w:tc>
      </w:tr>
    </w:tbl>
    <w:p w14:paraId="7F5DC9DE" w14:textId="77777777" w:rsidR="0096078B" w:rsidRPr="00B805F0" w:rsidRDefault="0096078B" w:rsidP="003405C4">
      <w:pPr>
        <w:pStyle w:val="ListParagraph"/>
      </w:pPr>
    </w:p>
    <w:p w14:paraId="498E1C48" w14:textId="26FBFF9D" w:rsidR="00DD60DE" w:rsidRPr="00B805F0" w:rsidRDefault="00DD60DE" w:rsidP="003405C4">
      <w:r w:rsidRPr="00B805F0">
        <w:t>For those departments that operate them, Reading Weeks are the weeks beginning </w:t>
      </w:r>
      <w:r w:rsidR="00AC7024" w:rsidRPr="00B805F0">
        <w:t xml:space="preserve">Monday </w:t>
      </w:r>
      <w:r w:rsidR="0010684E" w:rsidRPr="00B805F0">
        <w:t>4</w:t>
      </w:r>
      <w:r w:rsidR="00AC7024" w:rsidRPr="00B805F0">
        <w:t xml:space="preserve"> November 20</w:t>
      </w:r>
      <w:r w:rsidR="00015F11" w:rsidRPr="00B805F0">
        <w:t>2</w:t>
      </w:r>
      <w:r w:rsidR="0010684E" w:rsidRPr="00B805F0">
        <w:t>4</w:t>
      </w:r>
      <w:r w:rsidRPr="00B805F0">
        <w:t xml:space="preserve"> and </w:t>
      </w:r>
      <w:r w:rsidR="00AC7024" w:rsidRPr="00B805F0">
        <w:t xml:space="preserve">Monday </w:t>
      </w:r>
      <w:r w:rsidR="0048695A" w:rsidRPr="00B805F0">
        <w:t>1</w:t>
      </w:r>
      <w:r w:rsidR="0010684E" w:rsidRPr="00B805F0">
        <w:t>7</w:t>
      </w:r>
      <w:r w:rsidR="00AC7024" w:rsidRPr="00B805F0">
        <w:t xml:space="preserve"> February </w:t>
      </w:r>
      <w:r w:rsidR="009E7D0E" w:rsidRPr="00B805F0">
        <w:t>20</w:t>
      </w:r>
      <w:r w:rsidR="00FF2280" w:rsidRPr="00B805F0">
        <w:t>2</w:t>
      </w:r>
      <w:r w:rsidR="0010684E" w:rsidRPr="00B805F0">
        <w:t>5</w:t>
      </w:r>
      <w:r w:rsidRPr="00B805F0">
        <w:t>.</w:t>
      </w:r>
    </w:p>
    <w:p w14:paraId="5420E53B" w14:textId="77777777" w:rsidR="00DD60DE" w:rsidRPr="00B805F0" w:rsidRDefault="00DD60DE" w:rsidP="003405C4">
      <w:pPr>
        <w:pStyle w:val="ListParagraph"/>
      </w:pPr>
    </w:p>
    <w:tbl>
      <w:tblPr>
        <w:tblStyle w:val="TableGrid1"/>
        <w:tblW w:w="0" w:type="auto"/>
        <w:tblInd w:w="988" w:type="dxa"/>
        <w:tblLook w:val="04A0" w:firstRow="1" w:lastRow="0" w:firstColumn="1" w:lastColumn="0" w:noHBand="0" w:noVBand="1"/>
        <w:tblCaption w:val="Table showing UCL closures 2020-21"/>
      </w:tblPr>
      <w:tblGrid>
        <w:gridCol w:w="3402"/>
        <w:gridCol w:w="5670"/>
      </w:tblGrid>
      <w:tr w:rsidR="00286231" w:rsidRPr="00B805F0" w14:paraId="37E33F79" w14:textId="77777777" w:rsidTr="005C291C">
        <w:trPr>
          <w:tblHeader/>
        </w:trPr>
        <w:tc>
          <w:tcPr>
            <w:tcW w:w="3402" w:type="dxa"/>
          </w:tcPr>
          <w:p w14:paraId="225A8474" w14:textId="0E0F1D97" w:rsidR="00286231" w:rsidRPr="00B805F0" w:rsidRDefault="00286231" w:rsidP="00C95667">
            <w:pPr>
              <w:spacing w:before="80" w:after="80"/>
              <w:ind w:left="40"/>
              <w:rPr>
                <w:b/>
                <w:bCs/>
              </w:rPr>
            </w:pPr>
            <w:r w:rsidRPr="00B805F0">
              <w:rPr>
                <w:b/>
                <w:bCs/>
              </w:rPr>
              <w:t>UCL Closure</w:t>
            </w:r>
          </w:p>
        </w:tc>
        <w:tc>
          <w:tcPr>
            <w:tcW w:w="5670" w:type="dxa"/>
          </w:tcPr>
          <w:p w14:paraId="05981ED3" w14:textId="415201C6" w:rsidR="00286231" w:rsidRPr="00B805F0" w:rsidRDefault="00286231" w:rsidP="00C95667">
            <w:pPr>
              <w:spacing w:before="80" w:after="80"/>
              <w:ind w:left="40"/>
              <w:rPr>
                <w:b/>
                <w:bCs/>
              </w:rPr>
            </w:pPr>
            <w:r w:rsidRPr="00B805F0">
              <w:rPr>
                <w:b/>
                <w:bCs/>
              </w:rPr>
              <w:t>Dates</w:t>
            </w:r>
          </w:p>
        </w:tc>
      </w:tr>
      <w:tr w:rsidR="00DD60DE" w:rsidRPr="00B805F0" w14:paraId="3C354978" w14:textId="328161E8" w:rsidTr="005C291C">
        <w:trPr>
          <w:tblHeader/>
        </w:trPr>
        <w:tc>
          <w:tcPr>
            <w:tcW w:w="3402" w:type="dxa"/>
          </w:tcPr>
          <w:p w14:paraId="58A139DA" w14:textId="60B1E11E" w:rsidR="00DD60DE" w:rsidRPr="00B805F0" w:rsidRDefault="00DD60DE" w:rsidP="00C95667">
            <w:pPr>
              <w:spacing w:before="80" w:after="80"/>
              <w:ind w:left="40"/>
            </w:pPr>
            <w:r w:rsidRPr="00B805F0">
              <w:t>Christmas College Closure</w:t>
            </w:r>
          </w:p>
        </w:tc>
        <w:tc>
          <w:tcPr>
            <w:tcW w:w="5670" w:type="dxa"/>
          </w:tcPr>
          <w:p w14:paraId="2895DE7E" w14:textId="3371E83A" w:rsidR="00DD60DE" w:rsidRPr="00B805F0" w:rsidRDefault="00DD60DE" w:rsidP="00C95667">
            <w:pPr>
              <w:spacing w:before="80" w:after="80"/>
              <w:ind w:left="40"/>
            </w:pPr>
            <w:r w:rsidRPr="00B805F0">
              <w:t>Close 5.30pm</w:t>
            </w:r>
            <w:r w:rsidR="004C7737" w:rsidRPr="00B805F0">
              <w:t xml:space="preserve"> </w:t>
            </w:r>
            <w:r w:rsidR="001514CA" w:rsidRPr="00B805F0">
              <w:t>Fri</w:t>
            </w:r>
            <w:r w:rsidR="00D87973" w:rsidRPr="00B805F0">
              <w:t xml:space="preserve">day </w:t>
            </w:r>
            <w:r w:rsidR="00E4586E" w:rsidRPr="00B805F0">
              <w:t>2</w:t>
            </w:r>
            <w:r w:rsidR="0010684E" w:rsidRPr="00B805F0">
              <w:t>0</w:t>
            </w:r>
            <w:r w:rsidR="0048695A" w:rsidRPr="00B805F0">
              <w:t xml:space="preserve"> </w:t>
            </w:r>
            <w:r w:rsidR="00AC7024" w:rsidRPr="00B805F0">
              <w:t xml:space="preserve">December </w:t>
            </w:r>
            <w:r w:rsidR="0048695A" w:rsidRPr="00B805F0">
              <w:t>20</w:t>
            </w:r>
            <w:r w:rsidR="00015F11" w:rsidRPr="00B805F0">
              <w:t>2</w:t>
            </w:r>
            <w:r w:rsidR="0010684E" w:rsidRPr="00B805F0">
              <w:t>4</w:t>
            </w:r>
          </w:p>
        </w:tc>
      </w:tr>
      <w:tr w:rsidR="00DD60DE" w:rsidRPr="00B805F0" w14:paraId="252F9D0F" w14:textId="5741D454" w:rsidTr="005C291C">
        <w:trPr>
          <w:tblHeader/>
        </w:trPr>
        <w:tc>
          <w:tcPr>
            <w:tcW w:w="3402" w:type="dxa"/>
          </w:tcPr>
          <w:p w14:paraId="0161EF8D" w14:textId="5C70980B" w:rsidR="00DD60DE" w:rsidRPr="00B805F0" w:rsidRDefault="00DD60DE" w:rsidP="00C95667">
            <w:pPr>
              <w:spacing w:before="80" w:after="80"/>
              <w:ind w:left="40"/>
            </w:pPr>
          </w:p>
        </w:tc>
        <w:tc>
          <w:tcPr>
            <w:tcW w:w="5670" w:type="dxa"/>
          </w:tcPr>
          <w:p w14:paraId="137B879D" w14:textId="66FA140E" w:rsidR="00DD60DE" w:rsidRPr="00B805F0" w:rsidRDefault="00DD60DE" w:rsidP="00C95667">
            <w:pPr>
              <w:spacing w:before="80" w:after="80"/>
              <w:ind w:left="40"/>
            </w:pPr>
            <w:r w:rsidRPr="00B805F0">
              <w:t>Open 9.00am</w:t>
            </w:r>
            <w:r w:rsidR="004C7737" w:rsidRPr="00B805F0">
              <w:t xml:space="preserve"> </w:t>
            </w:r>
            <w:r w:rsidR="00E4586E" w:rsidRPr="00B805F0">
              <w:t>T</w:t>
            </w:r>
            <w:r w:rsidR="0010684E" w:rsidRPr="00B805F0">
              <w:t>h</w:t>
            </w:r>
            <w:r w:rsidR="00E4586E" w:rsidRPr="00B805F0">
              <w:t>u</w:t>
            </w:r>
            <w:r w:rsidR="0010684E" w:rsidRPr="00B805F0">
              <w:t>r</w:t>
            </w:r>
            <w:r w:rsidR="00E4586E" w:rsidRPr="00B805F0">
              <w:t>s</w:t>
            </w:r>
            <w:r w:rsidR="0048695A" w:rsidRPr="00B805F0">
              <w:t xml:space="preserve">day </w:t>
            </w:r>
            <w:r w:rsidR="006526F3" w:rsidRPr="00B805F0">
              <w:t>0</w:t>
            </w:r>
            <w:r w:rsidR="00DB6B81" w:rsidRPr="00B805F0">
              <w:t>2</w:t>
            </w:r>
            <w:r w:rsidR="00AC7024" w:rsidRPr="00B805F0">
              <w:t xml:space="preserve"> January </w:t>
            </w:r>
            <w:r w:rsidR="0048695A" w:rsidRPr="00B805F0">
              <w:t>20</w:t>
            </w:r>
            <w:r w:rsidR="00FF2280" w:rsidRPr="00B805F0">
              <w:t>2</w:t>
            </w:r>
            <w:r w:rsidR="0010684E" w:rsidRPr="00B805F0">
              <w:t>5</w:t>
            </w:r>
          </w:p>
        </w:tc>
      </w:tr>
      <w:tr w:rsidR="00DD60DE" w:rsidRPr="00B805F0" w14:paraId="4A287480" w14:textId="27356743" w:rsidTr="005C291C">
        <w:trPr>
          <w:tblHeader/>
        </w:trPr>
        <w:tc>
          <w:tcPr>
            <w:tcW w:w="3402" w:type="dxa"/>
          </w:tcPr>
          <w:p w14:paraId="66B85F2F" w14:textId="25071A66" w:rsidR="00DD60DE" w:rsidRPr="00B805F0" w:rsidRDefault="00DD60DE" w:rsidP="00C95667">
            <w:pPr>
              <w:spacing w:before="80" w:after="80"/>
              <w:ind w:left="40"/>
            </w:pPr>
            <w:r w:rsidRPr="00B805F0">
              <w:t>Easter College Closure</w:t>
            </w:r>
          </w:p>
        </w:tc>
        <w:tc>
          <w:tcPr>
            <w:tcW w:w="5670" w:type="dxa"/>
          </w:tcPr>
          <w:p w14:paraId="46C72B70" w14:textId="22B15B6F" w:rsidR="00DD60DE" w:rsidRPr="00B805F0" w:rsidRDefault="00DD60DE" w:rsidP="00C95667">
            <w:pPr>
              <w:spacing w:before="80" w:after="80"/>
              <w:ind w:left="40"/>
            </w:pPr>
            <w:r w:rsidRPr="00B805F0">
              <w:t>Close 5.30pm</w:t>
            </w:r>
            <w:r w:rsidR="004C7737" w:rsidRPr="00B805F0">
              <w:t xml:space="preserve"> </w:t>
            </w:r>
            <w:r w:rsidR="001514CA" w:rsidRPr="00B805F0">
              <w:t>Wedne</w:t>
            </w:r>
            <w:r w:rsidR="00FF2280" w:rsidRPr="00B805F0">
              <w:t xml:space="preserve">sday </w:t>
            </w:r>
            <w:r w:rsidR="0010684E" w:rsidRPr="00B805F0">
              <w:t>16 April 2</w:t>
            </w:r>
            <w:r w:rsidR="0048695A" w:rsidRPr="00B805F0">
              <w:t>0</w:t>
            </w:r>
            <w:r w:rsidR="00FF2280" w:rsidRPr="00B805F0">
              <w:t>2</w:t>
            </w:r>
            <w:r w:rsidR="0010684E" w:rsidRPr="00B805F0">
              <w:t>5</w:t>
            </w:r>
            <w:r w:rsidR="0048695A" w:rsidRPr="00B805F0">
              <w:t xml:space="preserve"> </w:t>
            </w:r>
          </w:p>
        </w:tc>
      </w:tr>
      <w:tr w:rsidR="00DD60DE" w:rsidRPr="00B805F0" w14:paraId="28EDA0BB" w14:textId="33A646C8" w:rsidTr="005C291C">
        <w:trPr>
          <w:tblHeader/>
        </w:trPr>
        <w:tc>
          <w:tcPr>
            <w:tcW w:w="3402" w:type="dxa"/>
          </w:tcPr>
          <w:p w14:paraId="2218B53D" w14:textId="0AC03374" w:rsidR="00DD60DE" w:rsidRPr="00B805F0" w:rsidRDefault="00DD60DE" w:rsidP="00C95667">
            <w:pPr>
              <w:spacing w:before="80" w:after="80"/>
              <w:ind w:left="40"/>
            </w:pPr>
          </w:p>
        </w:tc>
        <w:tc>
          <w:tcPr>
            <w:tcW w:w="5670" w:type="dxa"/>
          </w:tcPr>
          <w:p w14:paraId="0CF62A3F" w14:textId="7575A8A5" w:rsidR="00DD60DE" w:rsidRPr="00B805F0" w:rsidRDefault="00DD60DE" w:rsidP="00C95667">
            <w:pPr>
              <w:spacing w:before="80" w:after="80"/>
              <w:ind w:left="40"/>
            </w:pPr>
            <w:r w:rsidRPr="00B805F0">
              <w:t>Open 9.00am</w:t>
            </w:r>
            <w:r w:rsidR="004C7737" w:rsidRPr="00B805F0">
              <w:t xml:space="preserve"> </w:t>
            </w:r>
            <w:r w:rsidR="0010684E" w:rsidRPr="00B805F0">
              <w:t>Wednes</w:t>
            </w:r>
            <w:r w:rsidR="00FF2280" w:rsidRPr="00B805F0">
              <w:t xml:space="preserve">day </w:t>
            </w:r>
            <w:r w:rsidR="0010684E" w:rsidRPr="00B805F0">
              <w:t>23</w:t>
            </w:r>
            <w:r w:rsidR="0048695A" w:rsidRPr="00B805F0">
              <w:t xml:space="preserve"> April 20</w:t>
            </w:r>
            <w:r w:rsidR="00FF2280" w:rsidRPr="00B805F0">
              <w:t>2</w:t>
            </w:r>
            <w:r w:rsidR="0010684E" w:rsidRPr="00B805F0">
              <w:t>5</w:t>
            </w:r>
          </w:p>
        </w:tc>
      </w:tr>
      <w:tr w:rsidR="00DD60DE" w:rsidRPr="00B805F0" w14:paraId="547B70D8" w14:textId="4B642F3C" w:rsidTr="005C291C">
        <w:trPr>
          <w:tblHeader/>
        </w:trPr>
        <w:tc>
          <w:tcPr>
            <w:tcW w:w="3402" w:type="dxa"/>
          </w:tcPr>
          <w:p w14:paraId="6A5831CD" w14:textId="77777777" w:rsidR="00DD60DE" w:rsidRPr="00B805F0" w:rsidRDefault="00DD60DE" w:rsidP="00C95667">
            <w:pPr>
              <w:spacing w:before="80" w:after="80"/>
              <w:ind w:left="40"/>
            </w:pPr>
            <w:r w:rsidRPr="00B805F0">
              <w:t>Bank Holidays</w:t>
            </w:r>
          </w:p>
        </w:tc>
        <w:tc>
          <w:tcPr>
            <w:tcW w:w="5670" w:type="dxa"/>
          </w:tcPr>
          <w:p w14:paraId="5D7500AA" w14:textId="22A2DD52" w:rsidR="00DD60DE" w:rsidRPr="00B805F0" w:rsidRDefault="00DD60DE" w:rsidP="00C95667">
            <w:pPr>
              <w:spacing w:before="80" w:after="80"/>
              <w:ind w:left="40"/>
            </w:pPr>
            <w:r w:rsidRPr="00B805F0">
              <w:t xml:space="preserve">Closed - </w:t>
            </w:r>
            <w:r w:rsidR="00015F11" w:rsidRPr="00B805F0">
              <w:t>Mon</w:t>
            </w:r>
            <w:r w:rsidR="00AC7024" w:rsidRPr="00B805F0">
              <w:t xml:space="preserve">day </w:t>
            </w:r>
            <w:r w:rsidR="0048695A" w:rsidRPr="00B805F0">
              <w:t>0</w:t>
            </w:r>
            <w:r w:rsidR="0010684E" w:rsidRPr="00B805F0">
              <w:t>5</w:t>
            </w:r>
            <w:r w:rsidR="0048695A" w:rsidRPr="00B805F0">
              <w:t xml:space="preserve"> </w:t>
            </w:r>
            <w:r w:rsidR="00AC7024" w:rsidRPr="00B805F0">
              <w:t xml:space="preserve">May </w:t>
            </w:r>
            <w:r w:rsidR="0048695A" w:rsidRPr="00B805F0">
              <w:t>20</w:t>
            </w:r>
            <w:r w:rsidR="00FF2280" w:rsidRPr="00B805F0">
              <w:t>2</w:t>
            </w:r>
            <w:r w:rsidR="0010684E" w:rsidRPr="00B805F0">
              <w:t>5</w:t>
            </w:r>
          </w:p>
        </w:tc>
      </w:tr>
      <w:tr w:rsidR="00DD60DE" w:rsidRPr="00B805F0" w14:paraId="391D3D1A" w14:textId="6CA75ADD" w:rsidTr="005C291C">
        <w:trPr>
          <w:tblHeader/>
        </w:trPr>
        <w:tc>
          <w:tcPr>
            <w:tcW w:w="3402" w:type="dxa"/>
          </w:tcPr>
          <w:p w14:paraId="1EA4F379" w14:textId="5AEBEF75" w:rsidR="00DD60DE" w:rsidRPr="00B805F0" w:rsidRDefault="00DD60DE" w:rsidP="00C95667">
            <w:pPr>
              <w:spacing w:before="80" w:after="80"/>
              <w:ind w:left="40"/>
            </w:pPr>
          </w:p>
        </w:tc>
        <w:tc>
          <w:tcPr>
            <w:tcW w:w="5670" w:type="dxa"/>
          </w:tcPr>
          <w:p w14:paraId="6B55B9B5" w14:textId="0D39EE16" w:rsidR="00DD60DE" w:rsidRPr="00B805F0" w:rsidRDefault="00DD60DE" w:rsidP="00C95667">
            <w:pPr>
              <w:spacing w:before="80" w:after="80"/>
              <w:ind w:left="40"/>
            </w:pPr>
            <w:r w:rsidRPr="00B805F0">
              <w:t xml:space="preserve">Closed - </w:t>
            </w:r>
            <w:r w:rsidR="001514CA" w:rsidRPr="00B805F0">
              <w:t>Monday</w:t>
            </w:r>
            <w:r w:rsidR="00AC7024" w:rsidRPr="00B805F0">
              <w:t xml:space="preserve"> </w:t>
            </w:r>
            <w:r w:rsidR="001514CA" w:rsidRPr="00B805F0">
              <w:t>2</w:t>
            </w:r>
            <w:r w:rsidR="0010684E" w:rsidRPr="00B805F0">
              <w:t>6</w:t>
            </w:r>
            <w:r w:rsidR="001514CA" w:rsidRPr="00B805F0">
              <w:t xml:space="preserve"> May</w:t>
            </w:r>
            <w:r w:rsidR="00AC7024" w:rsidRPr="00B805F0">
              <w:t xml:space="preserve"> </w:t>
            </w:r>
            <w:r w:rsidR="00FF2280" w:rsidRPr="00B805F0">
              <w:t>202</w:t>
            </w:r>
            <w:r w:rsidR="0010684E" w:rsidRPr="00B805F0">
              <w:t>5</w:t>
            </w:r>
          </w:p>
        </w:tc>
      </w:tr>
      <w:tr w:rsidR="00DD60DE" w:rsidRPr="00B805F0" w14:paraId="5D6B2B5B" w14:textId="52C24479" w:rsidTr="005C291C">
        <w:trPr>
          <w:tblHeader/>
        </w:trPr>
        <w:tc>
          <w:tcPr>
            <w:tcW w:w="3402" w:type="dxa"/>
          </w:tcPr>
          <w:p w14:paraId="31BDE79C" w14:textId="284E3E69" w:rsidR="00DD60DE" w:rsidRPr="00B805F0" w:rsidRDefault="00DD60DE" w:rsidP="00C95667">
            <w:pPr>
              <w:spacing w:before="80" w:after="80"/>
              <w:ind w:left="40"/>
            </w:pPr>
          </w:p>
        </w:tc>
        <w:tc>
          <w:tcPr>
            <w:tcW w:w="5670" w:type="dxa"/>
          </w:tcPr>
          <w:p w14:paraId="01C9A935" w14:textId="10646642" w:rsidR="00DD60DE" w:rsidRPr="00B805F0" w:rsidRDefault="00DD60DE" w:rsidP="00C95667">
            <w:pPr>
              <w:spacing w:before="80" w:after="80"/>
              <w:ind w:left="40"/>
            </w:pPr>
            <w:r w:rsidRPr="00B805F0">
              <w:t xml:space="preserve">Closed - </w:t>
            </w:r>
            <w:r w:rsidR="00AC7024" w:rsidRPr="00B805F0">
              <w:t xml:space="preserve">Monday </w:t>
            </w:r>
            <w:r w:rsidR="00E4586E" w:rsidRPr="00B805F0">
              <w:t>2</w:t>
            </w:r>
            <w:r w:rsidR="0010684E" w:rsidRPr="00B805F0">
              <w:t>5</w:t>
            </w:r>
            <w:r w:rsidR="00AC7024" w:rsidRPr="00B805F0">
              <w:t xml:space="preserve"> August</w:t>
            </w:r>
            <w:r w:rsidR="0048695A" w:rsidRPr="00B805F0">
              <w:t xml:space="preserve"> 20</w:t>
            </w:r>
            <w:r w:rsidR="00FF2280" w:rsidRPr="00B805F0">
              <w:t>2</w:t>
            </w:r>
            <w:r w:rsidR="0010684E" w:rsidRPr="00B805F0">
              <w:t>5</w:t>
            </w:r>
          </w:p>
        </w:tc>
      </w:tr>
    </w:tbl>
    <w:p w14:paraId="70C35065" w14:textId="2C89EC20" w:rsidR="005C291C" w:rsidRPr="00B805F0" w:rsidRDefault="00DD60DE" w:rsidP="0010684E">
      <w:pPr>
        <w:pStyle w:val="Heading4"/>
        <w:ind w:left="0" w:firstLine="720"/>
      </w:pPr>
      <w:r w:rsidRPr="00B805F0">
        <w:t>Further information:</w:t>
      </w:r>
    </w:p>
    <w:p w14:paraId="6C7F6AC1" w14:textId="245E884D" w:rsidR="00DB6B81" w:rsidRPr="00B805F0" w:rsidRDefault="00B805F0" w:rsidP="00374015">
      <w:pPr>
        <w:pStyle w:val="Bullet"/>
      </w:pPr>
      <w:hyperlink r:id="rId13" w:history="1">
        <w:r w:rsidR="00DB6B81" w:rsidRPr="00B805F0">
          <w:rPr>
            <w:rStyle w:val="Hyperlink"/>
          </w:rPr>
          <w:t>Term Dates 202</w:t>
        </w:r>
        <w:r w:rsidR="0010684E" w:rsidRPr="00B805F0">
          <w:rPr>
            <w:rStyle w:val="Hyperlink"/>
          </w:rPr>
          <w:t>4</w:t>
        </w:r>
        <w:r w:rsidR="00DB6B81" w:rsidRPr="00B805F0">
          <w:rPr>
            <w:rStyle w:val="Hyperlink"/>
          </w:rPr>
          <w:t>-2</w:t>
        </w:r>
        <w:r w:rsidR="0010684E" w:rsidRPr="00B805F0">
          <w:rPr>
            <w:rStyle w:val="Hyperlink"/>
          </w:rPr>
          <w:t>5</w:t>
        </w:r>
      </w:hyperlink>
      <w:r w:rsidR="0010684E" w:rsidRPr="00B805F0">
        <w:t xml:space="preserve"> </w:t>
      </w:r>
    </w:p>
    <w:p w14:paraId="4343F313" w14:textId="77777777" w:rsidR="00502FA2" w:rsidRPr="00B805F0" w:rsidRDefault="00502FA2" w:rsidP="003405C4">
      <w:pPr>
        <w:pStyle w:val="Notes"/>
      </w:pPr>
    </w:p>
    <w:p w14:paraId="509DBA81" w14:textId="76C8948F" w:rsidR="00BC19E2" w:rsidRPr="00B805F0" w:rsidRDefault="00DD60DE" w:rsidP="003405C4">
      <w:pPr>
        <w:pStyle w:val="Notes"/>
        <w:rPr>
          <w:color w:val="0070C0"/>
        </w:rPr>
      </w:pPr>
      <w:r w:rsidRPr="00B805F0">
        <w:rPr>
          <w:color w:val="0070C0"/>
        </w:rPr>
        <w:t>Add local term dates if applicabl</w:t>
      </w:r>
      <w:r w:rsidR="009B34D5" w:rsidRPr="00B805F0">
        <w:rPr>
          <w:color w:val="0070C0"/>
        </w:rPr>
        <w:t>e</w:t>
      </w:r>
      <w:r w:rsidR="00EA6CDC" w:rsidRPr="00B805F0">
        <w:rPr>
          <w:color w:val="0070C0"/>
        </w:rPr>
        <w:t>. For term date exceptions s</w:t>
      </w:r>
      <w:r w:rsidRPr="00B805F0">
        <w:rPr>
          <w:color w:val="0070C0"/>
        </w:rPr>
        <w:t xml:space="preserve">ee </w:t>
      </w:r>
      <w:r w:rsidR="0047224E" w:rsidRPr="00B805F0">
        <w:rPr>
          <w:rFonts w:cs="Arial"/>
          <w:color w:val="0070C0"/>
        </w:rPr>
        <w:t>Term Dates 20</w:t>
      </w:r>
      <w:r w:rsidR="00015F11" w:rsidRPr="00B805F0">
        <w:rPr>
          <w:rFonts w:cs="Arial"/>
          <w:color w:val="0070C0"/>
        </w:rPr>
        <w:t>2</w:t>
      </w:r>
      <w:r w:rsidR="0010684E" w:rsidRPr="00B805F0">
        <w:rPr>
          <w:rFonts w:cs="Arial"/>
          <w:color w:val="0070C0"/>
        </w:rPr>
        <w:t>4</w:t>
      </w:r>
      <w:r w:rsidR="0047224E" w:rsidRPr="00B805F0">
        <w:rPr>
          <w:rFonts w:cs="Arial"/>
          <w:color w:val="0070C0"/>
        </w:rPr>
        <w:t>-</w:t>
      </w:r>
      <w:r w:rsidR="00015F11" w:rsidRPr="00B805F0">
        <w:rPr>
          <w:rFonts w:cs="Arial"/>
          <w:color w:val="0070C0"/>
        </w:rPr>
        <w:t>2</w:t>
      </w:r>
      <w:r w:rsidR="0010684E" w:rsidRPr="00B805F0">
        <w:rPr>
          <w:rFonts w:cs="Arial"/>
          <w:color w:val="0070C0"/>
        </w:rPr>
        <w:t>5</w:t>
      </w:r>
      <w:r w:rsidR="004C7737" w:rsidRPr="00B805F0">
        <w:rPr>
          <w:color w:val="0070C0"/>
        </w:rPr>
        <w:t xml:space="preserve"> e.g. </w:t>
      </w:r>
      <w:r w:rsidRPr="00B805F0">
        <w:rPr>
          <w:color w:val="0070C0"/>
        </w:rPr>
        <w:t>Medical School</w:t>
      </w:r>
      <w:r w:rsidR="004C7737" w:rsidRPr="00B805F0">
        <w:rPr>
          <w:color w:val="0070C0"/>
        </w:rPr>
        <w:t>, Institute of Educatio</w:t>
      </w:r>
      <w:r w:rsidR="003D3304" w:rsidRPr="00B805F0">
        <w:rPr>
          <w:color w:val="0070C0"/>
        </w:rPr>
        <w:t>n, School of Pharmacy</w:t>
      </w:r>
      <w:r w:rsidR="00DA0E5C" w:rsidRPr="00B805F0">
        <w:rPr>
          <w:color w:val="0070C0"/>
        </w:rPr>
        <w:t>.</w:t>
      </w:r>
      <w:r w:rsidR="009C1E8B" w:rsidRPr="00B805F0">
        <w:rPr>
          <w:color w:val="0070C0"/>
        </w:rPr>
        <w:br/>
      </w:r>
    </w:p>
    <w:p w14:paraId="4E08D395" w14:textId="43A9EA79" w:rsidR="00BC19E2" w:rsidRPr="00B805F0" w:rsidRDefault="00BC19E2" w:rsidP="003405C4">
      <w:pPr>
        <w:pStyle w:val="Notes"/>
        <w:rPr>
          <w:color w:val="0070C0"/>
        </w:rPr>
      </w:pPr>
      <w:r w:rsidRPr="00B805F0">
        <w:rPr>
          <w:color w:val="0070C0"/>
        </w:rPr>
        <w:t>If applicable, departments should include information regarding year-round attendance for PGT students.</w:t>
      </w:r>
    </w:p>
    <w:p w14:paraId="510C2EC3" w14:textId="14414A6E" w:rsidR="00DD60DE" w:rsidRPr="00B805F0" w:rsidRDefault="00DD60DE" w:rsidP="00757631">
      <w:pPr>
        <w:pStyle w:val="Heading3"/>
      </w:pPr>
      <w:bookmarkStart w:id="8" w:name="_Module_Selection_and"/>
      <w:bookmarkEnd w:id="8"/>
      <w:r w:rsidRPr="00B805F0">
        <w:t xml:space="preserve">UCL Examination Periods </w:t>
      </w:r>
      <w:r w:rsidR="008262EF" w:rsidRPr="00B805F0">
        <w:t>20</w:t>
      </w:r>
      <w:r w:rsidR="00502FA2" w:rsidRPr="00B805F0">
        <w:t>2</w:t>
      </w:r>
      <w:r w:rsidR="0010684E" w:rsidRPr="00B805F0">
        <w:t>4</w:t>
      </w:r>
      <w:r w:rsidR="008262EF" w:rsidRPr="00B805F0">
        <w:t>-2</w:t>
      </w:r>
      <w:r w:rsidR="0010684E" w:rsidRPr="00B805F0">
        <w:t>5</w:t>
      </w:r>
    </w:p>
    <w:p w14:paraId="17098B54" w14:textId="77777777" w:rsidR="00E721DF" w:rsidRPr="00B805F0" w:rsidRDefault="00E721DF" w:rsidP="0071017C">
      <w:pPr>
        <w:rPr>
          <w:color w:val="0070C0"/>
        </w:rPr>
      </w:pPr>
    </w:p>
    <w:p w14:paraId="5E3EF199" w14:textId="16174D9F" w:rsidR="00AC4AB4" w:rsidRPr="00B805F0" w:rsidRDefault="00E721DF" w:rsidP="0071017C">
      <w:pPr>
        <w:rPr>
          <w:color w:val="0070C0"/>
        </w:rPr>
      </w:pPr>
      <w:r w:rsidRPr="00B805F0">
        <w:rPr>
          <w:color w:val="0070C0"/>
        </w:rPr>
        <w:t>The centrally organised examinations will take place from 29 April until 30 May 2025.</w:t>
      </w:r>
    </w:p>
    <w:p w14:paraId="04CC7BF3" w14:textId="77777777" w:rsidR="00E721DF" w:rsidRPr="00B805F0" w:rsidRDefault="00E721DF" w:rsidP="0071017C">
      <w:pPr>
        <w:rPr>
          <w:color w:val="0070C0"/>
        </w:rPr>
      </w:pPr>
    </w:p>
    <w:p w14:paraId="349E8388" w14:textId="615AB045" w:rsidR="007F1EB7" w:rsidRPr="00B805F0" w:rsidRDefault="00AC4AB4" w:rsidP="00E721DF">
      <w:pPr>
        <w:pStyle w:val="Notes"/>
        <w:ind w:left="273" w:firstLine="720"/>
        <w:rPr>
          <w:color w:val="0070C0"/>
        </w:rPr>
      </w:pPr>
      <w:r w:rsidRPr="00B805F0">
        <w:rPr>
          <w:color w:val="0070C0"/>
        </w:rPr>
        <w:t>Add local exam periods, submission deadlines, events etc.</w:t>
      </w:r>
    </w:p>
    <w:p w14:paraId="5AF5785C" w14:textId="77777777" w:rsidR="00E721DF" w:rsidRPr="00B805F0" w:rsidRDefault="00E721DF" w:rsidP="00E721DF">
      <w:pPr>
        <w:pStyle w:val="Notes"/>
        <w:ind w:left="273" w:firstLine="720"/>
      </w:pPr>
    </w:p>
    <w:p w14:paraId="19CA74C9" w14:textId="77777777" w:rsidR="00FF3F94" w:rsidRPr="00B805F0" w:rsidRDefault="00FF3F94" w:rsidP="00FF3F94"/>
    <w:p w14:paraId="4C1634DF" w14:textId="001752A7" w:rsidR="0096078B" w:rsidRPr="00B805F0" w:rsidRDefault="0096078B" w:rsidP="0071017C">
      <w:pPr>
        <w:pStyle w:val="Heading2"/>
      </w:pPr>
      <w:r w:rsidRPr="00B805F0">
        <w:t>Department</w:t>
      </w:r>
      <w:r w:rsidR="003911E0" w:rsidRPr="00B805F0">
        <w:t xml:space="preserve">- and </w:t>
      </w:r>
      <w:r w:rsidR="0007004B" w:rsidRPr="00B805F0">
        <w:t>f</w:t>
      </w:r>
      <w:r w:rsidR="003911E0" w:rsidRPr="00B805F0">
        <w:t>aculty-</w:t>
      </w:r>
      <w:r w:rsidRPr="00B805F0">
        <w:t>level events and key dates</w:t>
      </w:r>
    </w:p>
    <w:p w14:paraId="3E8A0CC0" w14:textId="425566EF" w:rsidR="004E4C81" w:rsidRPr="00B805F0" w:rsidRDefault="009B34D5" w:rsidP="00FF3F94">
      <w:pPr>
        <w:pStyle w:val="Notes"/>
      </w:pPr>
      <w:r w:rsidRPr="00B805F0">
        <w:rPr>
          <w:color w:val="0070C0"/>
        </w:rPr>
        <w:lastRenderedPageBreak/>
        <w:t>Department to add details</w:t>
      </w:r>
      <w:r w:rsidR="00EA6CDC" w:rsidRPr="00B805F0">
        <w:rPr>
          <w:color w:val="0070C0"/>
        </w:rPr>
        <w:t>.</w:t>
      </w:r>
    </w:p>
    <w:p w14:paraId="1B9DE0FF" w14:textId="77777777" w:rsidR="00FF3F94" w:rsidRPr="00B805F0" w:rsidRDefault="00FF3F94" w:rsidP="00FF3F94"/>
    <w:p w14:paraId="31B9119E" w14:textId="06EF0BA1" w:rsidR="00E14A7D" w:rsidRPr="00B805F0" w:rsidRDefault="00E14A7D" w:rsidP="0071017C">
      <w:pPr>
        <w:pStyle w:val="Heading2"/>
      </w:pPr>
      <w:r w:rsidRPr="00B805F0">
        <w:t>How UCL and the department will communicate with students</w:t>
      </w:r>
      <w:r w:rsidR="003911E0" w:rsidRPr="00B805F0">
        <w:t xml:space="preserve"> </w:t>
      </w:r>
      <w:r w:rsidR="003911E0" w:rsidRPr="00B805F0">
        <w:rPr>
          <w:color w:val="0070C0"/>
        </w:rPr>
        <w:t>(Central and Local)</w:t>
      </w:r>
    </w:p>
    <w:p w14:paraId="569328E9" w14:textId="77777777" w:rsidR="008262EF" w:rsidRPr="00B805F0" w:rsidRDefault="008262EF" w:rsidP="0071017C"/>
    <w:p w14:paraId="23E598E4" w14:textId="0B9675F0" w:rsidR="00E14A7D" w:rsidRPr="00B805F0" w:rsidRDefault="00E14A7D" w:rsidP="0071017C">
      <w:r w:rsidRPr="00B805F0">
        <w:t>U</w:t>
      </w:r>
      <w:bookmarkStart w:id="9" w:name="_Hlk141793838"/>
      <w:r w:rsidRPr="00B805F0">
        <w:t>CL will communicate with students via:</w:t>
      </w:r>
    </w:p>
    <w:p w14:paraId="3B566026" w14:textId="77777777" w:rsidR="00403E2C" w:rsidRPr="00B805F0" w:rsidRDefault="00846773" w:rsidP="00374015">
      <w:pPr>
        <w:pStyle w:val="ParagraphBullet"/>
      </w:pPr>
      <w:r w:rsidRPr="00B805F0">
        <w:rPr>
          <w:b/>
        </w:rPr>
        <w:t>UCL student email</w:t>
      </w:r>
      <w:r w:rsidR="002B6BCD" w:rsidRPr="00B805F0">
        <w:t xml:space="preserve"> – S</w:t>
      </w:r>
      <w:r w:rsidRPr="00B805F0">
        <w:t>tudents should check their UCL email regularly</w:t>
      </w:r>
      <w:r w:rsidR="002B6BCD" w:rsidRPr="00B805F0">
        <w:t>.</w:t>
      </w:r>
    </w:p>
    <w:p w14:paraId="526D4D70" w14:textId="66A64093" w:rsidR="00403E2C" w:rsidRPr="00B805F0" w:rsidRDefault="00B805F0" w:rsidP="00374015">
      <w:pPr>
        <w:pStyle w:val="Bullet"/>
      </w:pPr>
      <w:hyperlink r:id="rId14" w:history="1">
        <w:r w:rsidR="00E41502" w:rsidRPr="00B805F0">
          <w:rPr>
            <w:rStyle w:val="Hyperlink"/>
          </w:rPr>
          <w:t>UCL student email</w:t>
        </w:r>
      </w:hyperlink>
      <w:r w:rsidR="000353F8" w:rsidRPr="00B805F0">
        <w:rPr>
          <w:rStyle w:val="Hyperlink"/>
        </w:rPr>
        <w:t xml:space="preserve">  </w:t>
      </w:r>
    </w:p>
    <w:p w14:paraId="279A3B88" w14:textId="77777777" w:rsidR="00E41502" w:rsidRPr="00B805F0" w:rsidRDefault="00E41502" w:rsidP="00954A2F"/>
    <w:p w14:paraId="7ADC411D" w14:textId="7981C395" w:rsidR="00403E2C" w:rsidRPr="00B805F0" w:rsidRDefault="00846773" w:rsidP="00374015">
      <w:pPr>
        <w:pStyle w:val="ParagraphBullet"/>
        <w:rPr>
          <w:b/>
        </w:rPr>
      </w:pPr>
      <w:r w:rsidRPr="00B805F0">
        <w:rPr>
          <w:b/>
        </w:rPr>
        <w:t>UCL Moodle</w:t>
      </w:r>
      <w:r w:rsidRPr="00B805F0">
        <w:t xml:space="preserve"> –</w:t>
      </w:r>
      <w:r w:rsidR="002B6BCD" w:rsidRPr="00B805F0">
        <w:t xml:space="preserve"> </w:t>
      </w:r>
      <w:r w:rsidR="003911E0" w:rsidRPr="00B805F0">
        <w:t>UCL's online learning space</w:t>
      </w:r>
      <w:r w:rsidR="002B6BCD" w:rsidRPr="00B805F0">
        <w:t>,</w:t>
      </w:r>
      <w:r w:rsidR="003911E0" w:rsidRPr="00B805F0">
        <w:t xml:space="preserve"> used </w:t>
      </w:r>
      <w:r w:rsidR="00A33532" w:rsidRPr="00B805F0">
        <w:t>by</w:t>
      </w:r>
      <w:r w:rsidR="003911E0" w:rsidRPr="00B805F0">
        <w:t xml:space="preserve"> module organisers, programme leaders, departments and faculties</w:t>
      </w:r>
      <w:r w:rsidR="00AA4943" w:rsidRPr="00B805F0">
        <w:t xml:space="preserve"> to</w:t>
      </w:r>
      <w:r w:rsidR="00A33532" w:rsidRPr="00B805F0">
        <w:t xml:space="preserve"> provide esse</w:t>
      </w:r>
      <w:r w:rsidR="00AA4943" w:rsidRPr="00B805F0">
        <w:t>ntial information</w:t>
      </w:r>
      <w:r w:rsidR="00244AD7" w:rsidRPr="00B805F0">
        <w:t xml:space="preserve"> in addition to learning resources.</w:t>
      </w:r>
    </w:p>
    <w:p w14:paraId="357ABA8D" w14:textId="3E9EC344" w:rsidR="003368AA" w:rsidRPr="00B805F0" w:rsidRDefault="00B805F0" w:rsidP="00374015">
      <w:pPr>
        <w:pStyle w:val="Bullet"/>
        <w:rPr>
          <w:b/>
        </w:rPr>
      </w:pPr>
      <w:hyperlink r:id="rId15" w:history="1">
        <w:r w:rsidR="00BC393C" w:rsidRPr="00B805F0">
          <w:rPr>
            <w:rStyle w:val="Hyperlink"/>
          </w:rPr>
          <w:t>UCL Moodle</w:t>
        </w:r>
      </w:hyperlink>
    </w:p>
    <w:p w14:paraId="2CD85D30" w14:textId="13D45EEB" w:rsidR="00BC393C" w:rsidRPr="00B805F0" w:rsidRDefault="00BC393C" w:rsidP="00954A2F">
      <w:r w:rsidRPr="00B805F0">
        <w:tab/>
      </w:r>
    </w:p>
    <w:p w14:paraId="7BF2C80F" w14:textId="577AC49D" w:rsidR="00846773" w:rsidRPr="00B805F0" w:rsidRDefault="00846773" w:rsidP="00C95667">
      <w:pPr>
        <w:pStyle w:val="ParagraphBullet"/>
      </w:pPr>
      <w:r w:rsidRPr="00B805F0">
        <w:rPr>
          <w:b/>
        </w:rPr>
        <w:t>myUCL</w:t>
      </w:r>
      <w:r w:rsidR="002B6BCD" w:rsidRPr="00B805F0">
        <w:t xml:space="preserve"> – A</w:t>
      </w:r>
      <w:r w:rsidRPr="00B805F0">
        <w:t xml:space="preserve"> </w:t>
      </w:r>
      <w:r w:rsidR="00D6692B" w:rsidRPr="00B805F0">
        <w:t>weekly</w:t>
      </w:r>
      <w:r w:rsidRPr="00B805F0">
        <w:t xml:space="preserve"> term-time e-newsletter to all students (undergraduate and postgraduate) at UCL, which covers key internal announcements, events and opportunities</w:t>
      </w:r>
      <w:r w:rsidR="002B6BCD" w:rsidRPr="00B805F0">
        <w:t>.</w:t>
      </w:r>
    </w:p>
    <w:p w14:paraId="530DAD73" w14:textId="4CF1AB4A" w:rsidR="00535E07" w:rsidRPr="00B805F0" w:rsidRDefault="00BC393C" w:rsidP="00374015">
      <w:pPr>
        <w:pStyle w:val="Bullet"/>
      </w:pPr>
      <w:r w:rsidRPr="00B805F0">
        <w:t xml:space="preserve"> </w:t>
      </w:r>
      <w:hyperlink r:id="rId16" w:history="1">
        <w:r w:rsidRPr="00B805F0">
          <w:rPr>
            <w:rStyle w:val="Hyperlink"/>
          </w:rPr>
          <w:t>myUCL</w:t>
        </w:r>
      </w:hyperlink>
    </w:p>
    <w:p w14:paraId="5D221B28" w14:textId="410E8F36" w:rsidR="00BC393C" w:rsidRPr="00B805F0" w:rsidRDefault="00BC393C" w:rsidP="00954A2F">
      <w:r w:rsidRPr="00B805F0">
        <w:tab/>
      </w:r>
    </w:p>
    <w:p w14:paraId="4923DEFB" w14:textId="3C871AFF" w:rsidR="00BC393C" w:rsidRPr="00B805F0" w:rsidRDefault="00846773" w:rsidP="00C95667">
      <w:pPr>
        <w:pStyle w:val="ParagraphBullet"/>
      </w:pPr>
      <w:r w:rsidRPr="00B805F0">
        <w:rPr>
          <w:b/>
        </w:rPr>
        <w:t>UCL Instagram</w:t>
      </w:r>
      <w:r w:rsidRPr="00B805F0">
        <w:t xml:space="preserve"> – UCL’s official Instagram channel, featuring news, events, competitions and images from across the UCL community</w:t>
      </w:r>
      <w:r w:rsidR="002B6BCD" w:rsidRPr="00B805F0">
        <w:t>.</w:t>
      </w:r>
    </w:p>
    <w:p w14:paraId="2622C36C" w14:textId="6E450F1F" w:rsidR="00535E07" w:rsidRPr="00B805F0" w:rsidRDefault="00BC393C" w:rsidP="00374015">
      <w:pPr>
        <w:pStyle w:val="Bullet"/>
      </w:pPr>
      <w:r w:rsidRPr="00B805F0">
        <w:t xml:space="preserve"> </w:t>
      </w:r>
      <w:hyperlink r:id="rId17" w:history="1">
        <w:r w:rsidRPr="00B805F0">
          <w:rPr>
            <w:rStyle w:val="Hyperlink"/>
          </w:rPr>
          <w:t>UCL Instagram</w:t>
        </w:r>
      </w:hyperlink>
    </w:p>
    <w:p w14:paraId="02B7D0E4" w14:textId="6698ED4C" w:rsidR="00BC393C" w:rsidRPr="00B805F0" w:rsidRDefault="00BC393C" w:rsidP="00954A2F">
      <w:r w:rsidRPr="00B805F0">
        <w:tab/>
      </w:r>
    </w:p>
    <w:p w14:paraId="70F8FE03" w14:textId="35502D79" w:rsidR="007C55B9" w:rsidRPr="00B805F0" w:rsidRDefault="007C55B9" w:rsidP="007C55B9">
      <w:pPr>
        <w:pStyle w:val="ParagraphBullet"/>
      </w:pPr>
      <w:r w:rsidRPr="00B805F0">
        <w:rPr>
          <w:b/>
          <w:bCs/>
        </w:rPr>
        <w:t>X.com/</w:t>
      </w:r>
      <w:proofErr w:type="spellStart"/>
      <w:r w:rsidRPr="00B805F0">
        <w:rPr>
          <w:b/>
          <w:bCs/>
        </w:rPr>
        <w:t>ucl</w:t>
      </w:r>
      <w:proofErr w:type="spellEnd"/>
      <w:r w:rsidRPr="00B805F0">
        <w:t xml:space="preserve"> - Sharing highlights of life at UCL from across UCL’s diverse community.</w:t>
      </w:r>
    </w:p>
    <w:p w14:paraId="35013B78" w14:textId="1937E9FA" w:rsidR="007C55B9" w:rsidRPr="00B805F0" w:rsidRDefault="00B805F0" w:rsidP="00B805F0">
      <w:pPr>
        <w:pStyle w:val="Bullet"/>
      </w:pPr>
      <w:hyperlink r:id="rId18" w:history="1">
        <w:r w:rsidR="007C55B9" w:rsidRPr="00B805F0">
          <w:rPr>
            <w:rStyle w:val="Hyperlink"/>
          </w:rPr>
          <w:t>X.com/</w:t>
        </w:r>
        <w:proofErr w:type="spellStart"/>
        <w:r w:rsidR="007C55B9" w:rsidRPr="00B805F0">
          <w:rPr>
            <w:rStyle w:val="Hyperlink"/>
          </w:rPr>
          <w:t>ucl</w:t>
        </w:r>
        <w:proofErr w:type="spellEnd"/>
      </w:hyperlink>
    </w:p>
    <w:p w14:paraId="514E1945" w14:textId="77777777" w:rsidR="007C55B9" w:rsidRPr="00B805F0" w:rsidRDefault="007C55B9" w:rsidP="004369D2">
      <w:pPr>
        <w:pStyle w:val="Notes"/>
        <w:rPr>
          <w:color w:val="0070C0"/>
        </w:rPr>
      </w:pPr>
    </w:p>
    <w:p w14:paraId="0A76FBF7" w14:textId="77777777" w:rsidR="007C55B9" w:rsidRPr="00B805F0" w:rsidRDefault="007C55B9" w:rsidP="004369D2">
      <w:pPr>
        <w:pStyle w:val="Notes"/>
        <w:rPr>
          <w:color w:val="0070C0"/>
        </w:rPr>
      </w:pPr>
    </w:p>
    <w:p w14:paraId="779E7A92" w14:textId="3C2C4C46" w:rsidR="00A15677" w:rsidRPr="00B805F0" w:rsidRDefault="00E14A7D" w:rsidP="004369D2">
      <w:pPr>
        <w:pStyle w:val="Notes"/>
        <w:rPr>
          <w:color w:val="0070C0"/>
        </w:rPr>
      </w:pPr>
      <w:r w:rsidRPr="00B805F0">
        <w:rPr>
          <w:color w:val="0070C0"/>
        </w:rPr>
        <w:t>Add department-specific information where applicable.</w:t>
      </w:r>
    </w:p>
    <w:bookmarkEnd w:id="9"/>
    <w:p w14:paraId="1F354A2A" w14:textId="77777777" w:rsidR="004369D2" w:rsidRPr="00B805F0" w:rsidRDefault="004369D2">
      <w:pPr>
        <w:spacing w:after="160" w:line="259" w:lineRule="auto"/>
        <w:ind w:left="0"/>
        <w:rPr>
          <w:b/>
          <w:sz w:val="40"/>
        </w:rPr>
      </w:pPr>
      <w:r w:rsidRPr="00B805F0">
        <w:br w:type="page"/>
      </w:r>
    </w:p>
    <w:p w14:paraId="7D77D638" w14:textId="2EC0381C" w:rsidR="003B0C6C" w:rsidRPr="00B805F0" w:rsidRDefault="003B0C6C" w:rsidP="005C291C">
      <w:pPr>
        <w:pStyle w:val="Heading1"/>
      </w:pPr>
      <w:bookmarkStart w:id="10" w:name="_Toc176188810"/>
      <w:r w:rsidRPr="00B805F0">
        <w:lastRenderedPageBreak/>
        <w:t>Hours of Study</w:t>
      </w:r>
      <w:bookmarkEnd w:id="10"/>
    </w:p>
    <w:p w14:paraId="6BC97FD0" w14:textId="77777777" w:rsidR="00FF3F94" w:rsidRPr="00B805F0" w:rsidRDefault="00FF3F94" w:rsidP="00FF3F94"/>
    <w:p w14:paraId="1A760FC9" w14:textId="12CD5F30" w:rsidR="003B0C6C" w:rsidRPr="00B805F0" w:rsidRDefault="003B0C6C" w:rsidP="0071017C">
      <w:pPr>
        <w:pStyle w:val="Heading2"/>
        <w:rPr>
          <w:color w:val="0070C0"/>
        </w:rPr>
      </w:pPr>
      <w:r w:rsidRPr="00B805F0">
        <w:t xml:space="preserve">Hours of study </w:t>
      </w:r>
      <w:r w:rsidRPr="00B805F0">
        <w:rPr>
          <w:color w:val="0070C0"/>
        </w:rPr>
        <w:t>(Central and Local)</w:t>
      </w:r>
    </w:p>
    <w:p w14:paraId="0FB8B57D" w14:textId="6643ACCF" w:rsidR="003B0C6C" w:rsidRPr="00B805F0" w:rsidRDefault="003B0C6C" w:rsidP="005C291C">
      <w:pPr>
        <w:pStyle w:val="Notes"/>
      </w:pPr>
      <w:r w:rsidRPr="00B805F0">
        <w:rPr>
          <w:color w:val="0070C0"/>
        </w:rPr>
        <w:t xml:space="preserve">Department to add hours per week (or per module) and term times for full time, part time, flexible, UG or PGT etc. e.g. full time UG = 40 hours per week during term time. Departments may also wish to add default hours of operation, i.e. Mon – Fri 9 am – 6 pm, and/or include a note </w:t>
      </w:r>
      <w:r w:rsidR="00322C6C" w:rsidRPr="00B805F0">
        <w:rPr>
          <w:color w:val="0070C0"/>
        </w:rPr>
        <w:t xml:space="preserve">that all teaching should finish at 12.50pm </w:t>
      </w:r>
      <w:r w:rsidRPr="00B805F0">
        <w:rPr>
          <w:color w:val="0070C0"/>
        </w:rPr>
        <w:t>on Wed</w:t>
      </w:r>
      <w:r w:rsidR="00322C6C" w:rsidRPr="00B805F0">
        <w:rPr>
          <w:color w:val="0070C0"/>
        </w:rPr>
        <w:t>nesday afternoons to enable students to participate in extra-curricular activities including sports.</w:t>
      </w:r>
    </w:p>
    <w:p w14:paraId="4518295F" w14:textId="77777777" w:rsidR="00322C6C" w:rsidRPr="00B805F0" w:rsidRDefault="00322C6C" w:rsidP="00322C6C">
      <w:pPr>
        <w:ind w:left="0"/>
      </w:pPr>
    </w:p>
    <w:p w14:paraId="63F34256" w14:textId="77777777" w:rsidR="003B0C6C" w:rsidRPr="00B805F0" w:rsidRDefault="003B0C6C" w:rsidP="0071017C">
      <w:r w:rsidRPr="00B805F0">
        <w:t>This time is made up of formal learning and teaching events such as lectures, seminars and tutorials, as well as independent study.</w:t>
      </w:r>
    </w:p>
    <w:p w14:paraId="0644D44F" w14:textId="77777777" w:rsidR="003B0C6C" w:rsidRPr="00B805F0" w:rsidRDefault="003B0C6C" w:rsidP="0071017C"/>
    <w:p w14:paraId="52B4BE60" w14:textId="1A6CB899" w:rsidR="007F1EB7" w:rsidRPr="00B805F0" w:rsidRDefault="003B0C6C" w:rsidP="00FF3F94">
      <w:pPr>
        <w:pStyle w:val="Notes"/>
      </w:pPr>
      <w:r w:rsidRPr="00B805F0">
        <w:rPr>
          <w:color w:val="0070C0"/>
        </w:rPr>
        <w:t>Department to add any further detail on types of learning.</w:t>
      </w:r>
    </w:p>
    <w:p w14:paraId="2C02D8CC" w14:textId="77777777" w:rsidR="00FF3F94" w:rsidRPr="00B805F0" w:rsidRDefault="00FF3F94" w:rsidP="00FF3F94"/>
    <w:p w14:paraId="0D1E6618" w14:textId="2C39446D" w:rsidR="003B0C6C" w:rsidRPr="00B805F0" w:rsidRDefault="003B0C6C" w:rsidP="0071017C">
      <w:pPr>
        <w:pStyle w:val="Heading2"/>
      </w:pPr>
      <w:r w:rsidRPr="00B805F0">
        <w:t>Personal study time</w:t>
      </w:r>
    </w:p>
    <w:p w14:paraId="6CEB29C8" w14:textId="6F2931E9" w:rsidR="007F1EB7" w:rsidRPr="00B805F0" w:rsidRDefault="003B0C6C" w:rsidP="00FF3F94">
      <w:pPr>
        <w:pStyle w:val="Notes"/>
      </w:pPr>
      <w:r w:rsidRPr="00B805F0">
        <w:rPr>
          <w:color w:val="0070C0"/>
        </w:rPr>
        <w:t>Department to add details.</w:t>
      </w:r>
    </w:p>
    <w:p w14:paraId="3B841356" w14:textId="77777777" w:rsidR="00FF3F94" w:rsidRPr="00B805F0" w:rsidRDefault="00FF3F94" w:rsidP="00FF3F94"/>
    <w:p w14:paraId="555C8951" w14:textId="0443E3BA" w:rsidR="003B0C6C" w:rsidRPr="00B805F0" w:rsidRDefault="003B0C6C" w:rsidP="0071017C">
      <w:pPr>
        <w:pStyle w:val="Heading2"/>
      </w:pPr>
      <w:r w:rsidRPr="00B805F0">
        <w:t xml:space="preserve">Attendance requirements </w:t>
      </w:r>
      <w:r w:rsidRPr="00B805F0">
        <w:rPr>
          <w:color w:val="0070C0"/>
        </w:rPr>
        <w:t>(Central</w:t>
      </w:r>
      <w:r w:rsidR="000F2926" w:rsidRPr="00B805F0">
        <w:rPr>
          <w:color w:val="0070C0"/>
        </w:rPr>
        <w:t xml:space="preserve"> and Local</w:t>
      </w:r>
      <w:r w:rsidRPr="00B805F0">
        <w:rPr>
          <w:color w:val="0070C0"/>
        </w:rPr>
        <w:t>)</w:t>
      </w:r>
    </w:p>
    <w:p w14:paraId="5A0CBD8B" w14:textId="77777777" w:rsidR="003B0C6C" w:rsidRPr="00B805F0" w:rsidRDefault="003B0C6C" w:rsidP="006B78A5">
      <w:pPr>
        <w:pStyle w:val="Heading3"/>
      </w:pPr>
      <w:r w:rsidRPr="00B805F0">
        <w:t>Attendance Requirements</w:t>
      </w:r>
    </w:p>
    <w:p w14:paraId="1A801E7F" w14:textId="0FEEAF59" w:rsidR="00F10B77" w:rsidRPr="00B805F0" w:rsidRDefault="000F2926" w:rsidP="00F10B77">
      <w:pPr>
        <w:pStyle w:val="xmsonormal"/>
        <w:spacing w:after="160"/>
        <w:ind w:left="993"/>
        <w:rPr>
          <w:rFonts w:ascii="Arial" w:hAnsi="Arial" w:cs="Arial"/>
        </w:rPr>
      </w:pPr>
      <w:r w:rsidRPr="00B805F0">
        <w:rPr>
          <w:rFonts w:ascii="Arial" w:hAnsi="Arial" w:cs="Arial"/>
        </w:rPr>
        <w:t xml:space="preserve">UCL expects students to attend all the scheduled learning events which appear on their timetable as this gives students the best chance of academic success. This includes all events set out in the programme handbook or those provided to students during a module, including personal tutorials. </w:t>
      </w:r>
    </w:p>
    <w:p w14:paraId="618B317A" w14:textId="7F8AF3C9" w:rsidR="0069059C" w:rsidRPr="00B805F0" w:rsidRDefault="0069059C" w:rsidP="0069059C">
      <w:pPr>
        <w:pStyle w:val="Heading4"/>
      </w:pPr>
      <w:r w:rsidRPr="00B805F0">
        <w:t xml:space="preserve">Further information: </w:t>
      </w:r>
    </w:p>
    <w:p w14:paraId="33F5FB00" w14:textId="03792248" w:rsidR="0069059C" w:rsidRPr="00B805F0" w:rsidRDefault="00B805F0" w:rsidP="0069059C">
      <w:pPr>
        <w:pStyle w:val="Bullet"/>
        <w:rPr>
          <w:rFonts w:cs="Arial"/>
          <w:color w:val="000000" w:themeColor="text1"/>
        </w:rPr>
      </w:pPr>
      <w:hyperlink r:id="rId19" w:history="1">
        <w:r w:rsidR="0069059C" w:rsidRPr="00B805F0">
          <w:rPr>
            <w:rStyle w:val="Hyperlink"/>
            <w:rFonts w:cs="Arial"/>
          </w:rPr>
          <w:t>Attendance at UCL</w:t>
        </w:r>
      </w:hyperlink>
    </w:p>
    <w:p w14:paraId="726E59B0" w14:textId="32478E80" w:rsidR="00F10B77" w:rsidRPr="00B805F0" w:rsidRDefault="00F10B77" w:rsidP="00F10B77">
      <w:pPr>
        <w:pStyle w:val="xmsonormal"/>
        <w:spacing w:after="160"/>
        <w:rPr>
          <w:rFonts w:ascii="Arial" w:hAnsi="Arial" w:cs="Arial"/>
          <w:color w:val="00B0F0"/>
        </w:rPr>
      </w:pPr>
    </w:p>
    <w:p w14:paraId="50F7C455" w14:textId="1989D2A7" w:rsidR="000F2926" w:rsidRPr="00B805F0" w:rsidRDefault="000F2926" w:rsidP="00912D4D">
      <w:pPr>
        <w:pStyle w:val="xmsonormal"/>
        <w:spacing w:after="160"/>
        <w:ind w:left="993"/>
        <w:rPr>
          <w:rFonts w:ascii="Arial" w:hAnsi="Arial" w:cs="Arial"/>
          <w:color w:val="00B0F0"/>
        </w:rPr>
      </w:pPr>
      <w:r w:rsidRPr="00B805F0">
        <w:rPr>
          <w:rFonts w:ascii="Arial" w:hAnsi="Arial" w:cs="Arial"/>
          <w:color w:val="0070C0"/>
        </w:rPr>
        <w:t xml:space="preserve">Department to add </w:t>
      </w:r>
      <w:r w:rsidR="00F10B77" w:rsidRPr="00B805F0">
        <w:rPr>
          <w:rFonts w:ascii="Arial" w:hAnsi="Arial" w:cs="Arial"/>
          <w:color w:val="0070C0"/>
        </w:rPr>
        <w:t>attendance information if available</w:t>
      </w:r>
      <w:r w:rsidRPr="00B805F0">
        <w:rPr>
          <w:rFonts w:ascii="Arial" w:hAnsi="Arial" w:cs="Arial"/>
          <w:color w:val="0070C0"/>
        </w:rPr>
        <w:t>.</w:t>
      </w:r>
    </w:p>
    <w:p w14:paraId="40E0ACCF" w14:textId="7C8D3CB1" w:rsidR="004E5471" w:rsidRPr="00B805F0" w:rsidRDefault="004E5471" w:rsidP="001B3A3C">
      <w:pPr>
        <w:pStyle w:val="Heading3"/>
      </w:pPr>
      <w:r w:rsidRPr="00B805F0">
        <w:t xml:space="preserve">Degree Apprenticeships </w:t>
      </w:r>
      <w:r w:rsidRPr="00B805F0">
        <w:rPr>
          <w:rFonts w:cs="Arial"/>
          <w:bCs/>
        </w:rPr>
        <w:t>Attendance</w:t>
      </w:r>
      <w:r w:rsidR="008D3064" w:rsidRPr="00B805F0">
        <w:rPr>
          <w:rFonts w:cs="Arial"/>
          <w:bCs/>
        </w:rPr>
        <w:t xml:space="preserve"> Requirements</w:t>
      </w:r>
      <w:r w:rsidR="00766CE0" w:rsidRPr="00B805F0">
        <w:rPr>
          <w:rFonts w:cs="Arial"/>
          <w:bCs/>
        </w:rPr>
        <w:t xml:space="preserve"> </w:t>
      </w:r>
      <w:r w:rsidR="00766CE0" w:rsidRPr="00B805F0">
        <w:rPr>
          <w:color w:val="0070C0"/>
        </w:rPr>
        <w:t>(where applicable)</w:t>
      </w:r>
    </w:p>
    <w:p w14:paraId="375C9B48" w14:textId="3C5107FA" w:rsidR="004E5471" w:rsidRPr="00B805F0" w:rsidRDefault="004E5471" w:rsidP="004E5471">
      <w:pPr>
        <w:rPr>
          <w:rStyle w:val="Hyperlink"/>
          <w:rFonts w:cs="Arial"/>
        </w:rPr>
      </w:pPr>
      <w:r w:rsidRPr="00B805F0">
        <w:rPr>
          <w:rFonts w:cs="Arial"/>
        </w:rPr>
        <w:t xml:space="preserve">The Education and Skills Funding Agency (ESFA) requires UCL to share details of an apprentice’s attendance, progress, and any issues with a current employer as stated in the </w:t>
      </w:r>
      <w:hyperlink r:id="rId20" w:history="1">
        <w:r w:rsidRPr="00B805F0">
          <w:rPr>
            <w:rStyle w:val="Hyperlink"/>
            <w:rFonts w:cs="Arial"/>
          </w:rPr>
          <w:t>Degree Apprenticeship Funding Rules.</w:t>
        </w:r>
      </w:hyperlink>
    </w:p>
    <w:p w14:paraId="33BD9422" w14:textId="77777777" w:rsidR="004E5471" w:rsidRPr="00B805F0" w:rsidRDefault="004E5471" w:rsidP="004E5471">
      <w:pPr>
        <w:rPr>
          <w:rFonts w:cs="Arial"/>
        </w:rPr>
      </w:pPr>
    </w:p>
    <w:p w14:paraId="76BDEC66" w14:textId="5E3EE58B" w:rsidR="004E5471" w:rsidRPr="00B805F0" w:rsidRDefault="004E5471" w:rsidP="004E5471">
      <w:pPr>
        <w:rPr>
          <w:rFonts w:cs="Arial"/>
        </w:rPr>
      </w:pPr>
      <w:r w:rsidRPr="00B805F0">
        <w:rPr>
          <w:rFonts w:cs="Arial"/>
        </w:rPr>
        <w:t>Apprentices are expected to attend all scheduled learning events which appear on their timetable. Unexplained absences will be recorded and communicated to the apprentices’ employer.</w:t>
      </w:r>
    </w:p>
    <w:p w14:paraId="3734B51A" w14:textId="77777777" w:rsidR="004E5471" w:rsidRPr="00B805F0" w:rsidRDefault="004E5471" w:rsidP="004E5471"/>
    <w:p w14:paraId="756C2889" w14:textId="579E1921" w:rsidR="00CF3AA1" w:rsidRPr="00B805F0" w:rsidRDefault="00CF3AA1" w:rsidP="00757631">
      <w:pPr>
        <w:pStyle w:val="Heading3"/>
      </w:pPr>
      <w:r w:rsidRPr="00B805F0">
        <w:t xml:space="preserve">Student Visa students: Absence from teaching and learning activities </w:t>
      </w:r>
    </w:p>
    <w:p w14:paraId="515BF466" w14:textId="77777777" w:rsidR="00CF3AA1" w:rsidRPr="00B805F0" w:rsidRDefault="00CF3AA1" w:rsidP="00CF3AA1">
      <w:r w:rsidRPr="00B805F0">
        <w:t xml:space="preserve">In line with UCL’s obligations under UK immigration laws, UCL is required to report to UK Visas and Immigration (UKVI) when a student has not been engaging with their studies. RegisterUCL is used by departments and the central Student Immigration Compliance team to report on student attendance. This is not only to meet the UKVI requirements, </w:t>
      </w:r>
      <w:r w:rsidRPr="00B805F0">
        <w:lastRenderedPageBreak/>
        <w:t xml:space="preserve">but also to identify any problems as early as possible to ensure action is taken to advise or assist the student. </w:t>
      </w:r>
    </w:p>
    <w:p w14:paraId="5CB0BCEB" w14:textId="60B90F95" w:rsidR="00097F49" w:rsidRPr="00B805F0" w:rsidRDefault="00CF3AA1" w:rsidP="004D32E6">
      <w:pPr>
        <w:pStyle w:val="Heading4"/>
      </w:pPr>
      <w:r w:rsidRPr="00B805F0">
        <w:t>Further information:</w:t>
      </w:r>
      <w:r w:rsidRPr="00B805F0" w:rsidDel="0095025E">
        <w:t xml:space="preserve"> </w:t>
      </w:r>
    </w:p>
    <w:bookmarkStart w:id="11" w:name="_Hlk138950422"/>
    <w:p w14:paraId="47BFAD85" w14:textId="05C71633" w:rsidR="00097F49" w:rsidRPr="00B805F0" w:rsidRDefault="009565BB" w:rsidP="00691E85">
      <w:pPr>
        <w:pStyle w:val="Bullet"/>
      </w:pPr>
      <w:r w:rsidRPr="00B805F0">
        <w:fldChar w:fldCharType="begin"/>
      </w:r>
      <w:r w:rsidRPr="00B805F0">
        <w:instrText>HYPERLINK "https://www.ucl.ac.uk/students/immigration-and-visas/student-visa/student-visa-responsibilities" \l "attendance"</w:instrText>
      </w:r>
      <w:r w:rsidRPr="00B805F0">
        <w:fldChar w:fldCharType="separate"/>
      </w:r>
      <w:r w:rsidR="00097F49" w:rsidRPr="00B805F0">
        <w:rPr>
          <w:rStyle w:val="Hyperlink"/>
        </w:rPr>
        <w:t>Student visa responsibilities</w:t>
      </w:r>
      <w:r w:rsidRPr="00B805F0">
        <w:rPr>
          <w:rStyle w:val="Hyperlink"/>
        </w:rPr>
        <w:fldChar w:fldCharType="end"/>
      </w:r>
    </w:p>
    <w:bookmarkEnd w:id="11"/>
    <w:p w14:paraId="50F74D30" w14:textId="77777777" w:rsidR="004D417E" w:rsidRPr="00B805F0" w:rsidRDefault="004D417E" w:rsidP="004D417E">
      <w:pPr>
        <w:pStyle w:val="Bullet"/>
        <w:numPr>
          <w:ilvl w:val="0"/>
          <w:numId w:val="0"/>
        </w:numPr>
        <w:ind w:left="1495"/>
      </w:pPr>
    </w:p>
    <w:p w14:paraId="0728B05C" w14:textId="77777777" w:rsidR="004D417E" w:rsidRPr="00B805F0" w:rsidRDefault="00B805F0" w:rsidP="004D417E">
      <w:pPr>
        <w:pStyle w:val="Bullet"/>
        <w:rPr>
          <w:rFonts w:cs="Arial"/>
          <w:color w:val="000000" w:themeColor="text1"/>
        </w:rPr>
      </w:pPr>
      <w:hyperlink r:id="rId21" w:history="1">
        <w:r w:rsidR="004D417E" w:rsidRPr="00B805F0">
          <w:rPr>
            <w:rStyle w:val="Hyperlink"/>
            <w:rFonts w:cs="Arial"/>
          </w:rPr>
          <w:t>Attendance at UCL</w:t>
        </w:r>
      </w:hyperlink>
    </w:p>
    <w:p w14:paraId="30FA96BD" w14:textId="36A55F05" w:rsidR="00FF3F94" w:rsidRPr="00B805F0" w:rsidRDefault="004369D2" w:rsidP="004D417E">
      <w:pPr>
        <w:pStyle w:val="Bullet"/>
        <w:numPr>
          <w:ilvl w:val="0"/>
          <w:numId w:val="0"/>
        </w:numPr>
        <w:ind w:left="1495" w:hanging="360"/>
      </w:pPr>
      <w:r w:rsidRPr="00B805F0">
        <w:br w:type="page"/>
      </w:r>
    </w:p>
    <w:p w14:paraId="408C6946" w14:textId="5F14FF68" w:rsidR="00577AB9" w:rsidRPr="00B805F0" w:rsidRDefault="00577AB9" w:rsidP="00577AB9">
      <w:pPr>
        <w:pStyle w:val="Heading1"/>
      </w:pPr>
      <w:bookmarkStart w:id="12" w:name="_Toc75980752"/>
      <w:bookmarkStart w:id="13" w:name="_Toc176188811"/>
      <w:r w:rsidRPr="00B805F0">
        <w:lastRenderedPageBreak/>
        <w:t>Our expectations of students</w:t>
      </w:r>
      <w:bookmarkEnd w:id="12"/>
      <w:bookmarkEnd w:id="13"/>
      <w:r w:rsidRPr="00B805F0">
        <w:t xml:space="preserve"> </w:t>
      </w:r>
    </w:p>
    <w:p w14:paraId="439732C4" w14:textId="77777777" w:rsidR="00577AB9" w:rsidRPr="00B805F0" w:rsidRDefault="00577AB9" w:rsidP="00577AB9"/>
    <w:p w14:paraId="64D8FB75" w14:textId="270D33E4" w:rsidR="00433DD2" w:rsidRPr="00B805F0" w:rsidRDefault="00A15677" w:rsidP="003F130D">
      <w:pPr>
        <w:pStyle w:val="Heading2"/>
      </w:pPr>
      <w:r w:rsidRPr="00B805F0">
        <w:t xml:space="preserve">UCL Code of Conduct </w:t>
      </w:r>
      <w:r w:rsidRPr="00B805F0">
        <w:rPr>
          <w:color w:val="0070C0"/>
        </w:rPr>
        <w:t>(Centrally Provided)</w:t>
      </w:r>
    </w:p>
    <w:p w14:paraId="1E7DD612" w14:textId="4414C2D8" w:rsidR="00433DD2" w:rsidRPr="00B805F0" w:rsidRDefault="00433DD2" w:rsidP="003405C4">
      <w:pPr>
        <w:rPr>
          <w:rFonts w:cs="Arial"/>
          <w:strike/>
          <w:sz w:val="22"/>
          <w:shd w:val="clear" w:color="auto" w:fill="auto"/>
          <w:lang w:eastAsia="en-GB"/>
        </w:rPr>
      </w:pPr>
      <w:r w:rsidRPr="00B805F0">
        <w:t xml:space="preserve">UCL enjoys a reputation as a world-class university. It was founded on the basis of equal opportunity, being the first English university to admit students irrespective of their faith and cultural background and the first to admit women. </w:t>
      </w:r>
      <w:r w:rsidR="005663B8" w:rsidRPr="00B805F0">
        <w:rPr>
          <w:rFonts w:cs="Arial"/>
          <w:sz w:val="22"/>
        </w:rPr>
        <w:t xml:space="preserve">UCL </w:t>
      </w:r>
      <w:r w:rsidR="005663B8" w:rsidRPr="00B805F0">
        <w:rPr>
          <w:rFonts w:cs="Arial"/>
          <w:szCs w:val="24"/>
        </w:rPr>
        <w:t xml:space="preserve">expects its members to refrain from interfering with the </w:t>
      </w:r>
      <w:r w:rsidR="005663B8" w:rsidRPr="00B805F0">
        <w:rPr>
          <w:rFonts w:cs="Arial"/>
          <w:szCs w:val="24"/>
          <w:lang w:eastAsia="en-GB"/>
        </w:rPr>
        <w:t>proper functioning or activities of UCL, or of those who work or study at UCL.</w:t>
      </w:r>
      <w:r w:rsidR="005663B8" w:rsidRPr="00B805F0">
        <w:rPr>
          <w:rFonts w:cs="Arial"/>
          <w:sz w:val="22"/>
          <w:lang w:eastAsia="en-GB"/>
        </w:rPr>
        <w:t xml:space="preserve"> </w:t>
      </w:r>
      <w:r w:rsidR="005663B8" w:rsidRPr="00B805F0">
        <w:t>Students</w:t>
      </w:r>
      <w:r w:rsidRPr="00B805F0">
        <w:t xml:space="preserve"> should ensure they read and familiarise themselves with UCL’s Student Code of Conduct </w:t>
      </w:r>
      <w:r w:rsidR="00563207" w:rsidRPr="00B805F0">
        <w:t xml:space="preserve">and other related policies </w:t>
      </w:r>
      <w:r w:rsidRPr="00B805F0">
        <w:t xml:space="preserve">and </w:t>
      </w:r>
      <w:r w:rsidR="00563207" w:rsidRPr="00B805F0">
        <w:t xml:space="preserve">should </w:t>
      </w:r>
      <w:r w:rsidRPr="00B805F0">
        <w:t>be aware that any inappropriate behaviour may lead to actions under UCL’s Student Disciplinary Procedures.</w:t>
      </w:r>
    </w:p>
    <w:p w14:paraId="2F64AA44" w14:textId="5D71F9C0" w:rsidR="00533861" w:rsidRPr="00B805F0" w:rsidRDefault="00433DD2" w:rsidP="00CF14CF">
      <w:pPr>
        <w:pStyle w:val="Heading4"/>
      </w:pPr>
      <w:r w:rsidRPr="00B805F0">
        <w:t>Further information:</w:t>
      </w:r>
    </w:p>
    <w:p w14:paraId="4B2B84D5" w14:textId="73E28A90" w:rsidR="00533861" w:rsidRPr="00B805F0" w:rsidRDefault="00533861" w:rsidP="007A697D">
      <w:pPr>
        <w:pStyle w:val="ListParagraph"/>
        <w:numPr>
          <w:ilvl w:val="0"/>
          <w:numId w:val="3"/>
        </w:numPr>
        <w:rPr>
          <w:rStyle w:val="Hyperlink"/>
        </w:rPr>
      </w:pPr>
      <w:r w:rsidRPr="00B805F0">
        <w:fldChar w:fldCharType="begin"/>
      </w:r>
      <w:r w:rsidRPr="00B805F0">
        <w:instrText xml:space="preserve"> HYPERLINK "https://www.ucl.ac.uk/academic-manual/chapters/chapter-6-student-casework-framework/section-1-code-conduct-students" </w:instrText>
      </w:r>
      <w:r w:rsidRPr="00B805F0">
        <w:fldChar w:fldCharType="separate"/>
      </w:r>
      <w:r w:rsidRPr="00B805F0">
        <w:rPr>
          <w:rStyle w:val="Hyperlink"/>
        </w:rPr>
        <w:t>UCL Code of Conduct for Students</w:t>
      </w:r>
    </w:p>
    <w:p w14:paraId="74D9FE55" w14:textId="1159FA35" w:rsidR="00CF14CF" w:rsidRPr="00B805F0" w:rsidRDefault="00533861" w:rsidP="00A65101">
      <w:pPr>
        <w:pStyle w:val="ListParagraph"/>
        <w:ind w:left="0"/>
      </w:pPr>
      <w:r w:rsidRPr="00B805F0">
        <w:fldChar w:fldCharType="end"/>
      </w:r>
    </w:p>
    <w:p w14:paraId="69FF0121" w14:textId="77777777" w:rsidR="00CF14CF" w:rsidRPr="00B805F0" w:rsidRDefault="00CF14CF" w:rsidP="007A697D">
      <w:pPr>
        <w:pStyle w:val="ListParagraph"/>
        <w:numPr>
          <w:ilvl w:val="0"/>
          <w:numId w:val="3"/>
        </w:numPr>
        <w:rPr>
          <w:rStyle w:val="Hyperlink"/>
        </w:rPr>
      </w:pPr>
      <w:r w:rsidRPr="00B805F0">
        <w:rPr>
          <w:rStyle w:val="Hyperlink"/>
        </w:rPr>
        <w:fldChar w:fldCharType="begin"/>
      </w:r>
      <w:r w:rsidRPr="00B805F0">
        <w:rPr>
          <w:rStyle w:val="Hyperlink"/>
        </w:rPr>
        <w:instrText>HYPERLINK "https://www.ucl.ac.uk/academic-manual/chapters/chapter-6-student-casework-framework/section-8-disciplinary-code-and-procedure-respect"</w:instrText>
      </w:r>
      <w:r w:rsidRPr="00B805F0">
        <w:rPr>
          <w:rStyle w:val="Hyperlink"/>
        </w:rPr>
      </w:r>
      <w:r w:rsidRPr="00B805F0">
        <w:rPr>
          <w:rStyle w:val="Hyperlink"/>
        </w:rPr>
        <w:fldChar w:fldCharType="separate"/>
      </w:r>
      <w:r w:rsidRPr="00B805F0">
        <w:rPr>
          <w:rStyle w:val="Hyperlink"/>
        </w:rPr>
        <w:t>UCL Disciplinary Code and Procedure in Respect of Students</w:t>
      </w:r>
    </w:p>
    <w:p w14:paraId="5934218E" w14:textId="40A8EB8E" w:rsidR="00CF14CF" w:rsidRPr="00B805F0" w:rsidRDefault="00CF14CF" w:rsidP="00A65101">
      <w:pPr>
        <w:pStyle w:val="ListParagraph"/>
        <w:ind w:left="0"/>
      </w:pPr>
      <w:r w:rsidRPr="00B805F0">
        <w:rPr>
          <w:rStyle w:val="Hyperlink"/>
        </w:rPr>
        <w:fldChar w:fldCharType="end"/>
      </w:r>
    </w:p>
    <w:p w14:paraId="3FF83188" w14:textId="77777777" w:rsidR="00CF14CF" w:rsidRPr="00B805F0" w:rsidRDefault="00B805F0" w:rsidP="007A697D">
      <w:pPr>
        <w:pStyle w:val="ListParagraph"/>
        <w:numPr>
          <w:ilvl w:val="0"/>
          <w:numId w:val="3"/>
        </w:numPr>
      </w:pPr>
      <w:hyperlink r:id="rId22" w:history="1">
        <w:r w:rsidR="00CF14CF" w:rsidRPr="00B805F0">
          <w:rPr>
            <w:rStyle w:val="Hyperlink"/>
          </w:rPr>
          <w:t>UCL Prevention of Bullying, Harassment and Sexual Misconduct Policy</w:t>
        </w:r>
      </w:hyperlink>
    </w:p>
    <w:p w14:paraId="34DB9D84" w14:textId="10E37A3D" w:rsidR="00533861" w:rsidRPr="00B805F0" w:rsidRDefault="00533861" w:rsidP="00912D4D">
      <w:pPr>
        <w:pStyle w:val="p"/>
        <w:spacing w:before="0" w:beforeAutospacing="0" w:after="0" w:afterAutospacing="0"/>
        <w:ind w:left="0"/>
        <w:rPr>
          <w:rFonts w:ascii="Arial" w:eastAsiaTheme="minorHAnsi" w:hAnsi="Arial" w:cstheme="minorBidi"/>
          <w:szCs w:val="22"/>
          <w:lang w:eastAsia="en-US"/>
        </w:rPr>
      </w:pPr>
    </w:p>
    <w:p w14:paraId="4049C218" w14:textId="15523A93" w:rsidR="008026A7" w:rsidRPr="00B805F0" w:rsidRDefault="00CE37AF" w:rsidP="007A697D">
      <w:pPr>
        <w:pStyle w:val="ListParagraph"/>
        <w:numPr>
          <w:ilvl w:val="0"/>
          <w:numId w:val="3"/>
        </w:numPr>
        <w:rPr>
          <w:rStyle w:val="Hyperlink"/>
        </w:rPr>
      </w:pPr>
      <w:r w:rsidRPr="00B805F0">
        <w:fldChar w:fldCharType="begin"/>
      </w:r>
      <w:r w:rsidRPr="00B805F0">
        <w:instrText xml:space="preserve"> HYPERLINK "https://www.ucl.ac.uk/srs/sites/srs/files/ucl_code_of_practice_on_freedom_of_speech_v1.0.pdf" </w:instrText>
      </w:r>
      <w:r w:rsidRPr="00B805F0">
        <w:fldChar w:fldCharType="separate"/>
      </w:r>
      <w:r w:rsidR="008026A7" w:rsidRPr="00B805F0">
        <w:rPr>
          <w:rStyle w:val="Hyperlink"/>
        </w:rPr>
        <w:t>UCL Code of Practice on Freedom of Speech</w:t>
      </w:r>
    </w:p>
    <w:p w14:paraId="492B25A2" w14:textId="64F193B5" w:rsidR="003405C4" w:rsidRPr="00B805F0" w:rsidRDefault="00CE37AF" w:rsidP="00A65101">
      <w:pPr>
        <w:pStyle w:val="ListParagraph"/>
        <w:ind w:left="1571"/>
      </w:pPr>
      <w:r w:rsidRPr="00B805F0">
        <w:fldChar w:fldCharType="end"/>
      </w:r>
    </w:p>
    <w:p w14:paraId="2F224868" w14:textId="4C20D1E9" w:rsidR="008C2822" w:rsidRPr="00B805F0" w:rsidRDefault="00B805F0" w:rsidP="007A697D">
      <w:pPr>
        <w:pStyle w:val="ListParagraph"/>
        <w:numPr>
          <w:ilvl w:val="0"/>
          <w:numId w:val="3"/>
        </w:numPr>
      </w:pPr>
      <w:hyperlink r:id="rId23" w:history="1">
        <w:r w:rsidR="008C2822" w:rsidRPr="00B805F0">
          <w:rPr>
            <w:rStyle w:val="Hyperlink"/>
          </w:rPr>
          <w:t>Religion and Belief Equality Policy for Students</w:t>
        </w:r>
      </w:hyperlink>
      <w:r w:rsidR="008C2822" w:rsidRPr="00B805F0">
        <w:rPr>
          <w:color w:val="393736"/>
        </w:rPr>
        <w:t xml:space="preserve"> </w:t>
      </w:r>
    </w:p>
    <w:p w14:paraId="14887F86" w14:textId="77777777" w:rsidR="008D53D5" w:rsidRPr="00B805F0" w:rsidRDefault="008D53D5" w:rsidP="008D53D5">
      <w:pPr>
        <w:pStyle w:val="Heading2"/>
        <w:numPr>
          <w:ilvl w:val="0"/>
          <w:numId w:val="0"/>
        </w:numPr>
        <w:ind w:left="992" w:hanging="992"/>
      </w:pPr>
    </w:p>
    <w:p w14:paraId="47621781" w14:textId="0A24679B" w:rsidR="008D53D5" w:rsidRPr="00B805F0" w:rsidRDefault="008D53D5" w:rsidP="003F130D">
      <w:pPr>
        <w:pStyle w:val="Heading2"/>
        <w:rPr>
          <w:color w:val="00B0F0"/>
        </w:rPr>
      </w:pPr>
      <w:r w:rsidRPr="00B805F0">
        <w:t xml:space="preserve">Degree Apprenticeships Expectations of Students </w:t>
      </w:r>
      <w:r w:rsidRPr="00B805F0">
        <w:rPr>
          <w:color w:val="0070C0"/>
        </w:rPr>
        <w:t>(Centrally Provided</w:t>
      </w:r>
      <w:r w:rsidR="007609B7" w:rsidRPr="00B805F0">
        <w:rPr>
          <w:color w:val="0070C0"/>
        </w:rPr>
        <w:t>) (</w:t>
      </w:r>
      <w:r w:rsidR="00766CE0" w:rsidRPr="00B805F0">
        <w:rPr>
          <w:color w:val="0070C0"/>
        </w:rPr>
        <w:t>where applicable</w:t>
      </w:r>
      <w:r w:rsidRPr="00B805F0">
        <w:rPr>
          <w:color w:val="0070C0"/>
        </w:rPr>
        <w:t>)</w:t>
      </w:r>
    </w:p>
    <w:p w14:paraId="4BC6992B" w14:textId="578A55D8" w:rsidR="007A697D" w:rsidRPr="00B805F0" w:rsidRDefault="007A697D" w:rsidP="007A697D">
      <w:pPr>
        <w:pStyle w:val="Heading3"/>
      </w:pPr>
      <w:r w:rsidRPr="00B805F0">
        <w:t>Safeguarding</w:t>
      </w:r>
    </w:p>
    <w:p w14:paraId="536A829C" w14:textId="77777777" w:rsidR="007A697D" w:rsidRPr="00B805F0" w:rsidRDefault="007A697D" w:rsidP="007A697D">
      <w:pPr>
        <w:autoSpaceDE w:val="0"/>
        <w:autoSpaceDN w:val="0"/>
        <w:adjustRightInd w:val="0"/>
        <w:jc w:val="both"/>
        <w:rPr>
          <w:rFonts w:cstheme="minorHAnsi"/>
          <w:color w:val="2B2A29"/>
        </w:rPr>
      </w:pPr>
      <w:r w:rsidRPr="00B805F0">
        <w:rPr>
          <w:rFonts w:cstheme="minorHAnsi"/>
          <w:color w:val="2B2A29"/>
        </w:rPr>
        <w:t>Safeguarding is the overarching term used to describe the protection of the health, wellbeing, and human rights of individuals, ensuring the right to live in safety, free from abuse and neglect.</w:t>
      </w:r>
    </w:p>
    <w:p w14:paraId="38216DC5" w14:textId="77777777" w:rsidR="007A697D" w:rsidRPr="00B805F0" w:rsidRDefault="007A697D" w:rsidP="007A697D">
      <w:pPr>
        <w:autoSpaceDE w:val="0"/>
        <w:autoSpaceDN w:val="0"/>
        <w:adjustRightInd w:val="0"/>
        <w:jc w:val="both"/>
        <w:rPr>
          <w:rFonts w:cstheme="minorHAnsi"/>
          <w:color w:val="2B2A29"/>
        </w:rPr>
      </w:pPr>
    </w:p>
    <w:p w14:paraId="53198492" w14:textId="61713642" w:rsidR="007A697D" w:rsidRPr="00B805F0" w:rsidRDefault="007A697D" w:rsidP="007A697D">
      <w:pPr>
        <w:autoSpaceDE w:val="0"/>
        <w:autoSpaceDN w:val="0"/>
        <w:adjustRightInd w:val="0"/>
        <w:jc w:val="both"/>
        <w:rPr>
          <w:rFonts w:cstheme="minorHAnsi"/>
          <w:color w:val="2B2A29"/>
        </w:rPr>
      </w:pPr>
      <w:r w:rsidRPr="00B805F0">
        <w:rPr>
          <w:rFonts w:cstheme="minorHAnsi"/>
          <w:color w:val="1F1B20"/>
        </w:rPr>
        <w:t>Apprentices will be introduced to safeguarding as part of their apprenticeship induction and safeguarding will be embedded through tripartite review meetings, handbooks, and course resources.</w:t>
      </w:r>
    </w:p>
    <w:p w14:paraId="2EDC4B4F" w14:textId="14C9F2E1" w:rsidR="007A697D" w:rsidRPr="00B805F0" w:rsidRDefault="007A697D" w:rsidP="007A697D">
      <w:pPr>
        <w:pStyle w:val="Heading3"/>
        <w:rPr>
          <w:bCs/>
        </w:rPr>
      </w:pPr>
      <w:r w:rsidRPr="00B805F0">
        <w:rPr>
          <w:bCs/>
        </w:rPr>
        <w:t>Prevent</w:t>
      </w:r>
    </w:p>
    <w:p w14:paraId="5441EA98" w14:textId="77777777" w:rsidR="007A697D" w:rsidRPr="00B805F0" w:rsidRDefault="007A697D" w:rsidP="00CF1CA1">
      <w:pPr>
        <w:autoSpaceDE w:val="0"/>
        <w:autoSpaceDN w:val="0"/>
      </w:pPr>
      <w:r w:rsidRPr="00B805F0">
        <w:t xml:space="preserve">UCL has a duty to safeguard all learners and Prevent is about safeguarding our apprentices to keep them safe and within the law. </w:t>
      </w:r>
    </w:p>
    <w:p w14:paraId="7FD19B56" w14:textId="77777777" w:rsidR="007A697D" w:rsidRPr="00B805F0" w:rsidRDefault="007A697D" w:rsidP="00CF1CA1">
      <w:pPr>
        <w:autoSpaceDE w:val="0"/>
        <w:autoSpaceDN w:val="0"/>
      </w:pPr>
    </w:p>
    <w:p w14:paraId="27413572" w14:textId="77777777" w:rsidR="007A697D" w:rsidRPr="00B805F0" w:rsidRDefault="007A697D" w:rsidP="00CF1CA1">
      <w:pPr>
        <w:autoSpaceDE w:val="0"/>
        <w:autoSpaceDN w:val="0"/>
      </w:pPr>
      <w:r w:rsidRPr="00B805F0">
        <w:t xml:space="preserve">At UCL, our approach to Prevent focuses on safeguarding our learners from harm. Safeguarding vulnerable people from radicalisation is no different from safeguarding them from other forms of harm. </w:t>
      </w:r>
    </w:p>
    <w:p w14:paraId="0BAC0BFE" w14:textId="77777777" w:rsidR="007A697D" w:rsidRPr="00B805F0" w:rsidRDefault="007A697D" w:rsidP="007A697D">
      <w:pPr>
        <w:autoSpaceDE w:val="0"/>
        <w:autoSpaceDN w:val="0"/>
        <w:jc w:val="both"/>
      </w:pPr>
    </w:p>
    <w:p w14:paraId="4FB88874" w14:textId="44D519F7" w:rsidR="007A697D" w:rsidRPr="00B805F0" w:rsidRDefault="007A697D" w:rsidP="00CF1CA1">
      <w:pPr>
        <w:autoSpaceDE w:val="0"/>
        <w:autoSpaceDN w:val="0"/>
        <w:spacing w:before="120"/>
        <w:rPr>
          <w:color w:val="1F1B20"/>
        </w:rPr>
      </w:pPr>
      <w:r w:rsidRPr="00B805F0">
        <w:t xml:space="preserve">As part of their programme of study apprentices will be </w:t>
      </w:r>
      <w:r w:rsidRPr="00B805F0">
        <w:rPr>
          <w:color w:val="1F1B20"/>
        </w:rPr>
        <w:t>given a forum to explore Prevent themes.</w:t>
      </w:r>
      <w:r w:rsidR="00CF1CA1" w:rsidRPr="00B805F0">
        <w:rPr>
          <w:color w:val="1F1B20"/>
        </w:rPr>
        <w:t xml:space="preserve"> </w:t>
      </w:r>
      <w:r w:rsidRPr="00B805F0">
        <w:rPr>
          <w:color w:val="1F1B20"/>
        </w:rPr>
        <w:t xml:space="preserve">UCL will </w:t>
      </w:r>
      <w:r w:rsidRPr="00B805F0">
        <w:rPr>
          <w:color w:val="2B2A29"/>
        </w:rPr>
        <w:t>ensure apprentices can express views in an environment that encourages respectful free speech</w:t>
      </w:r>
    </w:p>
    <w:p w14:paraId="72D0833E" w14:textId="5A6BFD69" w:rsidR="007A697D" w:rsidRPr="00B805F0" w:rsidRDefault="007A697D" w:rsidP="007A697D">
      <w:pPr>
        <w:pStyle w:val="Heading3"/>
      </w:pPr>
      <w:r w:rsidRPr="00B805F0">
        <w:lastRenderedPageBreak/>
        <w:t>“British Values”</w:t>
      </w:r>
    </w:p>
    <w:p w14:paraId="7E8B880E" w14:textId="77777777" w:rsidR="007A697D" w:rsidRPr="00B805F0" w:rsidRDefault="007A697D" w:rsidP="00CF1CA1">
      <w:pPr>
        <w:rPr>
          <w:rFonts w:cs="Arial"/>
        </w:rPr>
      </w:pPr>
      <w:r w:rsidRPr="00B805F0">
        <w:rPr>
          <w:rFonts w:cs="Arial"/>
        </w:rPr>
        <w:t xml:space="preserve">UCL is committed to upholding and actively promoting “British Values” that include but are not limited to: </w:t>
      </w:r>
    </w:p>
    <w:p w14:paraId="49EF71A1" w14:textId="77777777" w:rsidR="007A697D" w:rsidRPr="00B805F0" w:rsidRDefault="007A697D" w:rsidP="007A697D">
      <w:pPr>
        <w:rPr>
          <w:rFonts w:cs="Arial"/>
        </w:rPr>
      </w:pPr>
    </w:p>
    <w:p w14:paraId="01E700BD" w14:textId="77777777" w:rsidR="007A697D" w:rsidRPr="00B805F0" w:rsidRDefault="007A697D" w:rsidP="007A697D">
      <w:pPr>
        <w:pStyle w:val="ListParagraph"/>
        <w:numPr>
          <w:ilvl w:val="0"/>
          <w:numId w:val="17"/>
        </w:numPr>
        <w:spacing w:after="120"/>
        <w:ind w:left="1633" w:hanging="357"/>
        <w:contextualSpacing w:val="0"/>
        <w:rPr>
          <w:rFonts w:cs="Arial"/>
        </w:rPr>
      </w:pPr>
      <w:r w:rsidRPr="00B805F0">
        <w:rPr>
          <w:rFonts w:cs="Arial"/>
        </w:rPr>
        <w:t>Democracy</w:t>
      </w:r>
    </w:p>
    <w:p w14:paraId="1613FE92" w14:textId="77777777" w:rsidR="007A697D" w:rsidRPr="00B805F0" w:rsidRDefault="007A697D" w:rsidP="007A697D">
      <w:pPr>
        <w:pStyle w:val="ListParagraph"/>
        <w:numPr>
          <w:ilvl w:val="0"/>
          <w:numId w:val="17"/>
        </w:numPr>
        <w:spacing w:after="120"/>
        <w:ind w:left="1633" w:hanging="357"/>
        <w:contextualSpacing w:val="0"/>
        <w:rPr>
          <w:rFonts w:cs="Arial"/>
        </w:rPr>
      </w:pPr>
      <w:r w:rsidRPr="00B805F0">
        <w:rPr>
          <w:rFonts w:cs="Arial"/>
        </w:rPr>
        <w:t>The Rule of Law</w:t>
      </w:r>
    </w:p>
    <w:p w14:paraId="1819EB74" w14:textId="77777777" w:rsidR="007A697D" w:rsidRPr="00B805F0" w:rsidRDefault="007A697D" w:rsidP="007A697D">
      <w:pPr>
        <w:pStyle w:val="ListParagraph"/>
        <w:numPr>
          <w:ilvl w:val="0"/>
          <w:numId w:val="17"/>
        </w:numPr>
        <w:spacing w:after="120"/>
        <w:ind w:left="1633" w:hanging="357"/>
        <w:contextualSpacing w:val="0"/>
        <w:rPr>
          <w:rFonts w:cs="Arial"/>
        </w:rPr>
      </w:pPr>
      <w:r w:rsidRPr="00B805F0">
        <w:rPr>
          <w:rFonts w:cs="Arial"/>
        </w:rPr>
        <w:t>Individual liberty</w:t>
      </w:r>
    </w:p>
    <w:p w14:paraId="356A8567" w14:textId="77777777" w:rsidR="007A697D" w:rsidRPr="00B805F0" w:rsidRDefault="007A697D" w:rsidP="007A697D">
      <w:pPr>
        <w:pStyle w:val="ListParagraph"/>
        <w:numPr>
          <w:ilvl w:val="0"/>
          <w:numId w:val="17"/>
        </w:numPr>
        <w:spacing w:after="120"/>
        <w:ind w:left="1633" w:hanging="357"/>
        <w:contextualSpacing w:val="0"/>
        <w:rPr>
          <w:rFonts w:cs="Arial"/>
        </w:rPr>
      </w:pPr>
      <w:r w:rsidRPr="00B805F0">
        <w:rPr>
          <w:rFonts w:cs="Arial"/>
        </w:rPr>
        <w:t>Mutual respect and tolerance of those with different faiths and beliefs</w:t>
      </w:r>
    </w:p>
    <w:p w14:paraId="528C861A" w14:textId="77777777" w:rsidR="007A697D" w:rsidRPr="00B805F0" w:rsidRDefault="007A697D" w:rsidP="007A697D">
      <w:pPr>
        <w:rPr>
          <w:rFonts w:cs="Arial"/>
        </w:rPr>
      </w:pPr>
    </w:p>
    <w:p w14:paraId="74016A6F" w14:textId="77777777" w:rsidR="007A697D" w:rsidRPr="00B805F0" w:rsidRDefault="007A697D" w:rsidP="00CF1CA1">
      <w:r w:rsidRPr="00B805F0">
        <w:t xml:space="preserve">These four values are not necessarily only British values and can be considered positive values for any society to live by. These values align with </w:t>
      </w:r>
      <w:hyperlink r:id="rId24" w:history="1">
        <w:r w:rsidRPr="00B805F0">
          <w:rPr>
            <w:rStyle w:val="Hyperlink"/>
          </w:rPr>
          <w:t>UCL values</w:t>
        </w:r>
      </w:hyperlink>
      <w:r w:rsidRPr="00B805F0">
        <w:t xml:space="preserve"> that are already embedded and encouraged at UCL. Apprentices are encouraged to explore ideas in a context where these values are recognised and respected.</w:t>
      </w:r>
    </w:p>
    <w:p w14:paraId="755D201A" w14:textId="77777777" w:rsidR="007A697D" w:rsidRPr="00B805F0" w:rsidRDefault="007A697D" w:rsidP="00CF1CA1"/>
    <w:p w14:paraId="10A58859" w14:textId="6662FD26" w:rsidR="007A697D" w:rsidRPr="00B805F0" w:rsidRDefault="007A697D" w:rsidP="00CF1CA1">
      <w:pPr>
        <w:rPr>
          <w:rFonts w:cs="Arial"/>
          <w:iCs/>
        </w:rPr>
      </w:pPr>
      <w:r w:rsidRPr="00B805F0">
        <w:rPr>
          <w:rFonts w:cs="Arial"/>
        </w:rPr>
        <w:t>Apprentices will demonstrate their knowledge, skills, and behaviours of “British Values” in various exercises UCL have adopted throughout the apprenticeship.</w:t>
      </w:r>
    </w:p>
    <w:p w14:paraId="2919FB45" w14:textId="77777777" w:rsidR="007A697D" w:rsidRPr="00B805F0" w:rsidRDefault="007A697D" w:rsidP="007A697D">
      <w:pPr>
        <w:ind w:left="0"/>
      </w:pPr>
    </w:p>
    <w:p w14:paraId="07130842" w14:textId="77777777" w:rsidR="008D53D5" w:rsidRPr="00B805F0" w:rsidRDefault="008D53D5" w:rsidP="008D53D5">
      <w:pPr>
        <w:rPr>
          <w:rFonts w:cs="Arial"/>
        </w:rPr>
      </w:pPr>
    </w:p>
    <w:p w14:paraId="65CA1A17" w14:textId="79F06B52" w:rsidR="004369D2" w:rsidRPr="00B805F0" w:rsidRDefault="004369D2" w:rsidP="008D53D5">
      <w:pPr>
        <w:pStyle w:val="Heading2"/>
      </w:pPr>
      <w:r w:rsidRPr="00B805F0">
        <w:br w:type="page"/>
      </w:r>
    </w:p>
    <w:p w14:paraId="0E71066F" w14:textId="77777777" w:rsidR="008D53D5" w:rsidRPr="00B805F0" w:rsidRDefault="008D53D5" w:rsidP="008D53D5"/>
    <w:p w14:paraId="1314D50B" w14:textId="67017A7E" w:rsidR="00C0004D" w:rsidRPr="00B805F0" w:rsidRDefault="00C0004D" w:rsidP="00C0004D">
      <w:pPr>
        <w:pStyle w:val="Heading1"/>
      </w:pPr>
      <w:bookmarkStart w:id="14" w:name="_Toc176188812"/>
      <w:r w:rsidRPr="00B805F0">
        <w:t>UCL’s Student Support Framework</w:t>
      </w:r>
      <w:bookmarkEnd w:id="14"/>
    </w:p>
    <w:p w14:paraId="1BCA6400" w14:textId="756732CD" w:rsidR="00C0004D" w:rsidRPr="00B805F0" w:rsidRDefault="00C0004D" w:rsidP="00C0004D">
      <w:pPr>
        <w:pStyle w:val="Body0"/>
      </w:pPr>
      <w:r w:rsidRPr="00B805F0">
        <w:t xml:space="preserve">UCL is committed to providing the support you need in order to make the most out of your studies. The Student Support Framework draws together our main academic support processes under one banner to help you understand the options open to you. </w:t>
      </w:r>
    </w:p>
    <w:p w14:paraId="3E6B04DB" w14:textId="5C2CD898" w:rsidR="00C0004D" w:rsidRPr="00B805F0" w:rsidRDefault="00B805F0" w:rsidP="00C0004D">
      <w:pPr>
        <w:pStyle w:val="Bullet"/>
      </w:pPr>
      <w:hyperlink r:id="rId25" w:history="1">
        <w:r w:rsidR="00C0004D" w:rsidRPr="00B805F0">
          <w:rPr>
            <w:rStyle w:val="Hyperlink"/>
          </w:rPr>
          <w:t>UCL’s Student Support Framework</w:t>
        </w:r>
      </w:hyperlink>
    </w:p>
    <w:p w14:paraId="2AA60985" w14:textId="77777777" w:rsidR="00C0004D" w:rsidRPr="00B805F0" w:rsidRDefault="00C0004D" w:rsidP="00C0004D">
      <w:pPr>
        <w:pStyle w:val="Bullet"/>
        <w:numPr>
          <w:ilvl w:val="0"/>
          <w:numId w:val="0"/>
        </w:numPr>
        <w:ind w:left="1985"/>
      </w:pPr>
    </w:p>
    <w:p w14:paraId="3EC8037D" w14:textId="77777777" w:rsidR="00C0004D" w:rsidRPr="00B805F0" w:rsidRDefault="00C0004D" w:rsidP="00C0004D">
      <w:pPr>
        <w:pStyle w:val="Body0"/>
      </w:pPr>
      <w:r w:rsidRPr="00B805F0">
        <w:t>The Framework includes the following components:</w:t>
      </w:r>
    </w:p>
    <w:p w14:paraId="1A3AB9E4" w14:textId="77777777" w:rsidR="00C0004D" w:rsidRPr="00B805F0" w:rsidRDefault="00C0004D" w:rsidP="00C0004D">
      <w:pPr>
        <w:pStyle w:val="Heading5"/>
        <w:ind w:left="0" w:firstLine="0"/>
      </w:pPr>
      <w:r w:rsidRPr="00B805F0">
        <w:t>Part 1: How to Use this Framework helps you find your way around the different support options open to you. It includes:</w:t>
      </w:r>
    </w:p>
    <w:p w14:paraId="59FA0D62" w14:textId="77777777" w:rsidR="00C0004D" w:rsidRPr="00B805F0" w:rsidRDefault="00C0004D" w:rsidP="007A697D">
      <w:pPr>
        <w:pStyle w:val="Bullet2"/>
        <w:numPr>
          <w:ilvl w:val="0"/>
          <w:numId w:val="14"/>
        </w:numPr>
        <w:ind w:left="567" w:hanging="425"/>
      </w:pPr>
      <w:r w:rsidRPr="00B805F0">
        <w:t>Where to find help and advice</w:t>
      </w:r>
      <w:r w:rsidRPr="00B805F0">
        <w:tab/>
      </w:r>
    </w:p>
    <w:p w14:paraId="68E05339" w14:textId="77777777" w:rsidR="00C0004D" w:rsidRPr="00B805F0" w:rsidRDefault="00C0004D" w:rsidP="007A697D">
      <w:pPr>
        <w:pStyle w:val="Bullet2"/>
        <w:numPr>
          <w:ilvl w:val="0"/>
          <w:numId w:val="14"/>
        </w:numPr>
        <w:ind w:left="567" w:hanging="425"/>
      </w:pPr>
      <w:r w:rsidRPr="00B805F0">
        <w:t>Information about when to use this framework (for example if you are an affiliate, study abroad or placement student)</w:t>
      </w:r>
    </w:p>
    <w:p w14:paraId="00E59DC2" w14:textId="77777777" w:rsidR="00C0004D" w:rsidRPr="00B805F0" w:rsidRDefault="00C0004D" w:rsidP="007A697D">
      <w:pPr>
        <w:pStyle w:val="Bullet2"/>
        <w:numPr>
          <w:ilvl w:val="0"/>
          <w:numId w:val="14"/>
        </w:numPr>
        <w:ind w:left="567" w:hanging="425"/>
      </w:pPr>
      <w:r w:rsidRPr="00B805F0">
        <w:t>Advice on confidentiality and how UCL will look after your data</w:t>
      </w:r>
    </w:p>
    <w:p w14:paraId="03E1CC1C" w14:textId="77777777" w:rsidR="00C0004D" w:rsidRPr="00B805F0" w:rsidRDefault="00C0004D" w:rsidP="007A697D">
      <w:pPr>
        <w:pStyle w:val="Bullet2"/>
        <w:numPr>
          <w:ilvl w:val="0"/>
          <w:numId w:val="14"/>
        </w:numPr>
        <w:ind w:left="567" w:hanging="425"/>
      </w:pPr>
      <w:r w:rsidRPr="00B805F0">
        <w:t>Information on providing supporting evidence</w:t>
      </w:r>
    </w:p>
    <w:p w14:paraId="085FFD3B" w14:textId="77777777" w:rsidR="00C0004D" w:rsidRPr="00B805F0" w:rsidRDefault="00C0004D" w:rsidP="007A697D">
      <w:pPr>
        <w:pStyle w:val="Bullet2"/>
        <w:numPr>
          <w:ilvl w:val="0"/>
          <w:numId w:val="14"/>
        </w:numPr>
        <w:ind w:left="567" w:hanging="425"/>
      </w:pPr>
      <w:r w:rsidRPr="00B805F0">
        <w:t>Links to other support options that are available to you.</w:t>
      </w:r>
    </w:p>
    <w:p w14:paraId="6582821A" w14:textId="77777777" w:rsidR="00C0004D" w:rsidRPr="00B805F0" w:rsidRDefault="00C0004D" w:rsidP="00C0004D">
      <w:pPr>
        <w:pStyle w:val="Heading5"/>
        <w:ind w:left="0" w:firstLine="0"/>
      </w:pPr>
    </w:p>
    <w:p w14:paraId="5AC60CD2" w14:textId="77777777" w:rsidR="00C0004D" w:rsidRPr="00B805F0" w:rsidRDefault="00C0004D" w:rsidP="00C0004D">
      <w:pPr>
        <w:pStyle w:val="Heading5"/>
        <w:ind w:left="0" w:firstLine="0"/>
      </w:pPr>
      <w:r w:rsidRPr="00B805F0">
        <w:t>Part 2: Types of Support explains how each of the following processes works:</w:t>
      </w:r>
    </w:p>
    <w:tbl>
      <w:tblPr>
        <w:tblStyle w:val="TableGrid"/>
        <w:tblW w:w="1077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0"/>
        <w:gridCol w:w="3827"/>
        <w:gridCol w:w="4536"/>
      </w:tblGrid>
      <w:tr w:rsidR="00C0004D" w:rsidRPr="00B805F0" w14:paraId="2A0A83AF" w14:textId="77777777" w:rsidTr="001D52CE">
        <w:trPr>
          <w:trHeight w:val="680"/>
          <w:tblHeader/>
        </w:trPr>
        <w:tc>
          <w:tcPr>
            <w:tcW w:w="2410" w:type="dxa"/>
            <w:vAlign w:val="center"/>
          </w:tcPr>
          <w:p w14:paraId="7AE6BD7C" w14:textId="77777777" w:rsidR="00C0004D" w:rsidRPr="00B805F0" w:rsidRDefault="00C0004D" w:rsidP="001D52CE">
            <w:pPr>
              <w:pStyle w:val="Quote"/>
              <w:numPr>
                <w:ilvl w:val="0"/>
                <w:numId w:val="0"/>
              </w:numPr>
              <w:rPr>
                <w:rStyle w:val="Strong"/>
              </w:rPr>
            </w:pPr>
            <w:bookmarkStart w:id="15" w:name="_Hlk173482585"/>
            <w:r w:rsidRPr="00B805F0">
              <w:rPr>
                <w:rStyle w:val="Strong"/>
              </w:rPr>
              <w:t>Support process:</w:t>
            </w:r>
          </w:p>
        </w:tc>
        <w:tc>
          <w:tcPr>
            <w:tcW w:w="3827" w:type="dxa"/>
            <w:vAlign w:val="center"/>
          </w:tcPr>
          <w:p w14:paraId="01003F27" w14:textId="77777777" w:rsidR="00C0004D" w:rsidRPr="00B805F0" w:rsidRDefault="00C0004D" w:rsidP="001D52CE">
            <w:pPr>
              <w:pStyle w:val="Quote"/>
              <w:numPr>
                <w:ilvl w:val="0"/>
                <w:numId w:val="0"/>
              </w:numPr>
              <w:rPr>
                <w:rStyle w:val="Strong"/>
              </w:rPr>
            </w:pPr>
            <w:r w:rsidRPr="00B805F0">
              <w:rPr>
                <w:rStyle w:val="Strong"/>
              </w:rPr>
              <w:t>Use this if:</w:t>
            </w:r>
          </w:p>
        </w:tc>
        <w:tc>
          <w:tcPr>
            <w:tcW w:w="4536" w:type="dxa"/>
            <w:vAlign w:val="center"/>
          </w:tcPr>
          <w:p w14:paraId="01836D73" w14:textId="77777777" w:rsidR="00C0004D" w:rsidRPr="00B805F0" w:rsidRDefault="00C0004D" w:rsidP="001D52CE">
            <w:pPr>
              <w:pStyle w:val="Quote"/>
              <w:numPr>
                <w:ilvl w:val="0"/>
                <w:numId w:val="0"/>
              </w:numPr>
              <w:rPr>
                <w:rStyle w:val="Strong"/>
              </w:rPr>
            </w:pPr>
            <w:r w:rsidRPr="00B805F0">
              <w:rPr>
                <w:rStyle w:val="Strong"/>
              </w:rPr>
              <w:t>What this covers:</w:t>
            </w:r>
          </w:p>
        </w:tc>
      </w:tr>
      <w:tr w:rsidR="0059391E" w:rsidRPr="00B805F0" w14:paraId="17212F44" w14:textId="77777777" w:rsidTr="001D52CE">
        <w:tc>
          <w:tcPr>
            <w:tcW w:w="2410" w:type="dxa"/>
          </w:tcPr>
          <w:p w14:paraId="2C07A251" w14:textId="4067B3A2" w:rsidR="0059391E" w:rsidRPr="00B805F0" w:rsidRDefault="00B805F0" w:rsidP="001D52CE">
            <w:pPr>
              <w:pStyle w:val="Tablerow"/>
            </w:pPr>
            <w:hyperlink r:id="rId26" w:history="1">
              <w:r w:rsidR="0059391E" w:rsidRPr="00B805F0">
                <w:rPr>
                  <w:rStyle w:val="Hyperlink"/>
                </w:rPr>
                <w:t>Delayed Assessment Scheme</w:t>
              </w:r>
            </w:hyperlink>
          </w:p>
        </w:tc>
        <w:tc>
          <w:tcPr>
            <w:tcW w:w="3827" w:type="dxa"/>
          </w:tcPr>
          <w:p w14:paraId="3BEAB65F" w14:textId="5BCF80EB" w:rsidR="0059391E" w:rsidRPr="00B805F0" w:rsidRDefault="0059391E" w:rsidP="001D52CE">
            <w:pPr>
              <w:pStyle w:val="Tablerow"/>
            </w:pPr>
            <w:r w:rsidRPr="00B805F0">
              <w:t>You need a small amount of flexibility to help you manage your wellbeing, student life, and workload due to reasons which are not grounds for evidenced EC’s.</w:t>
            </w:r>
          </w:p>
        </w:tc>
        <w:tc>
          <w:tcPr>
            <w:tcW w:w="4536" w:type="dxa"/>
          </w:tcPr>
          <w:p w14:paraId="20DD72B7" w14:textId="77777777" w:rsidR="0059391E" w:rsidRPr="00B805F0" w:rsidRDefault="0059391E" w:rsidP="0059391E">
            <w:pPr>
              <w:pStyle w:val="Tablerow"/>
            </w:pPr>
            <w:r w:rsidRPr="00B805F0">
              <w:t>Taught students have a maximum of 3 Delayed Assessment Permits to use during the year. Each permit grants you a set mitigation such as a 5working day extension or deferral. There are no minimum grounds, but you should think carefully before using your permit.</w:t>
            </w:r>
          </w:p>
          <w:p w14:paraId="36633626" w14:textId="6A86ABAC" w:rsidR="0059391E" w:rsidRPr="00B805F0" w:rsidRDefault="0059391E" w:rsidP="0059391E">
            <w:pPr>
              <w:pStyle w:val="Tablerow"/>
            </w:pPr>
            <w:r w:rsidRPr="00B805F0">
              <w:t>Make sure to review the restrictions of the scheme, and note that not all assessments are eligible.</w:t>
            </w:r>
          </w:p>
        </w:tc>
      </w:tr>
      <w:tr w:rsidR="00C0004D" w:rsidRPr="00B805F0" w14:paraId="57E1CBC0" w14:textId="77777777" w:rsidTr="001D52CE">
        <w:tc>
          <w:tcPr>
            <w:tcW w:w="2410" w:type="dxa"/>
          </w:tcPr>
          <w:p w14:paraId="706AAAAC" w14:textId="4822C5C3" w:rsidR="00C0004D" w:rsidRPr="00B805F0" w:rsidRDefault="00B805F0" w:rsidP="001D52CE">
            <w:pPr>
              <w:pStyle w:val="Tablerow"/>
              <w:rPr>
                <w:rStyle w:val="Strong"/>
              </w:rPr>
            </w:pPr>
            <w:hyperlink r:id="rId27" w:history="1">
              <w:r w:rsidR="00C0004D" w:rsidRPr="00B805F0">
                <w:rPr>
                  <w:rStyle w:val="Hyperlink"/>
                </w:rPr>
                <w:t>Short-term Illness and other Extenuating Circumstances</w:t>
              </w:r>
            </w:hyperlink>
          </w:p>
        </w:tc>
        <w:tc>
          <w:tcPr>
            <w:tcW w:w="3827" w:type="dxa"/>
          </w:tcPr>
          <w:p w14:paraId="557D99DC" w14:textId="5BEE7B10" w:rsidR="0059391E" w:rsidRPr="00B805F0" w:rsidRDefault="00C0004D" w:rsidP="001D52CE">
            <w:pPr>
              <w:pStyle w:val="Tablerow"/>
            </w:pPr>
            <w:r w:rsidRPr="00B805F0">
              <w:t>You have a short-term illness, bereavement or other unexpected emergency.</w:t>
            </w:r>
            <w:r w:rsidR="0059391E" w:rsidRPr="00B805F0">
              <w:t xml:space="preserve"> Normally you must provide evidence.</w:t>
            </w:r>
          </w:p>
          <w:p w14:paraId="47226EB9" w14:textId="31F7776A" w:rsidR="0059391E" w:rsidRPr="00B805F0" w:rsidRDefault="0059391E" w:rsidP="001D52CE">
            <w:pPr>
              <w:pStyle w:val="Tablerow"/>
              <w:rPr>
                <w:strike/>
              </w:rPr>
            </w:pPr>
          </w:p>
        </w:tc>
        <w:tc>
          <w:tcPr>
            <w:tcW w:w="4536" w:type="dxa"/>
          </w:tcPr>
          <w:p w14:paraId="0EFE9689" w14:textId="77777777" w:rsidR="00C0004D" w:rsidRPr="00B805F0" w:rsidRDefault="00C0004D" w:rsidP="001D52CE">
            <w:pPr>
              <w:pStyle w:val="Tablerow"/>
              <w:rPr>
                <w:b/>
                <w:bCs/>
              </w:rPr>
            </w:pPr>
            <w:r w:rsidRPr="00B805F0">
              <w:t xml:space="preserve">‘Extenuating Circumstances’ (often know as ‘ECs’) are events which are sudden, unexpected, significantly disruptive and beyond your control and which may affect your performance at summative assessment, such as a serious illness or the death of a close relative. You can submit an Extenuating Circumstances claim to access ‘mitigation’ such as an extension or deferring an assessment to a later date.  </w:t>
            </w:r>
          </w:p>
        </w:tc>
      </w:tr>
      <w:tr w:rsidR="00C0004D" w:rsidRPr="00B805F0" w14:paraId="45B4B046" w14:textId="77777777" w:rsidTr="001D52CE">
        <w:tc>
          <w:tcPr>
            <w:tcW w:w="2410" w:type="dxa"/>
          </w:tcPr>
          <w:p w14:paraId="0C52779E" w14:textId="5D87837D" w:rsidR="00C0004D" w:rsidRPr="00B805F0" w:rsidRDefault="00B805F0" w:rsidP="001D52CE">
            <w:pPr>
              <w:pStyle w:val="Tablerow"/>
              <w:rPr>
                <w:rStyle w:val="Strong"/>
              </w:rPr>
            </w:pPr>
            <w:hyperlink r:id="rId28" w:history="1">
              <w:r w:rsidR="00C0004D" w:rsidRPr="00B805F0">
                <w:rPr>
                  <w:rStyle w:val="Hyperlink"/>
                </w:rPr>
                <w:t xml:space="preserve">Reasonable Adjustments for Disabilities and </w:t>
              </w:r>
              <w:r w:rsidR="00C0004D" w:rsidRPr="00B805F0">
                <w:rPr>
                  <w:rStyle w:val="Hyperlink"/>
                </w:rPr>
                <w:lastRenderedPageBreak/>
                <w:t>Long-term Conditions</w:t>
              </w:r>
            </w:hyperlink>
          </w:p>
        </w:tc>
        <w:tc>
          <w:tcPr>
            <w:tcW w:w="3827" w:type="dxa"/>
          </w:tcPr>
          <w:p w14:paraId="52C3AD55" w14:textId="77777777" w:rsidR="00C0004D" w:rsidRPr="00B805F0" w:rsidRDefault="00C0004D" w:rsidP="001D52CE">
            <w:pPr>
              <w:pStyle w:val="Tablerow"/>
            </w:pPr>
            <w:r w:rsidRPr="00B805F0">
              <w:lastRenderedPageBreak/>
              <w:t>You have a disability or long-term physical or mental health condition.</w:t>
            </w:r>
            <w:r w:rsidRPr="00B805F0">
              <w:tab/>
            </w:r>
          </w:p>
        </w:tc>
        <w:tc>
          <w:tcPr>
            <w:tcW w:w="4536" w:type="dxa"/>
          </w:tcPr>
          <w:p w14:paraId="37DD73EA" w14:textId="77777777" w:rsidR="00C0004D" w:rsidRPr="00B805F0" w:rsidRDefault="00C0004D" w:rsidP="001D52CE">
            <w:pPr>
              <w:pStyle w:val="Tablerow"/>
              <w:rPr>
                <w:b/>
                <w:bCs/>
              </w:rPr>
            </w:pPr>
            <w:r w:rsidRPr="00B805F0">
              <w:t xml:space="preserve">UCL can provide longer-term ‘Reasonable Adjustments’ to support your learning and assessment. This includes setting up a ‘SoRA’ (Summary </w:t>
            </w:r>
            <w:r w:rsidRPr="00B805F0">
              <w:lastRenderedPageBreak/>
              <w:t>of Reasonable Adjustments) with UCL’s Student Support and Wellbeing team.</w:t>
            </w:r>
          </w:p>
        </w:tc>
      </w:tr>
      <w:tr w:rsidR="00C0004D" w:rsidRPr="00B805F0" w14:paraId="7932EAB5" w14:textId="77777777" w:rsidTr="001D52CE">
        <w:tc>
          <w:tcPr>
            <w:tcW w:w="2410" w:type="dxa"/>
          </w:tcPr>
          <w:p w14:paraId="3FDB4638" w14:textId="26A506D2" w:rsidR="00C0004D" w:rsidRPr="00B805F0" w:rsidRDefault="00B805F0" w:rsidP="001D52CE">
            <w:pPr>
              <w:pStyle w:val="Tablerow"/>
              <w:rPr>
                <w:rStyle w:val="Strong"/>
              </w:rPr>
            </w:pPr>
            <w:hyperlink r:id="rId29" w:history="1">
              <w:r w:rsidR="00C0004D" w:rsidRPr="00B805F0">
                <w:rPr>
                  <w:rStyle w:val="Hyperlink"/>
                </w:rPr>
                <w:t>Academic Adjustments</w:t>
              </w:r>
            </w:hyperlink>
          </w:p>
        </w:tc>
        <w:tc>
          <w:tcPr>
            <w:tcW w:w="3827" w:type="dxa"/>
          </w:tcPr>
          <w:p w14:paraId="5A21B58C" w14:textId="77777777" w:rsidR="00C0004D" w:rsidRPr="00B805F0" w:rsidRDefault="00C0004D" w:rsidP="001D52CE">
            <w:pPr>
              <w:pStyle w:val="Tablerow"/>
            </w:pPr>
            <w:r w:rsidRPr="00B805F0">
              <w:t>You need long-term or ongoing support with one or more of the following:</w:t>
            </w:r>
          </w:p>
          <w:p w14:paraId="5A3EA894" w14:textId="77777777" w:rsidR="00C0004D" w:rsidRPr="00B805F0" w:rsidRDefault="00C0004D" w:rsidP="001D52CE">
            <w:pPr>
              <w:pStyle w:val="Quote"/>
            </w:pPr>
            <w:r w:rsidRPr="00B805F0">
              <w:t>You or your partner is pregnant or planning maternity, paternity or adoption leave</w:t>
            </w:r>
          </w:p>
          <w:p w14:paraId="30D6251C" w14:textId="77777777" w:rsidR="00C0004D" w:rsidRPr="00B805F0" w:rsidRDefault="00C0004D" w:rsidP="001D52CE">
            <w:pPr>
              <w:pStyle w:val="Quote"/>
            </w:pPr>
            <w:r w:rsidRPr="00B805F0">
              <w:t>You are a parent or carer</w:t>
            </w:r>
          </w:p>
          <w:p w14:paraId="225A79DE" w14:textId="77777777" w:rsidR="00C0004D" w:rsidRPr="00B805F0" w:rsidRDefault="00C0004D" w:rsidP="001D52CE">
            <w:pPr>
              <w:pStyle w:val="Quote"/>
            </w:pPr>
            <w:r w:rsidRPr="00B805F0">
              <w:t>You observe religious beliefs or cultural customs</w:t>
            </w:r>
          </w:p>
          <w:p w14:paraId="0401F333" w14:textId="77777777" w:rsidR="00C0004D" w:rsidRPr="00B805F0" w:rsidRDefault="00C0004D" w:rsidP="001D52CE">
            <w:pPr>
              <w:pStyle w:val="Quote"/>
            </w:pPr>
            <w:r w:rsidRPr="00B805F0">
              <w:t xml:space="preserve">You are affected by any form of harassment or discrimination </w:t>
            </w:r>
          </w:p>
          <w:p w14:paraId="59DB8BD2" w14:textId="77777777" w:rsidR="00C0004D" w:rsidRPr="00B805F0" w:rsidRDefault="00C0004D" w:rsidP="001D52CE">
            <w:pPr>
              <w:pStyle w:val="Quote"/>
            </w:pPr>
            <w:r w:rsidRPr="00B805F0">
              <w:t xml:space="preserve">You are affected by traumatic world events such as war or terrorism </w:t>
            </w:r>
          </w:p>
          <w:p w14:paraId="568FDC24" w14:textId="77777777" w:rsidR="00C0004D" w:rsidRPr="00B805F0" w:rsidRDefault="00C0004D" w:rsidP="001D52CE">
            <w:pPr>
              <w:pStyle w:val="Quote"/>
            </w:pPr>
            <w:r w:rsidRPr="00B805F0">
              <w:t>You are a critical worker (e.g. NHS staff).</w:t>
            </w:r>
          </w:p>
        </w:tc>
        <w:tc>
          <w:tcPr>
            <w:tcW w:w="4536" w:type="dxa"/>
          </w:tcPr>
          <w:p w14:paraId="67FD3DA6" w14:textId="77777777" w:rsidR="00C0004D" w:rsidRPr="00B805F0" w:rsidRDefault="00C0004D" w:rsidP="001D52CE">
            <w:pPr>
              <w:pStyle w:val="Tablerow"/>
            </w:pPr>
            <w:r w:rsidRPr="00B805F0">
              <w:t>Academic Adjustments include long-term reasonable adjustments arranged by your Department if you need additional support with learning, teaching and assessment.</w:t>
            </w:r>
            <w:r w:rsidRPr="00B805F0">
              <w:tab/>
            </w:r>
          </w:p>
        </w:tc>
      </w:tr>
      <w:tr w:rsidR="00C0004D" w:rsidRPr="00B805F0" w14:paraId="071F0511" w14:textId="77777777" w:rsidTr="001D52CE">
        <w:tc>
          <w:tcPr>
            <w:tcW w:w="2410" w:type="dxa"/>
          </w:tcPr>
          <w:p w14:paraId="3163270D" w14:textId="377E6459" w:rsidR="00C0004D" w:rsidRPr="00B805F0" w:rsidRDefault="00B805F0" w:rsidP="001D52CE">
            <w:pPr>
              <w:pStyle w:val="Tablerow"/>
              <w:rPr>
                <w:rStyle w:val="Strong"/>
              </w:rPr>
            </w:pPr>
            <w:hyperlink r:id="rId30" w:history="1">
              <w:r w:rsidR="00C0004D" w:rsidRPr="00B805F0">
                <w:rPr>
                  <w:rStyle w:val="Hyperlink"/>
                </w:rPr>
                <w:t>Exam Adjustments</w:t>
              </w:r>
            </w:hyperlink>
          </w:p>
        </w:tc>
        <w:tc>
          <w:tcPr>
            <w:tcW w:w="3827" w:type="dxa"/>
          </w:tcPr>
          <w:p w14:paraId="43DDFCF5" w14:textId="77777777" w:rsidR="00C0004D" w:rsidRPr="00B805F0" w:rsidRDefault="00C0004D" w:rsidP="001D52CE">
            <w:pPr>
              <w:pStyle w:val="Tablerow"/>
            </w:pPr>
            <w:r w:rsidRPr="00B805F0">
              <w:t>You need additional support to sit an online or face-to-face exam.</w:t>
            </w:r>
            <w:r w:rsidRPr="00B805F0">
              <w:tab/>
            </w:r>
          </w:p>
        </w:tc>
        <w:tc>
          <w:tcPr>
            <w:tcW w:w="4536" w:type="dxa"/>
          </w:tcPr>
          <w:p w14:paraId="363E17AC" w14:textId="77777777" w:rsidR="00C0004D" w:rsidRPr="00B805F0" w:rsidRDefault="00C0004D" w:rsidP="001D52CE">
            <w:pPr>
              <w:pStyle w:val="Tablerow"/>
            </w:pPr>
            <w:r w:rsidRPr="00B805F0">
              <w:t>Exam Adjustments are specifically for Controlled Condition Exams and Take-Home Papers, and include adjustments such as extra time, rest breaks, a more comfortable chair and specialist equipment. These are available to students with a longer-term disability or health condition, and to students who need shorter-term support e.g. if you are pregnant, or have a broken arm.</w:t>
            </w:r>
          </w:p>
        </w:tc>
      </w:tr>
      <w:tr w:rsidR="00C0004D" w:rsidRPr="00B805F0" w14:paraId="214B4095" w14:textId="77777777" w:rsidTr="001D52CE">
        <w:tc>
          <w:tcPr>
            <w:tcW w:w="2410" w:type="dxa"/>
          </w:tcPr>
          <w:p w14:paraId="219E5A1C" w14:textId="6EC2E56C" w:rsidR="00C0004D" w:rsidRPr="00B805F0" w:rsidRDefault="00B805F0" w:rsidP="001D52CE">
            <w:pPr>
              <w:pStyle w:val="Tablerow"/>
              <w:rPr>
                <w:rStyle w:val="Strong"/>
              </w:rPr>
            </w:pPr>
            <w:hyperlink r:id="rId31" w:history="1">
              <w:r w:rsidR="00C0004D" w:rsidRPr="00B805F0">
                <w:rPr>
                  <w:rStyle w:val="Hyperlink"/>
                </w:rPr>
                <w:t>Interruption of Study</w:t>
              </w:r>
            </w:hyperlink>
          </w:p>
          <w:p w14:paraId="4C122003" w14:textId="48911556" w:rsidR="00F41E3D" w:rsidRPr="00B805F0" w:rsidRDefault="00F41E3D" w:rsidP="001D52CE">
            <w:pPr>
              <w:pStyle w:val="Tablerow"/>
              <w:rPr>
                <w:rStyle w:val="Strong"/>
              </w:rPr>
            </w:pPr>
          </w:p>
        </w:tc>
        <w:tc>
          <w:tcPr>
            <w:tcW w:w="3827" w:type="dxa"/>
          </w:tcPr>
          <w:p w14:paraId="6E62EDD3" w14:textId="77777777" w:rsidR="00C0004D" w:rsidRPr="00B805F0" w:rsidRDefault="00C0004D" w:rsidP="001D52CE">
            <w:pPr>
              <w:pStyle w:val="Tablerow"/>
            </w:pPr>
            <w:r w:rsidRPr="00B805F0">
              <w:t>You are thinking of taking time out from your studies</w:t>
            </w:r>
            <w:r w:rsidRPr="00B805F0">
              <w:tab/>
              <w:t>.</w:t>
            </w:r>
          </w:p>
        </w:tc>
        <w:tc>
          <w:tcPr>
            <w:tcW w:w="4536" w:type="dxa"/>
          </w:tcPr>
          <w:p w14:paraId="644AB694" w14:textId="77777777" w:rsidR="00C0004D" w:rsidRPr="00B805F0" w:rsidRDefault="00C0004D" w:rsidP="001D52CE">
            <w:pPr>
              <w:pStyle w:val="Tablerow"/>
              <w:rPr>
                <w:b/>
                <w:bCs/>
              </w:rPr>
            </w:pPr>
            <w:r w:rsidRPr="00B805F0">
              <w:t>Interruption of Study is for students who wish to take a break from their studies and return at a later date. You can take time out from your studies for a wide range of reasons - you might want to take up an internship or placement, take time out to travel, be planning to have children, or be facing personal challenges which are making it hard to study.</w:t>
            </w:r>
          </w:p>
        </w:tc>
      </w:tr>
      <w:tr w:rsidR="00C0004D" w:rsidRPr="00B805F0" w14:paraId="65DE3C14" w14:textId="77777777" w:rsidTr="001D52CE">
        <w:tc>
          <w:tcPr>
            <w:tcW w:w="2410" w:type="dxa"/>
          </w:tcPr>
          <w:p w14:paraId="5EF94E6C" w14:textId="55BEF1EF" w:rsidR="00C0004D" w:rsidRPr="00B805F0" w:rsidRDefault="00B805F0" w:rsidP="001D52CE">
            <w:pPr>
              <w:pStyle w:val="Tablerow"/>
              <w:rPr>
                <w:rStyle w:val="Strong"/>
              </w:rPr>
            </w:pPr>
            <w:hyperlink r:id="rId32" w:history="1">
              <w:r w:rsidR="00C0004D" w:rsidRPr="00B805F0">
                <w:rPr>
                  <w:rStyle w:val="Hyperlink"/>
                </w:rPr>
                <w:t>Support to Study</w:t>
              </w:r>
            </w:hyperlink>
          </w:p>
        </w:tc>
        <w:tc>
          <w:tcPr>
            <w:tcW w:w="3827" w:type="dxa"/>
          </w:tcPr>
          <w:p w14:paraId="1D426B37" w14:textId="77777777" w:rsidR="00C0004D" w:rsidRPr="00B805F0" w:rsidRDefault="00C0004D" w:rsidP="001D52CE">
            <w:pPr>
              <w:pStyle w:val="Tablerow"/>
            </w:pPr>
            <w:r w:rsidRPr="00B805F0">
              <w:t>You are having persistent or ongoing difficulties and UCL’s other support processes are not providing the right level of help.</w:t>
            </w:r>
          </w:p>
        </w:tc>
        <w:tc>
          <w:tcPr>
            <w:tcW w:w="4536" w:type="dxa"/>
          </w:tcPr>
          <w:p w14:paraId="1817D8A0" w14:textId="77777777" w:rsidR="00C0004D" w:rsidRPr="00B805F0" w:rsidRDefault="00C0004D" w:rsidP="001D52CE">
            <w:pPr>
              <w:pStyle w:val="Tablerow"/>
              <w:rPr>
                <w:b/>
                <w:bCs/>
              </w:rPr>
            </w:pPr>
            <w:r w:rsidRPr="00B805F0">
              <w:t xml:space="preserve">Support to Study aims to help you if you are having significant, persistent, longer-term difficulties and UCL’s normal mechanisms (e.g. Reasonable Adjustments, Extenuating Circumstances, Interruption of Study) are not providing enough support. We </w:t>
            </w:r>
            <w:r w:rsidRPr="00B805F0">
              <w:lastRenderedPageBreak/>
              <w:t>will work with you to put together a Support Plan to help you get the most out of your studies.</w:t>
            </w:r>
          </w:p>
        </w:tc>
      </w:tr>
      <w:bookmarkEnd w:id="15"/>
    </w:tbl>
    <w:p w14:paraId="19B3AFD2" w14:textId="77777777" w:rsidR="00C0004D" w:rsidRPr="00B805F0" w:rsidRDefault="00C0004D" w:rsidP="00C0004D">
      <w:pPr>
        <w:pStyle w:val="Bullet"/>
        <w:numPr>
          <w:ilvl w:val="0"/>
          <w:numId w:val="0"/>
        </w:numPr>
        <w:ind w:left="1071"/>
      </w:pPr>
    </w:p>
    <w:p w14:paraId="7440446F" w14:textId="77777777" w:rsidR="00C0004D" w:rsidRPr="00B805F0" w:rsidRDefault="00C0004D" w:rsidP="00C0004D">
      <w:pPr>
        <w:pStyle w:val="Bullet"/>
        <w:numPr>
          <w:ilvl w:val="0"/>
          <w:numId w:val="0"/>
        </w:numPr>
      </w:pPr>
      <w:r w:rsidRPr="00B805F0">
        <w:t>The Student Support Framework is just one of the ways in which UCL helps you to get the most out of your time with us:</w:t>
      </w:r>
    </w:p>
    <w:p w14:paraId="608E5A1F" w14:textId="77777777" w:rsidR="00C0004D" w:rsidRPr="00B805F0" w:rsidRDefault="00C0004D" w:rsidP="00C0004D">
      <w:pPr>
        <w:pStyle w:val="Bullet"/>
        <w:numPr>
          <w:ilvl w:val="0"/>
          <w:numId w:val="0"/>
        </w:numPr>
      </w:pPr>
    </w:p>
    <w:tbl>
      <w:tblPr>
        <w:tblStyle w:val="TableGrid"/>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4"/>
        <w:gridCol w:w="3544"/>
        <w:gridCol w:w="3544"/>
      </w:tblGrid>
      <w:tr w:rsidR="00C0004D" w:rsidRPr="00B805F0" w14:paraId="372DF5D4" w14:textId="77777777" w:rsidTr="001D52CE">
        <w:trPr>
          <w:trHeight w:val="528"/>
        </w:trPr>
        <w:tc>
          <w:tcPr>
            <w:tcW w:w="3544" w:type="dxa"/>
          </w:tcPr>
          <w:p w14:paraId="50244495" w14:textId="77777777" w:rsidR="00C0004D" w:rsidRPr="00B805F0" w:rsidRDefault="00C0004D" w:rsidP="001D52CE">
            <w:pPr>
              <w:spacing w:before="120" w:after="120"/>
              <w:ind w:left="34"/>
              <w:rPr>
                <w:rStyle w:val="Strong"/>
              </w:rPr>
            </w:pPr>
            <w:r w:rsidRPr="00B805F0">
              <w:rPr>
                <w:rFonts w:cs="Arial"/>
                <w:b/>
                <w:bCs/>
                <w:szCs w:val="24"/>
              </w:rPr>
              <w:t>The Student Support Framework</w:t>
            </w:r>
          </w:p>
        </w:tc>
        <w:tc>
          <w:tcPr>
            <w:tcW w:w="3544" w:type="dxa"/>
          </w:tcPr>
          <w:p w14:paraId="1A67E27F" w14:textId="77777777" w:rsidR="00C0004D" w:rsidRPr="00B805F0" w:rsidRDefault="00C0004D" w:rsidP="001D52CE">
            <w:pPr>
              <w:spacing w:before="120" w:after="120"/>
              <w:ind w:left="34"/>
              <w:rPr>
                <w:rStyle w:val="Strong"/>
              </w:rPr>
            </w:pPr>
            <w:r w:rsidRPr="00B805F0">
              <w:rPr>
                <w:rFonts w:cs="Arial"/>
                <w:b/>
                <w:bCs/>
                <w:szCs w:val="24"/>
              </w:rPr>
              <w:t>Your Personal Tutor</w:t>
            </w:r>
          </w:p>
        </w:tc>
        <w:tc>
          <w:tcPr>
            <w:tcW w:w="3544" w:type="dxa"/>
          </w:tcPr>
          <w:p w14:paraId="1E68D7DD" w14:textId="77777777" w:rsidR="00C0004D" w:rsidRPr="00B805F0" w:rsidRDefault="00C0004D" w:rsidP="001D52CE">
            <w:pPr>
              <w:spacing w:before="120" w:after="120"/>
              <w:ind w:left="34"/>
              <w:rPr>
                <w:rFonts w:cs="Arial"/>
                <w:b/>
                <w:bCs/>
                <w:szCs w:val="24"/>
              </w:rPr>
            </w:pPr>
            <w:r w:rsidRPr="00B805F0">
              <w:rPr>
                <w:rFonts w:cs="Arial"/>
                <w:b/>
                <w:bCs/>
                <w:szCs w:val="24"/>
              </w:rPr>
              <w:t>Your Department</w:t>
            </w:r>
          </w:p>
        </w:tc>
      </w:tr>
      <w:tr w:rsidR="00C0004D" w:rsidRPr="00B805F0" w14:paraId="0B009A4A" w14:textId="77777777" w:rsidTr="001D52CE">
        <w:trPr>
          <w:trHeight w:val="1981"/>
        </w:trPr>
        <w:tc>
          <w:tcPr>
            <w:tcW w:w="3544" w:type="dxa"/>
          </w:tcPr>
          <w:p w14:paraId="793C96DC" w14:textId="77777777" w:rsidR="00C0004D" w:rsidRPr="00B805F0" w:rsidRDefault="00C0004D" w:rsidP="001D52CE">
            <w:pPr>
              <w:pStyle w:val="Tablerow"/>
            </w:pPr>
            <w:r w:rsidRPr="00B805F0">
              <w:t>The Student Support Framework explains how you can apply for formal support with your studies such as extensions, reasonable adjustments, or taking time out from your studies.</w:t>
            </w:r>
          </w:p>
        </w:tc>
        <w:tc>
          <w:tcPr>
            <w:tcW w:w="3544" w:type="dxa"/>
          </w:tcPr>
          <w:p w14:paraId="247475C0" w14:textId="77777777" w:rsidR="00C0004D" w:rsidRPr="00B805F0" w:rsidRDefault="00C0004D" w:rsidP="001D52CE">
            <w:pPr>
              <w:pStyle w:val="Tablerow"/>
            </w:pPr>
            <w:r w:rsidRPr="00B805F0">
              <w:t>One of your first priorities should be to meet your Personal Tutor. They will help you to get the most out of your studies, and provide support and encouragement during your time with us.</w:t>
            </w:r>
          </w:p>
        </w:tc>
        <w:tc>
          <w:tcPr>
            <w:tcW w:w="3544" w:type="dxa"/>
          </w:tcPr>
          <w:p w14:paraId="22D61C18" w14:textId="77777777" w:rsidR="00C0004D" w:rsidRPr="00B805F0" w:rsidRDefault="00C0004D" w:rsidP="001D52CE">
            <w:pPr>
              <w:pStyle w:val="Tablerow"/>
              <w:rPr>
                <w:b/>
                <w:bCs/>
              </w:rPr>
            </w:pPr>
            <w:r w:rsidRPr="00B805F0">
              <w:t xml:space="preserve">Help is also available from members of staff in your UCL department including academic staff and departmental administrators. You can find their contact details on </w:t>
            </w:r>
            <w:r w:rsidRPr="00B805F0">
              <w:rPr>
                <w:u w:val="single"/>
              </w:rPr>
              <w:t>Moodle</w:t>
            </w:r>
            <w:r w:rsidRPr="00B805F0">
              <w:t xml:space="preserve"> or in your Student Handbook.</w:t>
            </w:r>
          </w:p>
        </w:tc>
      </w:tr>
      <w:tr w:rsidR="00C0004D" w:rsidRPr="00B805F0" w14:paraId="6331567C" w14:textId="77777777" w:rsidTr="001D52CE">
        <w:trPr>
          <w:trHeight w:val="276"/>
        </w:trPr>
        <w:tc>
          <w:tcPr>
            <w:tcW w:w="3544" w:type="dxa"/>
          </w:tcPr>
          <w:p w14:paraId="312BCCFE" w14:textId="77777777" w:rsidR="00C0004D" w:rsidRPr="00B805F0" w:rsidRDefault="00C0004D" w:rsidP="001D52CE">
            <w:pPr>
              <w:spacing w:before="120" w:after="120"/>
              <w:ind w:left="0"/>
              <w:rPr>
                <w:rFonts w:cs="Arial"/>
                <w:b/>
                <w:bCs/>
                <w:szCs w:val="24"/>
              </w:rPr>
            </w:pPr>
            <w:r w:rsidRPr="00B805F0">
              <w:rPr>
                <w:rFonts w:cs="Arial"/>
                <w:b/>
                <w:bCs/>
                <w:szCs w:val="24"/>
              </w:rPr>
              <w:t>UCL Student Support and Wellbeing</w:t>
            </w:r>
          </w:p>
        </w:tc>
        <w:tc>
          <w:tcPr>
            <w:tcW w:w="3544" w:type="dxa"/>
          </w:tcPr>
          <w:p w14:paraId="78640A61" w14:textId="77777777" w:rsidR="00C0004D" w:rsidRPr="00B805F0" w:rsidRDefault="00C0004D" w:rsidP="001D52CE">
            <w:pPr>
              <w:spacing w:before="120" w:after="120"/>
              <w:ind w:left="0"/>
              <w:rPr>
                <w:rFonts w:cs="Arial"/>
                <w:b/>
                <w:bCs/>
                <w:szCs w:val="24"/>
              </w:rPr>
            </w:pPr>
            <w:r w:rsidRPr="00B805F0">
              <w:rPr>
                <w:rStyle w:val="Strong"/>
              </w:rPr>
              <w:t>FAQs and Enquiries</w:t>
            </w:r>
          </w:p>
        </w:tc>
        <w:tc>
          <w:tcPr>
            <w:tcW w:w="3544" w:type="dxa"/>
          </w:tcPr>
          <w:p w14:paraId="30EF30D6" w14:textId="77777777" w:rsidR="00C0004D" w:rsidRPr="00B805F0" w:rsidRDefault="00C0004D" w:rsidP="001D52CE">
            <w:pPr>
              <w:spacing w:before="120" w:after="120"/>
              <w:ind w:left="0"/>
              <w:rPr>
                <w:rFonts w:cs="Arial"/>
                <w:b/>
                <w:bCs/>
                <w:szCs w:val="24"/>
              </w:rPr>
            </w:pPr>
            <w:r w:rsidRPr="00B805F0">
              <w:rPr>
                <w:rFonts w:cs="Arial"/>
                <w:b/>
                <w:bCs/>
                <w:szCs w:val="24"/>
              </w:rPr>
              <w:t>Students’ Union UCL Advice Service</w:t>
            </w:r>
          </w:p>
        </w:tc>
      </w:tr>
      <w:tr w:rsidR="00C0004D" w:rsidRPr="00B805F0" w14:paraId="69E2B11E" w14:textId="77777777" w:rsidTr="001D52CE">
        <w:trPr>
          <w:trHeight w:val="1715"/>
        </w:trPr>
        <w:tc>
          <w:tcPr>
            <w:tcW w:w="3544" w:type="dxa"/>
          </w:tcPr>
          <w:p w14:paraId="76CFBD98" w14:textId="77777777" w:rsidR="00C0004D" w:rsidRPr="00B805F0" w:rsidRDefault="00C0004D" w:rsidP="001D52CE">
            <w:pPr>
              <w:pStyle w:val="Tablerow"/>
            </w:pPr>
            <w:r w:rsidRPr="00B805F0">
              <w:t>UCL’s team of expert wellbeing, disability and mental health staff provide a safe, confidential and non-judgemental space in which you can discuss any issues that may be affecting your ability to study.</w:t>
            </w:r>
          </w:p>
        </w:tc>
        <w:tc>
          <w:tcPr>
            <w:tcW w:w="3544" w:type="dxa"/>
          </w:tcPr>
          <w:p w14:paraId="1AA9554D" w14:textId="77777777" w:rsidR="00C0004D" w:rsidRPr="00B805F0" w:rsidRDefault="00C0004D" w:rsidP="001D52CE">
            <w:pPr>
              <w:pStyle w:val="Tablerow"/>
            </w:pPr>
            <w:r w:rsidRPr="00B805F0">
              <w:t>askUCL is our self-help centre and student enquiry system. It includes a wide range of Frequently Asked Questions. If you can’t find what you’re looking for, you can log an enquiry.</w:t>
            </w:r>
          </w:p>
        </w:tc>
        <w:tc>
          <w:tcPr>
            <w:tcW w:w="3544" w:type="dxa"/>
          </w:tcPr>
          <w:p w14:paraId="6D3A1FCB" w14:textId="77777777" w:rsidR="00C0004D" w:rsidRPr="00B805F0" w:rsidRDefault="00C0004D" w:rsidP="001D52CE">
            <w:pPr>
              <w:pStyle w:val="Tablerow"/>
              <w:rPr>
                <w:b/>
                <w:bCs/>
              </w:rPr>
            </w:pPr>
            <w:r w:rsidRPr="00B805F0">
              <w:t>The Students’ Union UCL provides a free, confidential and independent advice service with a trained and experienced team.</w:t>
            </w:r>
          </w:p>
        </w:tc>
      </w:tr>
    </w:tbl>
    <w:p w14:paraId="38B1CE33" w14:textId="77777777" w:rsidR="00C0004D" w:rsidRPr="00B805F0" w:rsidRDefault="00C0004D" w:rsidP="00C0004D"/>
    <w:p w14:paraId="5D2B4754" w14:textId="77777777" w:rsidR="00C0004D" w:rsidRPr="00B805F0" w:rsidRDefault="00C0004D" w:rsidP="00C0004D">
      <w:pPr>
        <w:pStyle w:val="Heading2"/>
      </w:pPr>
      <w:r w:rsidRPr="00B805F0">
        <w:t>Information on local fitness to practise policies (if applicable)</w:t>
      </w:r>
    </w:p>
    <w:p w14:paraId="605C4CAA" w14:textId="77777777" w:rsidR="00C0004D" w:rsidRPr="00B805F0" w:rsidRDefault="00C0004D" w:rsidP="00C0004D">
      <w:pPr>
        <w:pStyle w:val="Notes"/>
      </w:pPr>
      <w:r w:rsidRPr="00B805F0">
        <w:rPr>
          <w:color w:val="0070C0"/>
        </w:rPr>
        <w:t>Department to add details if a local fitness to practise policy applies.</w:t>
      </w:r>
    </w:p>
    <w:p w14:paraId="4FF5F152" w14:textId="77777777" w:rsidR="00C0004D" w:rsidRPr="00B805F0" w:rsidRDefault="00C0004D" w:rsidP="00C0004D">
      <w:pPr>
        <w:pStyle w:val="Notes"/>
      </w:pPr>
    </w:p>
    <w:p w14:paraId="2937AF48" w14:textId="77777777" w:rsidR="00C0004D" w:rsidRPr="00B805F0" w:rsidRDefault="00C0004D" w:rsidP="00C0004D">
      <w:pPr>
        <w:pStyle w:val="Heading2"/>
      </w:pPr>
      <w:r w:rsidRPr="00B805F0">
        <w:t>Key contacts in the department for assistance with any of the above</w:t>
      </w:r>
    </w:p>
    <w:p w14:paraId="584C247D" w14:textId="77777777" w:rsidR="00C0004D" w:rsidRPr="00B805F0" w:rsidRDefault="00C0004D" w:rsidP="00C0004D">
      <w:pPr>
        <w:pStyle w:val="Notes"/>
      </w:pPr>
      <w:r w:rsidRPr="00B805F0">
        <w:rPr>
          <w:color w:val="0070C0"/>
        </w:rPr>
        <w:t>Department to add details.</w:t>
      </w:r>
    </w:p>
    <w:p w14:paraId="14539114" w14:textId="7840D883" w:rsidR="00C0004D" w:rsidRPr="00B805F0" w:rsidRDefault="00C0004D" w:rsidP="00C0004D"/>
    <w:p w14:paraId="6ABEFF31" w14:textId="3252A256" w:rsidR="00F85918" w:rsidRPr="00B805F0" w:rsidRDefault="00F85918">
      <w:pPr>
        <w:spacing w:after="160" w:line="259" w:lineRule="auto"/>
        <w:ind w:left="0"/>
      </w:pPr>
      <w:r w:rsidRPr="00B805F0">
        <w:br w:type="page"/>
      </w:r>
    </w:p>
    <w:p w14:paraId="25CBADFA" w14:textId="3B8525F4" w:rsidR="0096078B" w:rsidRPr="00B805F0" w:rsidRDefault="0096078B" w:rsidP="005C291C">
      <w:pPr>
        <w:pStyle w:val="Heading1"/>
      </w:pPr>
      <w:bookmarkStart w:id="16" w:name="_Toc176188813"/>
      <w:r w:rsidRPr="00B805F0">
        <w:lastRenderedPageBreak/>
        <w:t>Programme structure</w:t>
      </w:r>
      <w:bookmarkEnd w:id="16"/>
    </w:p>
    <w:p w14:paraId="7493A83F" w14:textId="77777777" w:rsidR="00FF3F94" w:rsidRPr="00B805F0" w:rsidRDefault="00FF3F94" w:rsidP="00FF3F94"/>
    <w:p w14:paraId="59E664A3" w14:textId="1875A6FB" w:rsidR="00BE4A37" w:rsidRPr="00B805F0" w:rsidRDefault="0096078B" w:rsidP="0071017C">
      <w:pPr>
        <w:pStyle w:val="Heading2"/>
      </w:pPr>
      <w:r w:rsidRPr="00B805F0">
        <w:t xml:space="preserve">The structure of the programme, duration, credits, </w:t>
      </w:r>
      <w:r w:rsidR="008A07E3" w:rsidRPr="00B805F0">
        <w:t>qualification</w:t>
      </w:r>
      <w:r w:rsidRPr="00B805F0">
        <w:t>(s)</w:t>
      </w:r>
    </w:p>
    <w:p w14:paraId="7F12E531" w14:textId="28CB9A77" w:rsidR="007F1EB7" w:rsidRPr="00B805F0" w:rsidRDefault="009B34D5" w:rsidP="00FF3F94">
      <w:pPr>
        <w:pStyle w:val="Notes"/>
      </w:pPr>
      <w:r w:rsidRPr="00B805F0">
        <w:rPr>
          <w:color w:val="0070C0"/>
        </w:rPr>
        <w:t>Department to add details</w:t>
      </w:r>
      <w:r w:rsidR="009815C8" w:rsidRPr="00B805F0">
        <w:rPr>
          <w:color w:val="0070C0"/>
        </w:rPr>
        <w:t xml:space="preserve"> and </w:t>
      </w:r>
      <w:r w:rsidR="00B6741C" w:rsidRPr="00B805F0">
        <w:rPr>
          <w:color w:val="0070C0"/>
        </w:rPr>
        <w:t>may wish</w:t>
      </w:r>
      <w:r w:rsidR="0047224E" w:rsidRPr="00B805F0">
        <w:rPr>
          <w:color w:val="0070C0"/>
        </w:rPr>
        <w:t xml:space="preserve"> to also refer students to the Programme S</w:t>
      </w:r>
      <w:r w:rsidR="00B6741C" w:rsidRPr="00B805F0">
        <w:rPr>
          <w:color w:val="0070C0"/>
        </w:rPr>
        <w:t>ummaries</w:t>
      </w:r>
      <w:r w:rsidR="001C2FB3" w:rsidRPr="00B805F0">
        <w:rPr>
          <w:color w:val="0070C0"/>
        </w:rPr>
        <w:t>.</w:t>
      </w:r>
    </w:p>
    <w:p w14:paraId="30959942" w14:textId="77777777" w:rsidR="00FF3F94" w:rsidRPr="00B805F0" w:rsidRDefault="00FF3F94" w:rsidP="00FF3F94"/>
    <w:p w14:paraId="6B9E37EC" w14:textId="2C2207E5" w:rsidR="00BE4A37" w:rsidRPr="00B805F0" w:rsidRDefault="00BE4A37" w:rsidP="0071017C">
      <w:pPr>
        <w:pStyle w:val="Heading2"/>
      </w:pPr>
      <w:r w:rsidRPr="00B805F0">
        <w:t xml:space="preserve">Projects, placements and study abroad </w:t>
      </w:r>
      <w:r w:rsidRPr="00B805F0">
        <w:rPr>
          <w:color w:val="0070C0"/>
        </w:rPr>
        <w:t>(if applicable)</w:t>
      </w:r>
    </w:p>
    <w:p w14:paraId="27AE36B3" w14:textId="283BA4EB" w:rsidR="00BE4A37" w:rsidRPr="00B805F0" w:rsidRDefault="00BE4A37" w:rsidP="00757631">
      <w:pPr>
        <w:pStyle w:val="Heading3"/>
      </w:pPr>
      <w:r w:rsidRPr="00B805F0">
        <w:t>Finding projects</w:t>
      </w:r>
    </w:p>
    <w:p w14:paraId="6175466F" w14:textId="77777777" w:rsidR="00BE4A37" w:rsidRPr="00B805F0" w:rsidRDefault="00BE4A37" w:rsidP="005C291C">
      <w:pPr>
        <w:pStyle w:val="Notes"/>
        <w:rPr>
          <w:color w:val="0070C0"/>
        </w:rPr>
      </w:pPr>
      <w:r w:rsidRPr="00B805F0">
        <w:rPr>
          <w:color w:val="0070C0"/>
        </w:rPr>
        <w:t>Department to add details if the programme includes projects.</w:t>
      </w:r>
    </w:p>
    <w:p w14:paraId="1AB3DA4F" w14:textId="074069A4" w:rsidR="00BE4A37" w:rsidRPr="00B805F0" w:rsidRDefault="00BE4A37" w:rsidP="00757631">
      <w:pPr>
        <w:pStyle w:val="Heading3"/>
      </w:pPr>
      <w:r w:rsidRPr="00B805F0">
        <w:t>Information on placements</w:t>
      </w:r>
    </w:p>
    <w:p w14:paraId="2CD16257" w14:textId="77777777" w:rsidR="00BE4A37" w:rsidRPr="00B805F0" w:rsidRDefault="00BE4A37" w:rsidP="005C291C">
      <w:pPr>
        <w:pStyle w:val="Notes"/>
        <w:rPr>
          <w:color w:val="0070C0"/>
        </w:rPr>
      </w:pPr>
      <w:r w:rsidRPr="00B805F0">
        <w:rPr>
          <w:color w:val="0070C0"/>
        </w:rPr>
        <w:t>Department to add details if the programme includes placements.</w:t>
      </w:r>
    </w:p>
    <w:p w14:paraId="77B6793F" w14:textId="68E7353F" w:rsidR="00BE4A37" w:rsidRPr="00B805F0" w:rsidRDefault="00BE4A37" w:rsidP="00757631">
      <w:pPr>
        <w:pStyle w:val="Heading3"/>
      </w:pPr>
      <w:r w:rsidRPr="00B805F0">
        <w:t>Information on study abroad options</w:t>
      </w:r>
    </w:p>
    <w:p w14:paraId="41610BA8" w14:textId="082E0DAF" w:rsidR="00BE4A37" w:rsidRPr="00B805F0" w:rsidRDefault="00BE4A37" w:rsidP="005C291C">
      <w:pPr>
        <w:pStyle w:val="Notes"/>
      </w:pPr>
      <w:r w:rsidRPr="00B805F0">
        <w:rPr>
          <w:color w:val="0070C0"/>
        </w:rPr>
        <w:t>Department to add details if the p</w:t>
      </w:r>
      <w:r w:rsidR="0061636B" w:rsidRPr="00B805F0">
        <w:rPr>
          <w:color w:val="0070C0"/>
        </w:rPr>
        <w:t>rogramme includes study abroad.</w:t>
      </w:r>
    </w:p>
    <w:p w14:paraId="4308F337" w14:textId="77777777" w:rsidR="00BE4A37" w:rsidRPr="00B805F0" w:rsidRDefault="00BE4A37" w:rsidP="004D32E6">
      <w:pPr>
        <w:pStyle w:val="Heading4"/>
      </w:pPr>
      <w:r w:rsidRPr="00B805F0">
        <w:t>Further information:</w:t>
      </w:r>
    </w:p>
    <w:p w14:paraId="04082FAB" w14:textId="08444653" w:rsidR="007F3D80" w:rsidRPr="00B805F0" w:rsidRDefault="00B805F0" w:rsidP="00691E85">
      <w:pPr>
        <w:pStyle w:val="Bullet"/>
        <w:rPr>
          <w:rStyle w:val="Hyperlink"/>
          <w:color w:val="auto"/>
          <w:u w:val="none"/>
        </w:rPr>
      </w:pPr>
      <w:hyperlink r:id="rId33" w:history="1">
        <w:r w:rsidR="001233DF" w:rsidRPr="00B805F0">
          <w:rPr>
            <w:rStyle w:val="Hyperlink"/>
          </w:rPr>
          <w:t>Go Abroad</w:t>
        </w:r>
      </w:hyperlink>
    </w:p>
    <w:p w14:paraId="3E2114C0" w14:textId="4D00F8AD" w:rsidR="00BE4A37" w:rsidRPr="00B805F0" w:rsidRDefault="00BE4A37" w:rsidP="00757631">
      <w:pPr>
        <w:pStyle w:val="Heading3"/>
        <w:rPr>
          <w:color w:val="0070C0"/>
        </w:rPr>
      </w:pPr>
      <w:r w:rsidRPr="00B805F0">
        <w:t xml:space="preserve">Information about regulations concerning the year abroad </w:t>
      </w:r>
      <w:r w:rsidRPr="00B805F0">
        <w:rPr>
          <w:color w:val="0070C0"/>
        </w:rPr>
        <w:t>(academic requirements if they exist)</w:t>
      </w:r>
    </w:p>
    <w:p w14:paraId="46BE47D9" w14:textId="74E07736" w:rsidR="00BE4A37" w:rsidRPr="00B805F0" w:rsidRDefault="00BE4A37" w:rsidP="005C291C">
      <w:pPr>
        <w:pStyle w:val="Notes"/>
        <w:rPr>
          <w:color w:val="0070C0"/>
        </w:rPr>
      </w:pPr>
      <w:r w:rsidRPr="00B805F0">
        <w:rPr>
          <w:color w:val="0070C0"/>
        </w:rPr>
        <w:t>Department to add details if the programme includes study abroad.</w:t>
      </w:r>
    </w:p>
    <w:p w14:paraId="330DB830" w14:textId="65D186C1" w:rsidR="00BE4A37" w:rsidRPr="00B805F0" w:rsidRDefault="00BE4A37" w:rsidP="00757631">
      <w:pPr>
        <w:pStyle w:val="Heading3"/>
      </w:pPr>
      <w:r w:rsidRPr="00B805F0">
        <w:t>Information on summer internships</w:t>
      </w:r>
    </w:p>
    <w:p w14:paraId="6665F194" w14:textId="3FC217B6" w:rsidR="00BE4A37" w:rsidRPr="00B805F0" w:rsidRDefault="00BE4A37" w:rsidP="005C291C">
      <w:pPr>
        <w:pStyle w:val="Notes"/>
      </w:pPr>
      <w:r w:rsidRPr="00B805F0">
        <w:rPr>
          <w:color w:val="0070C0"/>
        </w:rPr>
        <w:t>Department to add details if the programme includes summer internships.</w:t>
      </w:r>
    </w:p>
    <w:p w14:paraId="791CF9D5" w14:textId="4AE489C7" w:rsidR="00BE4A37" w:rsidRPr="00B805F0" w:rsidRDefault="00BE4A37" w:rsidP="00757631">
      <w:pPr>
        <w:pStyle w:val="Heading3"/>
      </w:pPr>
      <w:r w:rsidRPr="00B805F0">
        <w:t xml:space="preserve">Information on internships from UCL Careers </w:t>
      </w:r>
    </w:p>
    <w:p w14:paraId="76298814" w14:textId="51C878C9" w:rsidR="00A23ED1" w:rsidRPr="00B805F0" w:rsidRDefault="00BD6420" w:rsidP="00912D4D">
      <w:r w:rsidRPr="00B805F0">
        <w:t>UCL has web resources, a student toolkit and bookable appointments for students to support them with applications for internships, and guidance in</w:t>
      </w:r>
      <w:r w:rsidR="0061636B" w:rsidRPr="00B805F0">
        <w:t xml:space="preserve"> sourcing opportunities.</w:t>
      </w:r>
    </w:p>
    <w:p w14:paraId="67A95F75" w14:textId="49296A10" w:rsidR="00BE4A37" w:rsidRPr="00B805F0" w:rsidRDefault="00BE4A37" w:rsidP="004D32E6">
      <w:pPr>
        <w:pStyle w:val="Heading4"/>
      </w:pPr>
      <w:r w:rsidRPr="00B805F0">
        <w:t>Further information:</w:t>
      </w:r>
    </w:p>
    <w:p w14:paraId="482A2E81" w14:textId="79C6FAF6" w:rsidR="00BE4A37" w:rsidRPr="00B805F0" w:rsidRDefault="00B805F0" w:rsidP="00691E85">
      <w:pPr>
        <w:pStyle w:val="Bullet"/>
        <w:rPr>
          <w:rFonts w:cstheme="minorHAnsi"/>
        </w:rPr>
      </w:pPr>
      <w:hyperlink r:id="rId34" w:history="1">
        <w:r w:rsidR="007B0F3C" w:rsidRPr="00B805F0">
          <w:rPr>
            <w:rStyle w:val="Hyperlink"/>
            <w:rFonts w:cstheme="minorHAnsi"/>
          </w:rPr>
          <w:t>Internships</w:t>
        </w:r>
      </w:hyperlink>
    </w:p>
    <w:p w14:paraId="604758AE" w14:textId="77777777" w:rsidR="00FF3F94" w:rsidRPr="00B805F0" w:rsidRDefault="00FF3F94" w:rsidP="00FF3F94"/>
    <w:p w14:paraId="14C9BA4F" w14:textId="487C3699" w:rsidR="00BE4A37" w:rsidRPr="00B805F0" w:rsidRDefault="00BE4A37" w:rsidP="0071017C">
      <w:pPr>
        <w:pStyle w:val="Heading2"/>
      </w:pPr>
      <w:r w:rsidRPr="00B805F0">
        <w:t xml:space="preserve">Professional accreditation </w:t>
      </w:r>
      <w:r w:rsidRPr="00B805F0">
        <w:rPr>
          <w:color w:val="0070C0"/>
        </w:rPr>
        <w:t>(if applicable)</w:t>
      </w:r>
    </w:p>
    <w:p w14:paraId="3A6F82E8" w14:textId="04EB5BB0" w:rsidR="00BE4A37" w:rsidRPr="00B805F0" w:rsidRDefault="00BE4A37" w:rsidP="00757631">
      <w:pPr>
        <w:pStyle w:val="Heading3"/>
      </w:pPr>
      <w:r w:rsidRPr="00B805F0">
        <w:t>Details of any professional accreditation and associated requirements integrated into the programme and requirements for students</w:t>
      </w:r>
    </w:p>
    <w:p w14:paraId="62FDCE14" w14:textId="77777777" w:rsidR="00BE4A37" w:rsidRPr="00B805F0" w:rsidRDefault="00BE4A37" w:rsidP="005C291C">
      <w:pPr>
        <w:pStyle w:val="Notes"/>
        <w:rPr>
          <w:color w:val="0070C0"/>
        </w:rPr>
      </w:pPr>
      <w:r w:rsidRPr="00B805F0">
        <w:rPr>
          <w:color w:val="0070C0"/>
        </w:rPr>
        <w:t>Department to add details if the programme includes professional accreditation.</w:t>
      </w:r>
    </w:p>
    <w:p w14:paraId="2A2AD6B9" w14:textId="77777777" w:rsidR="00FF3F94" w:rsidRPr="00B805F0" w:rsidRDefault="00FF3F94" w:rsidP="00FF3F94"/>
    <w:p w14:paraId="74648F31" w14:textId="5FAA7A83" w:rsidR="00685282" w:rsidRPr="00B805F0" w:rsidRDefault="00685282" w:rsidP="0071017C">
      <w:pPr>
        <w:pStyle w:val="Heading2"/>
      </w:pPr>
      <w:r w:rsidRPr="00B805F0">
        <w:t xml:space="preserve">Academic partnerships </w:t>
      </w:r>
      <w:r w:rsidRPr="00B805F0">
        <w:rPr>
          <w:color w:val="0070C0"/>
        </w:rPr>
        <w:t>(if applicable)</w:t>
      </w:r>
    </w:p>
    <w:p w14:paraId="669B62B2" w14:textId="37B6DFAE" w:rsidR="00685282" w:rsidRPr="00B805F0" w:rsidRDefault="00685282" w:rsidP="00757631">
      <w:pPr>
        <w:pStyle w:val="Heading3"/>
      </w:pPr>
      <w:r w:rsidRPr="00B805F0">
        <w:lastRenderedPageBreak/>
        <w:t>Who the partner is, what is involved in the partnership and how it impacts the students</w:t>
      </w:r>
    </w:p>
    <w:p w14:paraId="657EE04A" w14:textId="0E5440FB" w:rsidR="00894123" w:rsidRPr="00B805F0" w:rsidRDefault="00685282" w:rsidP="004369D2">
      <w:pPr>
        <w:pStyle w:val="Notes"/>
      </w:pPr>
      <w:r w:rsidRPr="00B805F0">
        <w:rPr>
          <w:color w:val="0070C0"/>
        </w:rPr>
        <w:t>Department to add details if the programme involves an Academic Partnership.</w:t>
      </w:r>
    </w:p>
    <w:p w14:paraId="07EFC84B" w14:textId="6D2ED47F" w:rsidR="001C55DD" w:rsidRPr="00B805F0" w:rsidRDefault="001C55DD">
      <w:pPr>
        <w:spacing w:after="160" w:line="259" w:lineRule="auto"/>
        <w:ind w:left="0"/>
      </w:pPr>
    </w:p>
    <w:p w14:paraId="389AFDA7" w14:textId="10E4ADE4" w:rsidR="001C55DD" w:rsidRPr="00B805F0" w:rsidRDefault="001C55DD" w:rsidP="00766CE0">
      <w:pPr>
        <w:pStyle w:val="Heading2"/>
        <w:rPr>
          <w:color w:val="00B0F0"/>
        </w:rPr>
      </w:pPr>
      <w:r w:rsidRPr="00B805F0">
        <w:t>Degree Apprenticeships</w:t>
      </w:r>
      <w:r w:rsidR="00766CE0" w:rsidRPr="00B805F0">
        <w:t xml:space="preserve">  </w:t>
      </w:r>
      <w:r w:rsidR="00766CE0" w:rsidRPr="00B805F0">
        <w:rPr>
          <w:color w:val="0070C0"/>
        </w:rPr>
        <w:t>(Centrally Provided</w:t>
      </w:r>
      <w:r w:rsidR="007609B7" w:rsidRPr="00B805F0">
        <w:rPr>
          <w:color w:val="0070C0"/>
        </w:rPr>
        <w:t>)</w:t>
      </w:r>
      <w:r w:rsidR="00766CE0" w:rsidRPr="00B805F0">
        <w:rPr>
          <w:color w:val="0070C0"/>
        </w:rPr>
        <w:t xml:space="preserve"> </w:t>
      </w:r>
      <w:r w:rsidR="007609B7" w:rsidRPr="00B805F0">
        <w:rPr>
          <w:color w:val="0070C0"/>
        </w:rPr>
        <w:t>(</w:t>
      </w:r>
      <w:r w:rsidR="00766CE0" w:rsidRPr="00B805F0">
        <w:rPr>
          <w:color w:val="0070C0"/>
        </w:rPr>
        <w:t>where applicable)</w:t>
      </w:r>
    </w:p>
    <w:p w14:paraId="17936E55" w14:textId="77777777" w:rsidR="001C55DD" w:rsidRPr="00B805F0" w:rsidRDefault="001C55DD" w:rsidP="001C55DD">
      <w:pPr>
        <w:pStyle w:val="Heading3"/>
      </w:pPr>
      <w:r w:rsidRPr="00B805F0">
        <w:rPr>
          <w:rFonts w:cs="Arial"/>
          <w:bCs/>
        </w:rPr>
        <w:t>Degree Apprenticeship Standard</w:t>
      </w:r>
    </w:p>
    <w:p w14:paraId="0DFC7A37" w14:textId="6083550C" w:rsidR="001C55DD" w:rsidRPr="00B805F0" w:rsidRDefault="001C55DD" w:rsidP="007F16B2">
      <w:pPr>
        <w:rPr>
          <w:rFonts w:cs="Arial"/>
          <w:b/>
          <w:bCs/>
          <w:iCs/>
        </w:rPr>
      </w:pPr>
      <w:r w:rsidRPr="00B805F0">
        <w:rPr>
          <w:rFonts w:cs="Arial"/>
          <w:iCs/>
        </w:rPr>
        <w:t>Each Degree Apprenticeship is governed by a specific standard which is comprised of three components: Knowledge, Skills, and Behaviours (also referred to as KSBs).</w:t>
      </w:r>
      <w:r w:rsidRPr="00B805F0">
        <w:rPr>
          <w:rFonts w:cs="Arial"/>
          <w:b/>
          <w:bCs/>
          <w:iCs/>
        </w:rPr>
        <w:t xml:space="preserve"> </w:t>
      </w:r>
      <w:r w:rsidRPr="00B805F0">
        <w:rPr>
          <w:rFonts w:cs="Arial"/>
          <w:iCs/>
        </w:rPr>
        <w:t>Apprentices are expected to achieve and demonstrate all KSBs as part of their standard to exhibit full occupational competence in the identified job role.</w:t>
      </w:r>
      <w:r w:rsidRPr="00B805F0">
        <w:rPr>
          <w:rFonts w:cs="Arial"/>
          <w:b/>
          <w:bCs/>
          <w:iCs/>
        </w:rPr>
        <w:t xml:space="preserve"> </w:t>
      </w:r>
    </w:p>
    <w:p w14:paraId="296293B7" w14:textId="77777777" w:rsidR="001C55DD" w:rsidRPr="00B805F0" w:rsidRDefault="001C55DD" w:rsidP="007F16B2">
      <w:pPr>
        <w:rPr>
          <w:rFonts w:cs="Arial"/>
          <w:b/>
          <w:bCs/>
          <w:iCs/>
        </w:rPr>
      </w:pPr>
    </w:p>
    <w:p w14:paraId="29E94076" w14:textId="77777777" w:rsidR="001C55DD" w:rsidRPr="00B805F0" w:rsidRDefault="001C55DD" w:rsidP="007F16B2">
      <w:pPr>
        <w:pStyle w:val="ListParagraph"/>
        <w:numPr>
          <w:ilvl w:val="0"/>
          <w:numId w:val="15"/>
        </w:numPr>
        <w:rPr>
          <w:rFonts w:cs="Arial"/>
          <w:iCs/>
        </w:rPr>
      </w:pPr>
      <w:r w:rsidRPr="00B805F0">
        <w:rPr>
          <w:rFonts w:cs="Arial"/>
          <w:b/>
          <w:bCs/>
          <w:iCs/>
        </w:rPr>
        <w:t>Knowledge</w:t>
      </w:r>
      <w:r w:rsidRPr="00B805F0">
        <w:rPr>
          <w:rFonts w:cs="Arial"/>
          <w:iCs/>
        </w:rPr>
        <w:t>: Acquired through formal learning and applied in your place of work.</w:t>
      </w:r>
    </w:p>
    <w:p w14:paraId="745AB659" w14:textId="77777777" w:rsidR="001C55DD" w:rsidRPr="00B805F0" w:rsidRDefault="001C55DD" w:rsidP="007F16B2">
      <w:pPr>
        <w:pStyle w:val="ListParagraph"/>
        <w:numPr>
          <w:ilvl w:val="0"/>
          <w:numId w:val="15"/>
        </w:numPr>
        <w:rPr>
          <w:rFonts w:cs="Arial"/>
          <w:iCs/>
        </w:rPr>
      </w:pPr>
      <w:r w:rsidRPr="00B805F0">
        <w:rPr>
          <w:rFonts w:cs="Arial"/>
          <w:b/>
          <w:bCs/>
          <w:iCs/>
        </w:rPr>
        <w:t xml:space="preserve">Skills: </w:t>
      </w:r>
      <w:r w:rsidRPr="00B805F0">
        <w:rPr>
          <w:rFonts w:cs="Arial"/>
          <w:iCs/>
        </w:rPr>
        <w:t xml:space="preserve">Gained and demonstrated through continuous professional development in the workplace to do the job to a specified standard. </w:t>
      </w:r>
    </w:p>
    <w:p w14:paraId="5712591C" w14:textId="77777777" w:rsidR="001C55DD" w:rsidRPr="00B805F0" w:rsidRDefault="001C55DD" w:rsidP="007F16B2">
      <w:pPr>
        <w:pStyle w:val="ListParagraph"/>
        <w:numPr>
          <w:ilvl w:val="0"/>
          <w:numId w:val="15"/>
        </w:numPr>
        <w:rPr>
          <w:rFonts w:cs="Arial"/>
          <w:iCs/>
        </w:rPr>
      </w:pPr>
      <w:r w:rsidRPr="00B805F0">
        <w:rPr>
          <w:rFonts w:cs="Arial"/>
          <w:b/>
          <w:bCs/>
          <w:iCs/>
        </w:rPr>
        <w:t xml:space="preserve">Behaviours: </w:t>
      </w:r>
      <w:r w:rsidRPr="00B805F0">
        <w:rPr>
          <w:rFonts w:cs="Arial"/>
          <w:iCs/>
        </w:rPr>
        <w:t>Developed and exhibited in the workplace, behaviours that you will need to demonstrate to become occupationally competent. This may include leadership techniques, reflection, and valuing diversity, etc.</w:t>
      </w:r>
    </w:p>
    <w:p w14:paraId="75F16CD9" w14:textId="77777777" w:rsidR="001C55DD" w:rsidRPr="00B805F0" w:rsidRDefault="001C55DD" w:rsidP="007F16B2">
      <w:pPr>
        <w:pStyle w:val="ListParagraph"/>
        <w:rPr>
          <w:rFonts w:cs="Arial"/>
        </w:rPr>
      </w:pPr>
    </w:p>
    <w:p w14:paraId="49E9AD54" w14:textId="3DC3C6CA" w:rsidR="001C55DD" w:rsidRPr="00B805F0" w:rsidRDefault="001C55DD" w:rsidP="008E4BC0">
      <w:pPr>
        <w:rPr>
          <w:rFonts w:cs="Arial"/>
          <w:iCs/>
        </w:rPr>
      </w:pPr>
      <w:r w:rsidRPr="00B805F0">
        <w:rPr>
          <w:rFonts w:cs="Arial"/>
          <w:iCs/>
        </w:rPr>
        <w:t xml:space="preserve">An apprenticeship is made up of three </w:t>
      </w:r>
      <w:r w:rsidR="007F16B2" w:rsidRPr="00B805F0">
        <w:rPr>
          <w:rFonts w:cs="Arial"/>
          <w:iCs/>
        </w:rPr>
        <w:t xml:space="preserve">mandatory </w:t>
      </w:r>
      <w:r w:rsidRPr="00B805F0">
        <w:rPr>
          <w:rFonts w:cs="Arial"/>
          <w:iCs/>
        </w:rPr>
        <w:t>elements, as outlined by the Education and Skills Funding Agency (EFSA):</w:t>
      </w:r>
    </w:p>
    <w:p w14:paraId="4B0D9C6E" w14:textId="77777777" w:rsidR="001C55DD" w:rsidRPr="00B805F0" w:rsidRDefault="001C55DD" w:rsidP="007F16B2">
      <w:pPr>
        <w:rPr>
          <w:rFonts w:cs="Arial"/>
          <w:iCs/>
        </w:rPr>
      </w:pPr>
    </w:p>
    <w:p w14:paraId="24AB49F5" w14:textId="77777777" w:rsidR="001C55DD" w:rsidRPr="00B805F0" w:rsidRDefault="001C55DD" w:rsidP="007F16B2">
      <w:pPr>
        <w:pStyle w:val="ListParagraph"/>
        <w:numPr>
          <w:ilvl w:val="0"/>
          <w:numId w:val="16"/>
        </w:numPr>
        <w:rPr>
          <w:rFonts w:cs="Arial"/>
        </w:rPr>
      </w:pPr>
      <w:bookmarkStart w:id="17" w:name="_Hlk102464508"/>
      <w:r w:rsidRPr="00B805F0">
        <w:rPr>
          <w:rFonts w:cs="Arial"/>
          <w:iCs/>
        </w:rPr>
        <w:t xml:space="preserve">Off the Job training </w:t>
      </w:r>
      <w:bookmarkEnd w:id="17"/>
      <w:r w:rsidRPr="00B805F0">
        <w:rPr>
          <w:rFonts w:cs="Arial"/>
          <w:iCs/>
        </w:rPr>
        <w:t>(the study element of the apprenticeship).</w:t>
      </w:r>
    </w:p>
    <w:p w14:paraId="5A40F8B2" w14:textId="77777777" w:rsidR="001C55DD" w:rsidRPr="00B805F0" w:rsidRDefault="001C55DD" w:rsidP="007F16B2">
      <w:pPr>
        <w:pStyle w:val="ListParagraph"/>
        <w:numPr>
          <w:ilvl w:val="0"/>
          <w:numId w:val="16"/>
        </w:numPr>
        <w:rPr>
          <w:rFonts w:cs="Arial"/>
        </w:rPr>
      </w:pPr>
      <w:r w:rsidRPr="00B805F0">
        <w:rPr>
          <w:rFonts w:cs="Arial"/>
          <w:iCs/>
        </w:rPr>
        <w:t xml:space="preserve">On the Job learning (in a relevant job role). </w:t>
      </w:r>
    </w:p>
    <w:p w14:paraId="0991A374" w14:textId="77777777" w:rsidR="001C55DD" w:rsidRPr="00B805F0" w:rsidRDefault="001C55DD" w:rsidP="007F16B2">
      <w:pPr>
        <w:pStyle w:val="ListParagraph"/>
        <w:numPr>
          <w:ilvl w:val="0"/>
          <w:numId w:val="16"/>
        </w:numPr>
        <w:rPr>
          <w:rFonts w:cs="Arial"/>
        </w:rPr>
      </w:pPr>
      <w:r w:rsidRPr="00B805F0">
        <w:rPr>
          <w:rFonts w:cs="Arial"/>
          <w:iCs/>
        </w:rPr>
        <w:t>End-point assessment.</w:t>
      </w:r>
    </w:p>
    <w:p w14:paraId="33384400" w14:textId="77777777" w:rsidR="001C55DD" w:rsidRPr="00B805F0" w:rsidRDefault="001C55DD" w:rsidP="007F16B2">
      <w:pPr>
        <w:ind w:left="360"/>
        <w:rPr>
          <w:rFonts w:cs="Arial"/>
        </w:rPr>
      </w:pPr>
    </w:p>
    <w:p w14:paraId="109589F2" w14:textId="77777777" w:rsidR="001C55DD" w:rsidRPr="00B805F0" w:rsidRDefault="001C55DD" w:rsidP="007F16B2">
      <w:pPr>
        <w:rPr>
          <w:rFonts w:cs="Arial"/>
          <w:iCs/>
        </w:rPr>
      </w:pPr>
      <w:r w:rsidRPr="00B805F0">
        <w:rPr>
          <w:rFonts w:cs="Arial"/>
          <w:iCs/>
        </w:rPr>
        <w:t>All three elements must be successfully completed before an apprenticeship completion certificate can be awarded.</w:t>
      </w:r>
    </w:p>
    <w:p w14:paraId="23240B09" w14:textId="77777777" w:rsidR="007F16B2" w:rsidRPr="00B805F0" w:rsidRDefault="007F16B2" w:rsidP="001C55DD">
      <w:pPr>
        <w:jc w:val="both"/>
        <w:rPr>
          <w:rFonts w:cs="Arial"/>
          <w:iCs/>
        </w:rPr>
      </w:pPr>
    </w:p>
    <w:p w14:paraId="77E6F75C" w14:textId="60F84DF8" w:rsidR="007F16B2" w:rsidRPr="00B805F0" w:rsidRDefault="007F16B2" w:rsidP="007F16B2">
      <w:pPr>
        <w:rPr>
          <w:rFonts w:cs="Arial"/>
        </w:rPr>
      </w:pPr>
      <w:r w:rsidRPr="00B805F0">
        <w:t xml:space="preserve">Attainment of approved level 2 English and Maths qualifications, known as functional skills, is part of the apprenticeship programme. For those undertaking degree apprenticeship, it is a requirement that they hold or achieve an approved level 2 (equivalent to GCSE C, or 4, and above) in both subjects before they can successfully complete the apprenticeship. If learners are unable to provide evidence that they hold functional skills prior to starting the apprenticeship we will support them in gaining the qualification through a third party supplier so that they can pass through gateway.   </w:t>
      </w:r>
      <w:r w:rsidRPr="00B805F0">
        <w:rPr>
          <w:rFonts w:cs="Arial"/>
          <w:iCs/>
        </w:rPr>
        <w:t>This will be in addition to the 6 hours per week OTJ.</w:t>
      </w:r>
    </w:p>
    <w:p w14:paraId="53D9C980" w14:textId="7256B17F" w:rsidR="001C55DD" w:rsidRPr="00B805F0" w:rsidRDefault="001C55DD" w:rsidP="001C55DD">
      <w:pPr>
        <w:pStyle w:val="Heading3"/>
      </w:pPr>
      <w:r w:rsidRPr="00B805F0">
        <w:t>Off the Job (OTJ) Training</w:t>
      </w:r>
    </w:p>
    <w:p w14:paraId="509DAE41" w14:textId="4E4E29AE" w:rsidR="001C55DD" w:rsidRPr="00B805F0" w:rsidRDefault="001C55DD" w:rsidP="008E4BC0">
      <w:pPr>
        <w:rPr>
          <w:rFonts w:cs="Arial"/>
          <w:b/>
          <w:bCs/>
        </w:rPr>
      </w:pPr>
      <w:r w:rsidRPr="00B805F0">
        <w:rPr>
          <w:rFonts w:cs="Arial"/>
        </w:rPr>
        <w:t xml:space="preserve">The Off-the-Job training is a statutory requirement of an apprenticeship </w:t>
      </w:r>
      <w:r w:rsidRPr="00B805F0">
        <w:rPr>
          <w:rFonts w:cs="Arial"/>
          <w:iCs/>
        </w:rPr>
        <w:t xml:space="preserve">and therefore must take place during employed time. The apprentice will be contracted to a minimum of 30 hours per week which will be split between training at UCL and working for their employer. A minimum of </w:t>
      </w:r>
      <w:r w:rsidR="007F16B2" w:rsidRPr="00B805F0">
        <w:rPr>
          <w:rFonts w:cs="Arial"/>
          <w:iCs/>
        </w:rPr>
        <w:t xml:space="preserve">six hours per week </w:t>
      </w:r>
      <w:r w:rsidRPr="00B805F0">
        <w:rPr>
          <w:rFonts w:cs="Arial"/>
          <w:iCs/>
        </w:rPr>
        <w:t xml:space="preserve">must be spent on OTJ training. </w:t>
      </w:r>
    </w:p>
    <w:p w14:paraId="4C32DD09" w14:textId="77777777" w:rsidR="001C55DD" w:rsidRPr="00B805F0" w:rsidRDefault="001C55DD" w:rsidP="008E4BC0">
      <w:pPr>
        <w:rPr>
          <w:rFonts w:cs="Arial"/>
          <w:iCs/>
        </w:rPr>
      </w:pPr>
    </w:p>
    <w:p w14:paraId="0DF5E75F" w14:textId="19C057C9" w:rsidR="001C55DD" w:rsidRPr="00B805F0" w:rsidRDefault="001C55DD" w:rsidP="008E4BC0">
      <w:pPr>
        <w:rPr>
          <w:rFonts w:cs="Arial"/>
          <w:iCs/>
        </w:rPr>
      </w:pPr>
      <w:r w:rsidRPr="00B805F0">
        <w:rPr>
          <w:rFonts w:cs="Arial"/>
          <w:iCs/>
        </w:rPr>
        <w:t xml:space="preserve">The OTJ training is defined by ESFA as learning, which is undertaken outside of the normal day-to-day working environment and leads towards the achievement of an apprenticeship. This can include training that is delivered at the apprentice’s usual place of work but </w:t>
      </w:r>
      <w:r w:rsidRPr="00B805F0">
        <w:rPr>
          <w:rFonts w:cs="Arial"/>
          <w:b/>
          <w:bCs/>
          <w:iCs/>
          <w:u w:val="single"/>
        </w:rPr>
        <w:t>must not be</w:t>
      </w:r>
      <w:r w:rsidRPr="00B805F0">
        <w:rPr>
          <w:rFonts w:cs="Arial"/>
          <w:iCs/>
        </w:rPr>
        <w:t xml:space="preserve"> delivered as part of their normal working duties. </w:t>
      </w:r>
    </w:p>
    <w:p w14:paraId="2AAE6FD2" w14:textId="77777777" w:rsidR="007F16B2" w:rsidRPr="00B805F0" w:rsidRDefault="007F16B2" w:rsidP="00912D4D">
      <w:pPr>
        <w:jc w:val="both"/>
        <w:rPr>
          <w:rFonts w:cs="Arial"/>
          <w:iCs/>
        </w:rPr>
      </w:pPr>
    </w:p>
    <w:p w14:paraId="0A8ED8F2" w14:textId="6CDE9B56" w:rsidR="007F16B2" w:rsidRPr="00B805F0" w:rsidRDefault="007F16B2" w:rsidP="007F16B2">
      <w:pPr>
        <w:rPr>
          <w:lang w:eastAsia="ja-JP"/>
        </w:rPr>
      </w:pPr>
      <w:r w:rsidRPr="00B805F0">
        <w:rPr>
          <w:lang w:eastAsia="ja-JP"/>
        </w:rPr>
        <w:t xml:space="preserve">OTJ training is delivered by subject experts and can include: </w:t>
      </w:r>
    </w:p>
    <w:p w14:paraId="2525610B" w14:textId="2FED52EB" w:rsidR="007F16B2" w:rsidRPr="00B805F0" w:rsidRDefault="007F16B2" w:rsidP="007F16B2">
      <w:pPr>
        <w:pStyle w:val="ListParagraph"/>
        <w:numPr>
          <w:ilvl w:val="0"/>
          <w:numId w:val="22"/>
        </w:numPr>
        <w:spacing w:before="120"/>
        <w:ind w:left="714" w:firstLine="279"/>
        <w:contextualSpacing w:val="0"/>
      </w:pPr>
      <w:r w:rsidRPr="00B805F0">
        <w:lastRenderedPageBreak/>
        <w:t xml:space="preserve">teaching theory (e.g., classroom lessons, lectures and online learning) </w:t>
      </w:r>
    </w:p>
    <w:p w14:paraId="41434A32" w14:textId="77777777" w:rsidR="007F16B2" w:rsidRPr="00B805F0" w:rsidRDefault="007F16B2" w:rsidP="007F16B2">
      <w:pPr>
        <w:pStyle w:val="ListParagraph"/>
        <w:numPr>
          <w:ilvl w:val="0"/>
          <w:numId w:val="22"/>
        </w:numPr>
        <w:spacing w:before="120"/>
        <w:ind w:left="714" w:firstLine="279"/>
        <w:contextualSpacing w:val="0"/>
        <w:rPr>
          <w:rFonts w:cs="Arial"/>
          <w:iCs/>
        </w:rPr>
      </w:pPr>
      <w:r w:rsidRPr="00B805F0">
        <w:t>practical training (e.g., shadowing, mentoring, industry visits)</w:t>
      </w:r>
    </w:p>
    <w:p w14:paraId="29D27994" w14:textId="32FA23FC" w:rsidR="007F16B2" w:rsidRPr="00B805F0" w:rsidRDefault="007F16B2" w:rsidP="007F16B2">
      <w:pPr>
        <w:pStyle w:val="ListParagraph"/>
        <w:numPr>
          <w:ilvl w:val="0"/>
          <w:numId w:val="22"/>
        </w:numPr>
        <w:spacing w:before="120"/>
        <w:ind w:left="714" w:firstLine="279"/>
        <w:contextualSpacing w:val="0"/>
        <w:rPr>
          <w:rFonts w:cs="Arial"/>
          <w:iCs/>
        </w:rPr>
      </w:pPr>
      <w:r w:rsidRPr="00B805F0">
        <w:t>learning support and time to write assignments.</w:t>
      </w:r>
    </w:p>
    <w:p w14:paraId="52288A36" w14:textId="601B2F64" w:rsidR="001C55DD" w:rsidRPr="00B805F0" w:rsidRDefault="001C55DD" w:rsidP="001C55DD">
      <w:pPr>
        <w:pStyle w:val="Heading3"/>
      </w:pPr>
      <w:r w:rsidRPr="00B805F0">
        <w:t>On the Job Learning/Training</w:t>
      </w:r>
    </w:p>
    <w:p w14:paraId="6481B8DB" w14:textId="2E0D7301" w:rsidR="002E2228" w:rsidRPr="00B805F0" w:rsidRDefault="001C55DD" w:rsidP="002E2228">
      <w:pPr>
        <w:rPr>
          <w:rFonts w:cs="Arial"/>
          <w:iCs/>
        </w:rPr>
      </w:pPr>
      <w:r w:rsidRPr="00B805F0">
        <w:rPr>
          <w:rFonts w:cs="Arial"/>
          <w:iCs/>
        </w:rPr>
        <w:t xml:space="preserve">This is the work-based element of the programme integrated into the overall apprenticeship programme. The Degree Apprenticeship Standard sets out the work-based training that the apprentice needs to undertake to develop the skills for their chosen career. The apprentice must spend their time </w:t>
      </w:r>
      <w:r w:rsidR="0034454F" w:rsidRPr="00B805F0">
        <w:rPr>
          <w:rFonts w:cs="Arial"/>
          <w:iCs/>
        </w:rPr>
        <w:t xml:space="preserve">at work </w:t>
      </w:r>
      <w:r w:rsidR="007F16B2" w:rsidRPr="00B805F0">
        <w:rPr>
          <w:rFonts w:cs="Arial"/>
          <w:iCs/>
        </w:rPr>
        <w:t xml:space="preserve">not undertaking Off the Job training and completing </w:t>
      </w:r>
      <w:r w:rsidRPr="00B805F0">
        <w:rPr>
          <w:rFonts w:cs="Arial"/>
          <w:iCs/>
        </w:rPr>
        <w:t xml:space="preserve">the on-the-job training. </w:t>
      </w:r>
    </w:p>
    <w:p w14:paraId="662A12B4" w14:textId="169FF8BA" w:rsidR="002E2228" w:rsidRPr="00B805F0" w:rsidRDefault="002E2228" w:rsidP="002E2228">
      <w:pPr>
        <w:pStyle w:val="Heading3"/>
      </w:pPr>
      <w:r w:rsidRPr="00B805F0">
        <w:t>Tripartite Review Meeting</w:t>
      </w:r>
    </w:p>
    <w:p w14:paraId="5F0164D8" w14:textId="2FA2E690" w:rsidR="008E4BC0" w:rsidRPr="00B805F0" w:rsidRDefault="002E2228" w:rsidP="008E4BC0">
      <w:pPr>
        <w:rPr>
          <w:lang w:eastAsia="ja-JP"/>
        </w:rPr>
      </w:pPr>
      <w:r w:rsidRPr="00B805F0">
        <w:rPr>
          <w:lang w:eastAsia="ja-JP"/>
        </w:rPr>
        <w:t xml:space="preserve">A tripartite review meeting (TRM) is held between the employer, learner, and university every 12 weeks.  The three parties meet to review the progress of the learner on the KSBs and address any issues arising in the apprenticeship.  These meetings are recorded on a form and must be signed off by all parties. </w:t>
      </w:r>
    </w:p>
    <w:p w14:paraId="5D013D2E" w14:textId="77777777" w:rsidR="008E4BC0" w:rsidRPr="00B805F0" w:rsidRDefault="008E4BC0" w:rsidP="008E4BC0">
      <w:pPr>
        <w:pStyle w:val="Heading3"/>
      </w:pPr>
      <w:r w:rsidRPr="00B805F0">
        <w:t>Gateway</w:t>
      </w:r>
    </w:p>
    <w:p w14:paraId="1394EB39" w14:textId="77777777" w:rsidR="008E4BC0" w:rsidRPr="00B805F0" w:rsidRDefault="008E4BC0" w:rsidP="008E4BC0">
      <w:pPr>
        <w:rPr>
          <w:rFonts w:cs="Arial"/>
          <w:iCs/>
        </w:rPr>
      </w:pPr>
      <w:r w:rsidRPr="00B805F0">
        <w:rPr>
          <w:rFonts w:cs="Arial"/>
          <w:iCs/>
        </w:rPr>
        <w:t xml:space="preserve">At the end of the training period (academic programme), each apprentice will go through ‘Gateway’ to assess their readiness for EPA. The Gateway is the sign-off process that must be completed before the apprentice can move onto their end-point assessment and complete their apprenticeship. The Gateway will ensure the apprentice has completed the mandatory aspects of the standard, including functional skills, and have all the required skills and knowledge. A list of these requirements will be included in the Apprenticeship Standard for the job role. </w:t>
      </w:r>
    </w:p>
    <w:p w14:paraId="37EFF678" w14:textId="77777777" w:rsidR="008E4BC0" w:rsidRPr="00B805F0" w:rsidRDefault="008E4BC0" w:rsidP="008E4BC0">
      <w:pPr>
        <w:rPr>
          <w:rFonts w:cs="Arial"/>
          <w:iCs/>
        </w:rPr>
      </w:pPr>
    </w:p>
    <w:p w14:paraId="56330622" w14:textId="5EDBDFBE" w:rsidR="008E4BC0" w:rsidRPr="00B805F0" w:rsidRDefault="008E4BC0" w:rsidP="008E4BC0">
      <w:pPr>
        <w:rPr>
          <w:rFonts w:cs="Arial"/>
          <w:iCs/>
        </w:rPr>
      </w:pPr>
      <w:r w:rsidRPr="00B805F0">
        <w:rPr>
          <w:rFonts w:cs="Arial"/>
          <w:iCs/>
        </w:rPr>
        <w:t>A full breakdown of gateway requirements and EPA details for each apprenticeship can be found on the Institute for Apprenticeships website:</w:t>
      </w:r>
    </w:p>
    <w:p w14:paraId="379A604F" w14:textId="77777777" w:rsidR="008E4BC0" w:rsidRPr="00B805F0" w:rsidRDefault="008E4BC0" w:rsidP="008E4BC0">
      <w:pPr>
        <w:rPr>
          <w:rFonts w:cs="Arial"/>
          <w:iCs/>
        </w:rPr>
      </w:pPr>
    </w:p>
    <w:p w14:paraId="1473D077" w14:textId="4F650196" w:rsidR="008E4BC0" w:rsidRPr="00B805F0" w:rsidRDefault="00B805F0" w:rsidP="00660FF9">
      <w:pPr>
        <w:pStyle w:val="Bullet"/>
        <w:rPr>
          <w:i/>
          <w:color w:val="FF0000"/>
        </w:rPr>
      </w:pPr>
      <w:hyperlink r:id="rId35" w:history="1">
        <w:r w:rsidR="008E4BC0" w:rsidRPr="00B805F0">
          <w:rPr>
            <w:rStyle w:val="Hyperlink"/>
          </w:rPr>
          <w:t>Institute for Apprenticeships</w:t>
        </w:r>
      </w:hyperlink>
      <w:r w:rsidR="008E4BC0" w:rsidRPr="00B805F0">
        <w:t xml:space="preserve"> </w:t>
      </w:r>
    </w:p>
    <w:p w14:paraId="07ED2437" w14:textId="77777777" w:rsidR="008E4BC0" w:rsidRPr="00B805F0" w:rsidRDefault="008E4BC0" w:rsidP="008E4BC0">
      <w:pPr>
        <w:pStyle w:val="Heading3"/>
      </w:pPr>
      <w:r w:rsidRPr="00B805F0">
        <w:t>End Point Assessment</w:t>
      </w:r>
    </w:p>
    <w:p w14:paraId="0A945904" w14:textId="2796EA5B" w:rsidR="004E5471" w:rsidRPr="00B805F0" w:rsidRDefault="008E4BC0" w:rsidP="00D37DA0">
      <w:pPr>
        <w:rPr>
          <w:rFonts w:cs="Arial"/>
          <w:iCs/>
        </w:rPr>
      </w:pPr>
      <w:r w:rsidRPr="00B805F0">
        <w:rPr>
          <w:rFonts w:cs="Arial"/>
          <w:iCs/>
        </w:rPr>
        <w:t>Apprenticeships have an End Point Assessment (EPA). This is a formal, independent assessment of performance against the Apprenticeship Standard which will measures the apprentice’s capabilities across the skills, knowledge, and behaviours as per the Standard. The assessment plan for the Degree Apprenticeship sets out the requirements and processes for the EPA. To sit an EPA, the apprentice must meet all gateway requirements set out in the assessment plan.</w:t>
      </w:r>
    </w:p>
    <w:p w14:paraId="4825FDC4" w14:textId="56B57513" w:rsidR="007F16B2" w:rsidRPr="00B805F0" w:rsidRDefault="007F16B2" w:rsidP="00CF1CA1">
      <w:pPr>
        <w:jc w:val="both"/>
        <w:rPr>
          <w:rFonts w:cs="Arial"/>
          <w:iCs/>
          <w:strike/>
        </w:rPr>
      </w:pPr>
      <w:r w:rsidRPr="00B805F0">
        <w:rPr>
          <w:rFonts w:cs="Arial"/>
          <w:iCs/>
          <w:strike/>
        </w:rPr>
        <w:t xml:space="preserve"> </w:t>
      </w:r>
    </w:p>
    <w:p w14:paraId="301F24EA" w14:textId="1557DB58" w:rsidR="00BE4A37" w:rsidRPr="00B805F0" w:rsidRDefault="00BE4A37" w:rsidP="005C291C">
      <w:pPr>
        <w:pStyle w:val="Heading1"/>
      </w:pPr>
      <w:bookmarkStart w:id="18" w:name="_Toc176188814"/>
      <w:r w:rsidRPr="00B805F0">
        <w:t>Tutorials and supervision</w:t>
      </w:r>
      <w:bookmarkEnd w:id="18"/>
    </w:p>
    <w:p w14:paraId="111D8B25" w14:textId="77777777" w:rsidR="00FF3F94" w:rsidRPr="00B805F0" w:rsidRDefault="00FF3F94" w:rsidP="00FF3F94"/>
    <w:p w14:paraId="35D7EF30" w14:textId="7625543C" w:rsidR="00BE4A37" w:rsidRPr="00B805F0" w:rsidRDefault="00BE4A37" w:rsidP="0071017C">
      <w:pPr>
        <w:pStyle w:val="Heading2"/>
      </w:pPr>
      <w:r w:rsidRPr="00B805F0">
        <w:t xml:space="preserve">What students can expect in terms of academic and personal tutoring </w:t>
      </w:r>
      <w:r w:rsidRPr="00B805F0">
        <w:rPr>
          <w:color w:val="0070C0"/>
        </w:rPr>
        <w:t>(Central and Local)</w:t>
      </w:r>
    </w:p>
    <w:p w14:paraId="37FFD789" w14:textId="77777777" w:rsidR="00BE4A37" w:rsidRPr="00B805F0" w:rsidRDefault="00BE4A37" w:rsidP="004D32E6">
      <w:pPr>
        <w:pStyle w:val="Heading4"/>
      </w:pPr>
      <w:r w:rsidRPr="00B805F0">
        <w:t>Academic and Personal Tutoring</w:t>
      </w:r>
    </w:p>
    <w:p w14:paraId="76E1CAFD" w14:textId="77777777" w:rsidR="00E0514E" w:rsidRPr="00B805F0" w:rsidRDefault="00BE4A37" w:rsidP="0071017C">
      <w:r w:rsidRPr="00B805F0">
        <w:lastRenderedPageBreak/>
        <w:t xml:space="preserve">UCL is committed to providing all students with the academic guidance and personal support that they need to flourish as members of our active learning and research community. As part of the wider support infrastructure provided by a programme, every undergraduate or taught postgraduate student will be assigned a member of staff who can provide constructive academic and personal development guidance and support. </w:t>
      </w:r>
    </w:p>
    <w:p w14:paraId="340B9DBE" w14:textId="77777777" w:rsidR="00E0514E" w:rsidRPr="00B805F0" w:rsidRDefault="00E0514E" w:rsidP="0071017C"/>
    <w:p w14:paraId="1A3CC591" w14:textId="4378159A" w:rsidR="00E0514E" w:rsidRPr="00B805F0" w:rsidRDefault="00BE4A37" w:rsidP="0071017C">
      <w:r w:rsidRPr="00B805F0">
        <w:t>At the start of the year, students will be provided with the name of their personal tutor,</w:t>
      </w:r>
      <w:r w:rsidR="00E0514E" w:rsidRPr="00B805F0">
        <w:t xml:space="preserve"> and information about how meetings will work. </w:t>
      </w:r>
      <w:r w:rsidRPr="00B805F0">
        <w:t>Students are encouraged to be proactive in engaging with their Personal Tutor</w:t>
      </w:r>
      <w:r w:rsidR="00E0514E" w:rsidRPr="00B805F0">
        <w:t>: make sure you reply to emails from your personal tutor in a timely ma</w:t>
      </w:r>
      <w:r w:rsidR="00311294" w:rsidRPr="00B805F0">
        <w:t>nn</w:t>
      </w:r>
      <w:r w:rsidR="00E0514E" w:rsidRPr="00B805F0">
        <w:t>er and always let them know if you can’t attend a meeting</w:t>
      </w:r>
      <w:r w:rsidR="00447255" w:rsidRPr="00B805F0">
        <w:t xml:space="preserve">. </w:t>
      </w:r>
      <w:r w:rsidR="00E0514E" w:rsidRPr="00B805F0">
        <w:t>It’s important to build a relationship with your tutor so that you feel comfortable approaching them, should problems arise. Your personal tutor can also provide academic references for you, which is an important reason to build a professional relationship with them.</w:t>
      </w:r>
    </w:p>
    <w:p w14:paraId="100560EB" w14:textId="16C9BBD2" w:rsidR="000258D2" w:rsidRPr="00B805F0" w:rsidRDefault="000258D2" w:rsidP="003405C4">
      <w:pPr>
        <w:ind w:left="0"/>
      </w:pPr>
    </w:p>
    <w:p w14:paraId="0A7E8054" w14:textId="15F647F0" w:rsidR="00BE4A37" w:rsidRPr="00B805F0" w:rsidRDefault="00BE4A37" w:rsidP="005C291C">
      <w:pPr>
        <w:pStyle w:val="Notes"/>
      </w:pPr>
      <w:r w:rsidRPr="00B805F0">
        <w:rPr>
          <w:color w:val="0070C0"/>
        </w:rPr>
        <w:t>Add local information about personal and academic tutoring.</w:t>
      </w:r>
    </w:p>
    <w:p w14:paraId="320DC50C" w14:textId="77777777" w:rsidR="00BE4A37" w:rsidRPr="00B805F0" w:rsidRDefault="00BE4A37" w:rsidP="004D32E6">
      <w:pPr>
        <w:pStyle w:val="Heading4"/>
      </w:pPr>
      <w:r w:rsidRPr="00B805F0">
        <w:t>Further information:</w:t>
      </w:r>
    </w:p>
    <w:p w14:paraId="0D235E86" w14:textId="02DA86E1" w:rsidR="00BE4A37" w:rsidRPr="00B805F0" w:rsidRDefault="00B805F0" w:rsidP="007A697D">
      <w:pPr>
        <w:pStyle w:val="ListParagraph"/>
        <w:numPr>
          <w:ilvl w:val="0"/>
          <w:numId w:val="2"/>
        </w:numPr>
        <w:ind w:left="1985" w:hanging="284"/>
        <w:rPr>
          <w:i/>
          <w:color w:val="FF0000"/>
        </w:rPr>
      </w:pPr>
      <w:hyperlink r:id="rId36" w:history="1">
        <w:r w:rsidR="00BE4A37" w:rsidRPr="00B805F0">
          <w:rPr>
            <w:rStyle w:val="Hyperlink"/>
          </w:rPr>
          <w:t>Personal Tutors</w:t>
        </w:r>
      </w:hyperlink>
      <w:r w:rsidR="00BE4A37" w:rsidRPr="00B805F0">
        <w:t xml:space="preserve"> </w:t>
      </w:r>
    </w:p>
    <w:p w14:paraId="335BC887" w14:textId="6328AAD3" w:rsidR="004E5471" w:rsidRPr="00B805F0" w:rsidRDefault="004E5471" w:rsidP="004E5471">
      <w:pPr>
        <w:pStyle w:val="Bullet"/>
        <w:numPr>
          <w:ilvl w:val="0"/>
          <w:numId w:val="0"/>
        </w:numPr>
      </w:pPr>
    </w:p>
    <w:p w14:paraId="316C532C" w14:textId="460049C3" w:rsidR="004E5471" w:rsidRPr="00B805F0" w:rsidRDefault="004E5471" w:rsidP="004E5471">
      <w:pPr>
        <w:jc w:val="both"/>
        <w:rPr>
          <w:rFonts w:cs="Arial"/>
          <w:b/>
          <w:bCs/>
        </w:rPr>
      </w:pPr>
      <w:r w:rsidRPr="00B805F0">
        <w:rPr>
          <w:rFonts w:cs="Arial"/>
          <w:b/>
          <w:bCs/>
        </w:rPr>
        <w:t>Degree Apprenticeships Personal Tutoring</w:t>
      </w:r>
      <w:r w:rsidR="00766CE0" w:rsidRPr="00B805F0">
        <w:rPr>
          <w:rFonts w:cs="Arial"/>
          <w:b/>
          <w:bCs/>
        </w:rPr>
        <w:t xml:space="preserve"> </w:t>
      </w:r>
      <w:r w:rsidR="00766CE0" w:rsidRPr="00B805F0">
        <w:rPr>
          <w:rFonts w:cs="Arial"/>
          <w:b/>
          <w:bCs/>
          <w:color w:val="0070C0"/>
        </w:rPr>
        <w:t>(where applicable)</w:t>
      </w:r>
    </w:p>
    <w:p w14:paraId="1B89EE07" w14:textId="77777777" w:rsidR="004E5471" w:rsidRPr="00B805F0" w:rsidRDefault="004E5471" w:rsidP="004E5471">
      <w:pPr>
        <w:jc w:val="both"/>
        <w:rPr>
          <w:rFonts w:cs="Arial"/>
        </w:rPr>
      </w:pPr>
    </w:p>
    <w:p w14:paraId="23BF90A9" w14:textId="77777777" w:rsidR="004E5471" w:rsidRPr="00B805F0" w:rsidRDefault="004E5471" w:rsidP="004E5471">
      <w:pPr>
        <w:jc w:val="both"/>
        <w:rPr>
          <w:rFonts w:cs="Arial"/>
        </w:rPr>
      </w:pPr>
      <w:r w:rsidRPr="00B805F0">
        <w:rPr>
          <w:rFonts w:cs="Arial"/>
        </w:rPr>
        <w:t xml:space="preserve">Degree Apprentices will be assigned a Personal Tutor to act as a link between the academic and work-based learning in addition to the usual supportive and developmental guidance. The Personal Tutor will support the development of an apprentice’s knowledge, skills, and behaviours in line with the Apprenticeship Standard and preparing for the End Point Assessment (EPA) which is the culmination of the Degree Apprenticeship. </w:t>
      </w:r>
    </w:p>
    <w:p w14:paraId="2A2E3AF1" w14:textId="77777777" w:rsidR="004E5471" w:rsidRPr="00B805F0" w:rsidRDefault="004E5471" w:rsidP="004E5471">
      <w:pPr>
        <w:pStyle w:val="Bullet"/>
        <w:numPr>
          <w:ilvl w:val="0"/>
          <w:numId w:val="0"/>
        </w:numPr>
      </w:pPr>
    </w:p>
    <w:p w14:paraId="00F29F75" w14:textId="363564BF" w:rsidR="004E5471" w:rsidRPr="00B805F0" w:rsidRDefault="004E5471" w:rsidP="004E5471">
      <w:pPr>
        <w:pStyle w:val="Notes"/>
      </w:pPr>
      <w:r w:rsidRPr="00B805F0">
        <w:t>Add local information about degree apprenticeships personal tutoring.</w:t>
      </w:r>
    </w:p>
    <w:p w14:paraId="1A8AF568" w14:textId="77777777" w:rsidR="00FF3F94" w:rsidRPr="00B805F0" w:rsidRDefault="00FF3F94" w:rsidP="00FF3F94"/>
    <w:p w14:paraId="63E69BD0" w14:textId="356FBBF8" w:rsidR="00BE4A37" w:rsidRPr="00B805F0" w:rsidRDefault="00BE4A37" w:rsidP="0071017C">
      <w:pPr>
        <w:pStyle w:val="Heading2"/>
      </w:pPr>
      <w:r w:rsidRPr="00B805F0">
        <w:t xml:space="preserve">Transition Mentors </w:t>
      </w:r>
      <w:r w:rsidRPr="00B805F0">
        <w:rPr>
          <w:color w:val="0070C0"/>
        </w:rPr>
        <w:t>(Centrally Provided) (first-year UG only)</w:t>
      </w:r>
    </w:p>
    <w:p w14:paraId="20F45F7E" w14:textId="77777777" w:rsidR="00BE4A37" w:rsidRPr="00B805F0" w:rsidRDefault="00BE4A37" w:rsidP="00757631">
      <w:pPr>
        <w:pStyle w:val="Heading3"/>
      </w:pPr>
      <w:r w:rsidRPr="00B805F0">
        <w:t>Transition Mentors</w:t>
      </w:r>
    </w:p>
    <w:p w14:paraId="54891490" w14:textId="7D1CD77C" w:rsidR="00BE4A37" w:rsidRPr="00B805F0" w:rsidRDefault="00BE4A37" w:rsidP="0071017C">
      <w:r w:rsidRPr="00B805F0">
        <w:t xml:space="preserve">The </w:t>
      </w:r>
      <w:r w:rsidRPr="00B805F0">
        <w:rPr>
          <w:b/>
        </w:rPr>
        <w:t>UCL Transition Programme</w:t>
      </w:r>
      <w:r w:rsidRPr="00B805F0">
        <w:t xml:space="preserve"> supports new first-year students at UCL, helping them to settle in quickly and achieve their potential. Each first-year student is assigned a </w:t>
      </w:r>
      <w:r w:rsidRPr="00B805F0">
        <w:rPr>
          <w:b/>
        </w:rPr>
        <w:t xml:space="preserve">Transition Mentor </w:t>
      </w:r>
      <w:r w:rsidRPr="00B805F0">
        <w:t xml:space="preserve">for their first term. Transition mentors are later-year students within each department who work with small groups of students on a weekly basis to help them settle </w:t>
      </w:r>
      <w:proofErr w:type="gramStart"/>
      <w:r w:rsidRPr="00B805F0">
        <w:t>in to</w:t>
      </w:r>
      <w:proofErr w:type="gramEnd"/>
      <w:r w:rsidRPr="00B805F0">
        <w:t xml:space="preserve"> UCL and London as well as focussing on academic issues and topics specific to their degree programme. First-year students meet their Transition Mentor during the first week of term at their departmen</w:t>
      </w:r>
      <w:r w:rsidR="009847C6" w:rsidRPr="00B805F0">
        <w:t>t’s ‘Meet your Mentor’ session.</w:t>
      </w:r>
    </w:p>
    <w:p w14:paraId="29E6B79F" w14:textId="1CBFFE05" w:rsidR="00BE4A37" w:rsidRPr="00B805F0" w:rsidRDefault="00BE4A37" w:rsidP="004D32E6">
      <w:pPr>
        <w:pStyle w:val="Heading4"/>
      </w:pPr>
      <w:r w:rsidRPr="00B805F0">
        <w:t>Further information:</w:t>
      </w:r>
    </w:p>
    <w:p w14:paraId="2EBBA09E" w14:textId="6A4DC311" w:rsidR="00097F49" w:rsidRPr="00B805F0" w:rsidRDefault="00B805F0" w:rsidP="00691E85">
      <w:pPr>
        <w:pStyle w:val="Bullet"/>
      </w:pPr>
      <w:hyperlink r:id="rId37" w:history="1">
        <w:r w:rsidR="00097F49" w:rsidRPr="00B805F0">
          <w:rPr>
            <w:rStyle w:val="Hyperlink"/>
          </w:rPr>
          <w:t>UCL Transition Mentors</w:t>
        </w:r>
      </w:hyperlink>
    </w:p>
    <w:p w14:paraId="15F01969" w14:textId="32769630" w:rsidR="00462E72" w:rsidRPr="00B805F0" w:rsidRDefault="00462E72" w:rsidP="00462E72">
      <w:pPr>
        <w:pStyle w:val="Bullet"/>
        <w:numPr>
          <w:ilvl w:val="0"/>
          <w:numId w:val="0"/>
        </w:numPr>
        <w:ind w:left="1985"/>
      </w:pPr>
    </w:p>
    <w:p w14:paraId="0A6C8C47" w14:textId="20511483" w:rsidR="00462E72" w:rsidRPr="00B805F0" w:rsidRDefault="00462E72">
      <w:pPr>
        <w:spacing w:after="160" w:line="259" w:lineRule="auto"/>
        <w:ind w:left="0"/>
      </w:pPr>
      <w:r w:rsidRPr="00B805F0">
        <w:br w:type="page"/>
      </w:r>
    </w:p>
    <w:p w14:paraId="0BFE9F71" w14:textId="5170B399" w:rsidR="00AB5601" w:rsidRPr="00B805F0" w:rsidRDefault="00AB5601" w:rsidP="005C291C">
      <w:pPr>
        <w:pStyle w:val="Heading1"/>
      </w:pPr>
      <w:bookmarkStart w:id="19" w:name="_Toc176188815"/>
      <w:r w:rsidRPr="00B805F0">
        <w:lastRenderedPageBreak/>
        <w:t>Advice on choosing module options and electives</w:t>
      </w:r>
      <w:bookmarkEnd w:id="19"/>
      <w:r w:rsidRPr="00B805F0">
        <w:t xml:space="preserve"> </w:t>
      </w:r>
    </w:p>
    <w:p w14:paraId="64AC63EB" w14:textId="77777777" w:rsidR="00FF3F94" w:rsidRPr="00B805F0" w:rsidRDefault="00FF3F94" w:rsidP="00FF3F94"/>
    <w:p w14:paraId="648DA15F" w14:textId="20287846" w:rsidR="00F83756" w:rsidRPr="00B805F0" w:rsidRDefault="000F6A5C" w:rsidP="0024513B">
      <w:pPr>
        <w:pStyle w:val="Heading2"/>
      </w:pPr>
      <w:r w:rsidRPr="00B805F0">
        <w:t>Choosing modules</w:t>
      </w:r>
      <w:r w:rsidR="00AB5601" w:rsidRPr="00B805F0">
        <w:t xml:space="preserve"> </w:t>
      </w:r>
      <w:r w:rsidR="00AB5601" w:rsidRPr="00B805F0">
        <w:rPr>
          <w:color w:val="0070C0"/>
        </w:rPr>
        <w:t>(Central</w:t>
      </w:r>
      <w:r w:rsidR="00A15677" w:rsidRPr="00B805F0">
        <w:rPr>
          <w:color w:val="0070C0"/>
        </w:rPr>
        <w:t xml:space="preserve"> and Local</w:t>
      </w:r>
      <w:r w:rsidR="00AB5601" w:rsidRPr="00B805F0">
        <w:rPr>
          <w:color w:val="0070C0"/>
        </w:rPr>
        <w:t>)</w:t>
      </w:r>
    </w:p>
    <w:p w14:paraId="1FEBBFD4" w14:textId="322AEF46" w:rsidR="00F83756" w:rsidRPr="00B805F0" w:rsidRDefault="00F83756" w:rsidP="00F83756">
      <w:r w:rsidRPr="00B805F0">
        <w:t>Modules are the individual units of study which lead to the award of credit.</w:t>
      </w:r>
    </w:p>
    <w:p w14:paraId="67A3690B" w14:textId="4EDF8685" w:rsidR="00054DE3" w:rsidRPr="00B805F0" w:rsidRDefault="00AB5601" w:rsidP="0024513B">
      <w:pPr>
        <w:pStyle w:val="Heading3"/>
      </w:pPr>
      <w:r w:rsidRPr="00B805F0">
        <w:t>Choosing Modules</w:t>
      </w:r>
      <w:r w:rsidR="00B42A26" w:rsidRPr="00B805F0">
        <w:t xml:space="preserve"> for 202</w:t>
      </w:r>
      <w:r w:rsidR="004B4612" w:rsidRPr="00B805F0">
        <w:t>4</w:t>
      </w:r>
      <w:r w:rsidR="00B42A26" w:rsidRPr="00B805F0">
        <w:t>/2</w:t>
      </w:r>
      <w:r w:rsidR="004B4612" w:rsidRPr="00B805F0">
        <w:t>5</w:t>
      </w:r>
    </w:p>
    <w:p w14:paraId="418CBD15" w14:textId="77777777" w:rsidR="00054DE3" w:rsidRPr="00B805F0" w:rsidRDefault="00F83756" w:rsidP="00F83756">
      <w:pPr>
        <w:rPr>
          <w:color w:val="0070C0"/>
        </w:rPr>
      </w:pPr>
      <w:r w:rsidRPr="00B805F0">
        <w:rPr>
          <w:color w:val="0070C0"/>
        </w:rPr>
        <w:t xml:space="preserve">Departments may use the following text OR draft department-specific information: </w:t>
      </w:r>
    </w:p>
    <w:p w14:paraId="2EE676E4" w14:textId="77777777" w:rsidR="00054DE3" w:rsidRPr="00B805F0" w:rsidRDefault="00054DE3" w:rsidP="00F83756"/>
    <w:p w14:paraId="34F32EB5" w14:textId="616D03B8" w:rsidR="00F83756" w:rsidRPr="00B805F0" w:rsidRDefault="00F83756" w:rsidP="001514CA">
      <w:r w:rsidRPr="00B805F0">
        <w:t>Many programmes offer students the opportunity to choose between different modules that they are interested in. However some new students will find they do not need to make selections as all their modules are compulsory. If students need to choose modules, their department will advise them of how and when to do this, usually during departmental introductions.</w:t>
      </w:r>
    </w:p>
    <w:p w14:paraId="0AC29730" w14:textId="515940AF" w:rsidR="00054DE3" w:rsidRPr="00B805F0" w:rsidRDefault="00054DE3" w:rsidP="00757631">
      <w:pPr>
        <w:pStyle w:val="Heading3"/>
      </w:pPr>
      <w:r w:rsidRPr="00B805F0">
        <w:t>Process for Choosing Modules for 202</w:t>
      </w:r>
      <w:r w:rsidR="004B4612" w:rsidRPr="00B805F0">
        <w:t>5</w:t>
      </w:r>
      <w:r w:rsidRPr="00B805F0">
        <w:t>/2</w:t>
      </w:r>
      <w:r w:rsidR="004B4612" w:rsidRPr="00B805F0">
        <w:t>6</w:t>
      </w:r>
      <w:r w:rsidRPr="00B805F0">
        <w:t xml:space="preserve"> (continuing students)</w:t>
      </w:r>
    </w:p>
    <w:p w14:paraId="53C434BE" w14:textId="3E5D24A2" w:rsidR="00054DE3" w:rsidRPr="00B805F0" w:rsidRDefault="00054DE3" w:rsidP="00717D31">
      <w:r w:rsidRPr="00B805F0">
        <w:t>Continuing undergraduate students and postgraduate students on programmes of more than 1 year’s duration will have an opportunity to make an initial selection of modules for 202</w:t>
      </w:r>
      <w:r w:rsidR="004B4612" w:rsidRPr="00B805F0">
        <w:t>5</w:t>
      </w:r>
      <w:r w:rsidRPr="00B805F0">
        <w:t>/2</w:t>
      </w:r>
      <w:r w:rsidR="004B4612" w:rsidRPr="00B805F0">
        <w:t>6</w:t>
      </w:r>
      <w:r w:rsidRPr="00B805F0">
        <w:t xml:space="preserve"> at the end of the spring term, with places being confirmed in the summer. </w:t>
      </w:r>
    </w:p>
    <w:p w14:paraId="0304AB2D" w14:textId="3DA4FF6F" w:rsidR="00817192" w:rsidRPr="00B805F0" w:rsidRDefault="00817192" w:rsidP="00757631">
      <w:pPr>
        <w:pStyle w:val="Heading3"/>
      </w:pPr>
      <w:r w:rsidRPr="00B805F0">
        <w:t>UCL Module Catalogue</w:t>
      </w:r>
    </w:p>
    <w:p w14:paraId="675874DC" w14:textId="0D8C9CEE" w:rsidR="00817192" w:rsidRPr="00B805F0" w:rsidRDefault="00817192" w:rsidP="0071017C">
      <w:pPr>
        <w:pStyle w:val="BodyTextIndent2"/>
      </w:pPr>
      <w:r w:rsidRPr="00B805F0">
        <w:t>UCL‘s Module Catalogue gives</w:t>
      </w:r>
      <w:r w:rsidR="00060155" w:rsidRPr="00B805F0">
        <w:t xml:space="preserve"> access to a comprehensive catalogue of all modules across the whole of UCL, published in a consistent, se</w:t>
      </w:r>
      <w:r w:rsidR="00145199" w:rsidRPr="00B805F0">
        <w:t>archable and accessible format.</w:t>
      </w:r>
    </w:p>
    <w:p w14:paraId="7C1467CF" w14:textId="15B2B4D3" w:rsidR="00817192" w:rsidRPr="00B805F0" w:rsidRDefault="00817192" w:rsidP="004D32E6">
      <w:pPr>
        <w:pStyle w:val="Heading4"/>
      </w:pPr>
      <w:r w:rsidRPr="00B805F0">
        <w:t>Further information:</w:t>
      </w:r>
    </w:p>
    <w:bookmarkStart w:id="20" w:name="_Hlk141800356"/>
    <w:p w14:paraId="54CBB510" w14:textId="1A868E6D" w:rsidR="00817192" w:rsidRPr="00B805F0" w:rsidRDefault="00815508" w:rsidP="00691E85">
      <w:pPr>
        <w:pStyle w:val="Bullet"/>
      </w:pPr>
      <w:r w:rsidRPr="00B805F0">
        <w:fldChar w:fldCharType="begin"/>
      </w:r>
      <w:r w:rsidRPr="00B805F0">
        <w:instrText>HYPERLINK "https://www.ucl.ac.uk/module-catalogue/?collection=drupal-module-catalogue&amp;facetsort=alpha&amp;num_ranks=20&amp;daat=10000&amp;sort=title"</w:instrText>
      </w:r>
      <w:r w:rsidRPr="00B805F0">
        <w:fldChar w:fldCharType="separate"/>
      </w:r>
      <w:r w:rsidR="00566278" w:rsidRPr="00B805F0">
        <w:rPr>
          <w:rStyle w:val="Hyperlink"/>
        </w:rPr>
        <w:t>Module Catalogue</w:t>
      </w:r>
      <w:r w:rsidRPr="00B805F0">
        <w:rPr>
          <w:rStyle w:val="Hyperlink"/>
        </w:rPr>
        <w:fldChar w:fldCharType="end"/>
      </w:r>
    </w:p>
    <w:bookmarkEnd w:id="20"/>
    <w:p w14:paraId="2B12A278" w14:textId="77777777" w:rsidR="004146FC" w:rsidRPr="00B805F0" w:rsidRDefault="004146FC" w:rsidP="00374015">
      <w:pPr>
        <w:pStyle w:val="Bullet"/>
        <w:numPr>
          <w:ilvl w:val="0"/>
          <w:numId w:val="0"/>
        </w:numPr>
        <w:ind w:left="1855"/>
      </w:pPr>
    </w:p>
    <w:p w14:paraId="424CBA58" w14:textId="155AC409" w:rsidR="00AB5601" w:rsidRPr="00B805F0" w:rsidRDefault="00AB5601" w:rsidP="005C291C">
      <w:pPr>
        <w:pStyle w:val="Notes"/>
        <w:rPr>
          <w:color w:val="0070C0"/>
        </w:rPr>
      </w:pPr>
      <w:r w:rsidRPr="00B805F0">
        <w:rPr>
          <w:color w:val="0070C0"/>
        </w:rPr>
        <w:t>If the programme includes Affiliate students:</w:t>
      </w:r>
    </w:p>
    <w:p w14:paraId="149591D8" w14:textId="77777777" w:rsidR="00AB5601" w:rsidRPr="00B805F0" w:rsidRDefault="00AB5601" w:rsidP="0071017C">
      <w:r w:rsidRPr="00B805F0">
        <w:t>Affiliate students will be advised of the process for selecting modules by their home department. Modules may need to be selected before enrolment, or after the student has arrived at UCL.</w:t>
      </w:r>
    </w:p>
    <w:p w14:paraId="4908D712" w14:textId="77777777" w:rsidR="00AB5601" w:rsidRPr="00B805F0" w:rsidRDefault="00AB5601" w:rsidP="0071017C">
      <w:pPr>
        <w:pStyle w:val="ListParagraph"/>
      </w:pPr>
    </w:p>
    <w:p w14:paraId="732FB1F1" w14:textId="18544863" w:rsidR="00AB5601" w:rsidRPr="00B805F0" w:rsidRDefault="000F6A5C" w:rsidP="005C291C">
      <w:pPr>
        <w:pStyle w:val="Notes"/>
        <w:rPr>
          <w:color w:val="0070C0"/>
        </w:rPr>
      </w:pPr>
      <w:r w:rsidRPr="00B805F0">
        <w:rPr>
          <w:color w:val="0070C0"/>
        </w:rPr>
        <w:t>If the programme includes Modular/Flexible</w:t>
      </w:r>
      <w:r w:rsidR="00AB5601" w:rsidRPr="00B805F0">
        <w:rPr>
          <w:color w:val="0070C0"/>
        </w:rPr>
        <w:t xml:space="preserve"> Taught Postgraduate students</w:t>
      </w:r>
      <w:r w:rsidR="002B6BCD" w:rsidRPr="00B805F0">
        <w:rPr>
          <w:color w:val="0070C0"/>
        </w:rPr>
        <w:t>:</w:t>
      </w:r>
    </w:p>
    <w:p w14:paraId="07CA53AE" w14:textId="59F05AF5" w:rsidR="00AB5601" w:rsidRPr="00B805F0" w:rsidRDefault="000F6A5C" w:rsidP="0071017C">
      <w:r w:rsidRPr="00B805F0">
        <w:t>Modular/Flexible</w:t>
      </w:r>
      <w:r w:rsidR="00AB5601" w:rsidRPr="00B805F0">
        <w:t xml:space="preserve"> Taught Postgraduate students may be unable to pay their fees until they have chosen their modules. Students should check with the UCL Student Fees Team if they are unsure about this by emailing </w:t>
      </w:r>
      <w:hyperlink r:id="rId38" w:history="1">
        <w:r w:rsidR="00AB5601" w:rsidRPr="00B805F0">
          <w:rPr>
            <w:rStyle w:val="Hyperlink"/>
          </w:rPr>
          <w:t>fees@ucl.ac.uk</w:t>
        </w:r>
      </w:hyperlink>
      <w:r w:rsidR="00AB5601" w:rsidRPr="00B805F0">
        <w:t xml:space="preserve"> or calling </w:t>
      </w:r>
      <w:r w:rsidR="00C34B89" w:rsidRPr="00B805F0">
        <w:t>+44 (0) 20 3108 7284</w:t>
      </w:r>
      <w:r w:rsidR="00AB5601" w:rsidRPr="00B805F0">
        <w:t>.</w:t>
      </w:r>
      <w:r w:rsidR="00B6741C" w:rsidRPr="00B805F0">
        <w:t xml:space="preserve"> Students might also wish to contact their programme administrators </w:t>
      </w:r>
      <w:r w:rsidR="008C269D" w:rsidRPr="00B805F0">
        <w:t>to confirm details of their programme’s fee structure.</w:t>
      </w:r>
    </w:p>
    <w:p w14:paraId="04BD2FDD" w14:textId="3CD1DA38" w:rsidR="003E33F9" w:rsidRPr="00B805F0" w:rsidRDefault="003E33F9" w:rsidP="00757631">
      <w:pPr>
        <w:pStyle w:val="Heading3"/>
      </w:pPr>
      <w:r w:rsidRPr="00B805F0">
        <w:t>Module Selection and Verification Deadlines</w:t>
      </w:r>
    </w:p>
    <w:p w14:paraId="05ED4088" w14:textId="2E348B1A" w:rsidR="00054DE3" w:rsidRPr="00B805F0" w:rsidRDefault="00054DE3" w:rsidP="001514CA">
      <w:r w:rsidRPr="00B805F0">
        <w:t>You will receive an email through the Student Records system, Portico, with details of module registration deadlines. Later on, you will also be asked to check in Portico and confirm that your module registrations are correct. It is important that you check that you are registered for the correct modules so that you are entered for the right assessments.</w:t>
      </w:r>
    </w:p>
    <w:p w14:paraId="5015B18D" w14:textId="7D444CB0" w:rsidR="00081449" w:rsidRPr="00B805F0" w:rsidRDefault="00081449" w:rsidP="004D32E6">
      <w:pPr>
        <w:pStyle w:val="Heading4"/>
      </w:pPr>
      <w:r w:rsidRPr="00B805F0">
        <w:t>Further information:</w:t>
      </w:r>
    </w:p>
    <w:p w14:paraId="1B13B96A" w14:textId="3F1CBF53" w:rsidR="00081449" w:rsidRPr="00B805F0" w:rsidRDefault="00B805F0" w:rsidP="00691E85">
      <w:pPr>
        <w:pStyle w:val="Bullet"/>
      </w:pPr>
      <w:hyperlink r:id="rId39" w:history="1">
        <w:r w:rsidR="00081449" w:rsidRPr="00B805F0">
          <w:rPr>
            <w:rStyle w:val="Hyperlink"/>
          </w:rPr>
          <w:t>Module Registration</w:t>
        </w:r>
      </w:hyperlink>
      <w:r w:rsidR="00081449" w:rsidRPr="00B805F0">
        <w:t xml:space="preserve"> </w:t>
      </w:r>
    </w:p>
    <w:p w14:paraId="2347403A" w14:textId="4BEB547A" w:rsidR="003E33F9" w:rsidRPr="00B805F0" w:rsidRDefault="003E33F9" w:rsidP="00757631">
      <w:pPr>
        <w:pStyle w:val="Heading3"/>
      </w:pPr>
      <w:r w:rsidRPr="00B805F0">
        <w:lastRenderedPageBreak/>
        <w:t>Change of Module Selection</w:t>
      </w:r>
    </w:p>
    <w:p w14:paraId="1D5A352D" w14:textId="4BEDC5A1" w:rsidR="00393F42" w:rsidRPr="00B805F0" w:rsidRDefault="00393F42" w:rsidP="0071017C">
      <w:r w:rsidRPr="00B805F0">
        <w:t>If a student wishes to change a module selection, requests need to be submitted and approved by the department.</w:t>
      </w:r>
    </w:p>
    <w:p w14:paraId="5300D1FE" w14:textId="1F059269" w:rsidR="00393F42" w:rsidRPr="00B805F0" w:rsidRDefault="00393F42" w:rsidP="0071017C"/>
    <w:p w14:paraId="5B7F8A4D" w14:textId="03CFB874" w:rsidR="00393F42" w:rsidRPr="00B805F0" w:rsidRDefault="00393F42" w:rsidP="004D32E6">
      <w:r w:rsidRPr="00B805F0">
        <w:rPr>
          <w:szCs w:val="20"/>
        </w:rPr>
        <w:t xml:space="preserve">Exact deadlines will be published each year in the ‘Module Selection Task’ on </w:t>
      </w:r>
      <w:r w:rsidRPr="00B805F0">
        <w:rPr>
          <w:rStyle w:val="Hyperlink"/>
          <w:color w:val="auto"/>
          <w:u w:val="none"/>
        </w:rPr>
        <w:t>Portico</w:t>
      </w:r>
      <w:r w:rsidRPr="00B805F0">
        <w:rPr>
          <w:szCs w:val="20"/>
        </w:rPr>
        <w:t>.</w:t>
      </w:r>
      <w:r w:rsidRPr="00B805F0">
        <w:t xml:space="preserve"> On Online Programmes, exact deadlines will be set, managed and communicated by the Department.</w:t>
      </w:r>
    </w:p>
    <w:p w14:paraId="696A449C" w14:textId="77777777" w:rsidR="00E92E0B" w:rsidRPr="00B805F0" w:rsidRDefault="00E92E0B" w:rsidP="004D32E6">
      <w:pPr>
        <w:pStyle w:val="Heading4"/>
      </w:pPr>
      <w:r w:rsidRPr="00B805F0">
        <w:t>Further information:</w:t>
      </w:r>
    </w:p>
    <w:p w14:paraId="0A433145" w14:textId="7C0C9B19" w:rsidR="00393F42" w:rsidRPr="00B805F0" w:rsidRDefault="00B805F0" w:rsidP="00691E85">
      <w:pPr>
        <w:pStyle w:val="Bullet"/>
        <w:rPr>
          <w:i/>
          <w:color w:val="FF0000"/>
        </w:rPr>
      </w:pPr>
      <w:hyperlink r:id="rId40" w:history="1">
        <w:r w:rsidR="00393F42" w:rsidRPr="00B805F0">
          <w:rPr>
            <w:rStyle w:val="Hyperlink"/>
          </w:rPr>
          <w:t>Portico Login</w:t>
        </w:r>
      </w:hyperlink>
    </w:p>
    <w:p w14:paraId="167D8616" w14:textId="77777777" w:rsidR="00393F42" w:rsidRPr="00B805F0" w:rsidRDefault="00393F42" w:rsidP="0071017C"/>
    <w:p w14:paraId="1EAC219D" w14:textId="43B3F119" w:rsidR="00393F42" w:rsidRPr="00B805F0" w:rsidRDefault="00B805F0" w:rsidP="00691E85">
      <w:pPr>
        <w:pStyle w:val="Bullet"/>
        <w:rPr>
          <w:i/>
          <w:color w:val="FF0000"/>
        </w:rPr>
      </w:pPr>
      <w:hyperlink r:id="rId41" w:history="1">
        <w:r w:rsidR="00393F42" w:rsidRPr="00B805F0">
          <w:rPr>
            <w:rStyle w:val="Hyperlink"/>
          </w:rPr>
          <w:t>Academic Manual Chapter 3, Section 2: Module Selection</w:t>
        </w:r>
      </w:hyperlink>
      <w:r w:rsidR="00393F42" w:rsidRPr="00B805F0">
        <w:t xml:space="preserve"> </w:t>
      </w:r>
    </w:p>
    <w:p w14:paraId="212F54FF" w14:textId="22BC6F22" w:rsidR="00D92628" w:rsidRPr="00B805F0" w:rsidRDefault="00D92628" w:rsidP="00A65101">
      <w:pPr>
        <w:pStyle w:val="Bullet"/>
        <w:numPr>
          <w:ilvl w:val="0"/>
          <w:numId w:val="0"/>
        </w:numPr>
        <w:ind w:left="1135"/>
        <w:rPr>
          <w:i/>
          <w:color w:val="FF0000"/>
        </w:rPr>
      </w:pPr>
    </w:p>
    <w:p w14:paraId="4B9E8FFF" w14:textId="77777777" w:rsidR="00FF3F94" w:rsidRPr="00B805F0" w:rsidRDefault="00FF3F94" w:rsidP="00FF3F94"/>
    <w:p w14:paraId="0CB18D33" w14:textId="448208F6" w:rsidR="00AB5601" w:rsidRPr="00B805F0" w:rsidRDefault="00AB5601" w:rsidP="0071017C">
      <w:pPr>
        <w:pStyle w:val="Heading2"/>
      </w:pPr>
      <w:r w:rsidRPr="00B805F0">
        <w:t>Contact details for staff who can give advice</w:t>
      </w:r>
    </w:p>
    <w:p w14:paraId="683AE87E" w14:textId="67962EB4" w:rsidR="00894123" w:rsidRPr="00B805F0" w:rsidRDefault="00AB5601" w:rsidP="005C291C">
      <w:pPr>
        <w:pStyle w:val="Notes"/>
        <w:rPr>
          <w:color w:val="0070C0"/>
        </w:rPr>
      </w:pPr>
      <w:r w:rsidRPr="00B805F0">
        <w:rPr>
          <w:color w:val="0070C0"/>
        </w:rPr>
        <w:t>Department to add details.</w:t>
      </w:r>
    </w:p>
    <w:p w14:paraId="0AA36BE7" w14:textId="77777777" w:rsidR="004369D2" w:rsidRPr="00B805F0" w:rsidRDefault="004369D2">
      <w:pPr>
        <w:spacing w:after="160" w:line="259" w:lineRule="auto"/>
        <w:ind w:left="0"/>
        <w:rPr>
          <w:b/>
          <w:sz w:val="40"/>
        </w:rPr>
      </w:pPr>
      <w:r w:rsidRPr="00B805F0">
        <w:br w:type="page"/>
      </w:r>
    </w:p>
    <w:p w14:paraId="2C03E66A" w14:textId="7C23F60E" w:rsidR="00D7662E" w:rsidRPr="00B805F0" w:rsidRDefault="00D7662E" w:rsidP="006B78A5">
      <w:pPr>
        <w:pStyle w:val="Heading1"/>
        <w:jc w:val="both"/>
      </w:pPr>
      <w:bookmarkStart w:id="21" w:name="_Toc176188816"/>
      <w:r w:rsidRPr="00B805F0">
        <w:lastRenderedPageBreak/>
        <w:t>Changes to Registration Status</w:t>
      </w:r>
      <w:bookmarkEnd w:id="21"/>
    </w:p>
    <w:p w14:paraId="48C04511" w14:textId="77777777" w:rsidR="00FF3F94" w:rsidRPr="00B805F0" w:rsidRDefault="00FF3F94" w:rsidP="00FF3F94"/>
    <w:p w14:paraId="2CAB46FB" w14:textId="1E0F3711" w:rsidR="00D7662E" w:rsidRPr="00B805F0" w:rsidRDefault="00D7662E" w:rsidP="0071017C">
      <w:pPr>
        <w:pStyle w:val="Heading2"/>
      </w:pPr>
      <w:r w:rsidRPr="00B805F0">
        <w:t xml:space="preserve">Information on how to change, interrupt or withdraw from a programme </w:t>
      </w:r>
      <w:r w:rsidRPr="00B805F0">
        <w:rPr>
          <w:color w:val="0070C0"/>
        </w:rPr>
        <w:t>(Centrally Provided)</w:t>
      </w:r>
    </w:p>
    <w:p w14:paraId="41CEC6D4" w14:textId="77777777" w:rsidR="00D7662E" w:rsidRPr="00B805F0" w:rsidRDefault="00D7662E" w:rsidP="004D32E6">
      <w:pPr>
        <w:pStyle w:val="Heading4"/>
      </w:pPr>
      <w:r w:rsidRPr="00B805F0">
        <w:t>Changes to Registration</w:t>
      </w:r>
    </w:p>
    <w:p w14:paraId="34AE7CF9" w14:textId="77777777" w:rsidR="00D7662E" w:rsidRPr="00B805F0" w:rsidRDefault="00D7662E" w:rsidP="0071017C">
      <w:r w:rsidRPr="00B805F0">
        <w:t>Students wishing to make changes to their registration status should first discuss their plans with their Personal Tutor or Supervisor who can explain the options available and help students to make the right decision. Students should also ensure that they read the relevant sections of the UCL Academic Manual before making any requests to change their academic record.</w:t>
      </w:r>
    </w:p>
    <w:p w14:paraId="24FD1AA6" w14:textId="77777777" w:rsidR="00D7662E" w:rsidRPr="00B805F0" w:rsidRDefault="00D7662E" w:rsidP="0071017C"/>
    <w:p w14:paraId="5EE9A2A1" w14:textId="30C93572" w:rsidR="00CC3028" w:rsidRPr="00B805F0" w:rsidRDefault="00D7662E" w:rsidP="001514CA">
      <w:r w:rsidRPr="00B805F0">
        <w:t>Applications must be made in advance of the effective date of change.</w:t>
      </w:r>
    </w:p>
    <w:p w14:paraId="03F1EE8F" w14:textId="77777777" w:rsidR="00D7662E" w:rsidRPr="00B805F0" w:rsidRDefault="00D7662E" w:rsidP="006B78A5">
      <w:pPr>
        <w:pStyle w:val="Heading3"/>
      </w:pPr>
      <w:r w:rsidRPr="00B805F0">
        <w:t>Changing programme</w:t>
      </w:r>
    </w:p>
    <w:p w14:paraId="6AE27E3C" w14:textId="32D188F9" w:rsidR="00DF38C2" w:rsidRPr="00B805F0" w:rsidRDefault="00D7662E" w:rsidP="00EE307C">
      <w:pPr>
        <w:rPr>
          <w:strike/>
        </w:rPr>
      </w:pPr>
      <w:r w:rsidRPr="00B805F0">
        <w:t xml:space="preserve">If a student wishes to transfer from one UCL degree programme to another, they must make a formal application. The usual deadline for change of degree programme during the academic session is the end of </w:t>
      </w:r>
      <w:r w:rsidRPr="00B805F0">
        <w:rPr>
          <w:b/>
        </w:rPr>
        <w:t>October</w:t>
      </w:r>
      <w:r w:rsidRPr="00B805F0">
        <w:t xml:space="preserve"> each year </w:t>
      </w:r>
      <w:r w:rsidR="004E5D1D" w:rsidRPr="00B805F0">
        <w:t xml:space="preserve">(for students registering in September, with a later date for students registering in January) </w:t>
      </w:r>
      <w:r w:rsidRPr="00B805F0">
        <w:t xml:space="preserve">to be compatible with module </w:t>
      </w:r>
      <w:r w:rsidR="00E64593" w:rsidRPr="00B805F0">
        <w:t>selection</w:t>
      </w:r>
      <w:r w:rsidR="008364B1" w:rsidRPr="00B805F0">
        <w:t xml:space="preserve"> deadlines</w:t>
      </w:r>
      <w:r w:rsidR="00E64593" w:rsidRPr="00B805F0">
        <w:t>, although</w:t>
      </w:r>
      <w:r w:rsidRPr="00B805F0">
        <w:t xml:space="preserve"> later transfers may be possible</w:t>
      </w:r>
      <w:r w:rsidR="006D203C" w:rsidRPr="00B805F0">
        <w:t>, where the transfer does not affect module selections</w:t>
      </w:r>
      <w:r w:rsidRPr="00B805F0">
        <w:t xml:space="preserve">. Students should log in to their Portico account and complete the online application. Students are strongly advised to discuss their plan with the departments involved before requesting a </w:t>
      </w:r>
      <w:r w:rsidR="00145199" w:rsidRPr="00B805F0">
        <w:t>change of programme on Portico.</w:t>
      </w:r>
    </w:p>
    <w:p w14:paraId="1B651DCC" w14:textId="10861891" w:rsidR="00D7662E" w:rsidRPr="00B805F0" w:rsidRDefault="00D7662E" w:rsidP="004D32E6">
      <w:pPr>
        <w:pStyle w:val="Heading4"/>
      </w:pPr>
      <w:r w:rsidRPr="00B805F0">
        <w:t>Further information:</w:t>
      </w:r>
    </w:p>
    <w:p w14:paraId="7F2B087A" w14:textId="2D9D3BCB" w:rsidR="00E77CA2" w:rsidRPr="00B805F0" w:rsidRDefault="00B805F0" w:rsidP="00691E85">
      <w:pPr>
        <w:pStyle w:val="Bullet"/>
        <w:rPr>
          <w:rStyle w:val="Hyperlink"/>
          <w:i/>
          <w:color w:val="FF0000"/>
          <w:u w:val="none"/>
        </w:rPr>
      </w:pPr>
      <w:hyperlink r:id="rId42" w:history="1">
        <w:r w:rsidR="00E77CA2" w:rsidRPr="00B805F0">
          <w:rPr>
            <w:rStyle w:val="Hyperlink"/>
          </w:rPr>
          <w:t>Changing your degree programme or modules</w:t>
        </w:r>
      </w:hyperlink>
    </w:p>
    <w:p w14:paraId="79BB04C2" w14:textId="77777777" w:rsidR="00F41E3D" w:rsidRPr="00B805F0" w:rsidRDefault="00F41E3D" w:rsidP="00F41E3D">
      <w:pPr>
        <w:pStyle w:val="Bullet"/>
        <w:numPr>
          <w:ilvl w:val="0"/>
          <w:numId w:val="0"/>
        </w:numPr>
      </w:pPr>
    </w:p>
    <w:p w14:paraId="16B27633" w14:textId="77777777" w:rsidR="00F41E3D" w:rsidRPr="00B805F0" w:rsidRDefault="00B805F0" w:rsidP="00F41E3D">
      <w:pPr>
        <w:pStyle w:val="Bullet"/>
        <w:rPr>
          <w:i/>
          <w:color w:val="0563C1" w:themeColor="hyperlink"/>
          <w:u w:val="single"/>
        </w:rPr>
      </w:pPr>
      <w:hyperlink r:id="rId43" w:history="1">
        <w:r w:rsidR="00F41E3D" w:rsidRPr="00B805F0">
          <w:rPr>
            <w:rStyle w:val="Hyperlink"/>
          </w:rPr>
          <w:t>Academic Manual Chapter 3, Section 5 Programme Transfers</w:t>
        </w:r>
      </w:hyperlink>
    </w:p>
    <w:p w14:paraId="0654A699" w14:textId="29A36684" w:rsidR="00430C54" w:rsidRPr="00B805F0" w:rsidRDefault="00430C54" w:rsidP="00757631">
      <w:pPr>
        <w:pStyle w:val="Heading3"/>
        <w:rPr>
          <w:color w:val="0070C0"/>
        </w:rPr>
      </w:pPr>
      <w:r w:rsidRPr="00B805F0">
        <w:t>Degree Apprenticeships Interruption of Study</w:t>
      </w:r>
      <w:r w:rsidR="00766CE0" w:rsidRPr="00B805F0">
        <w:t xml:space="preserve"> </w:t>
      </w:r>
      <w:r w:rsidR="00766CE0" w:rsidRPr="00B805F0">
        <w:rPr>
          <w:color w:val="0070C0"/>
        </w:rPr>
        <w:t>(where applicable)</w:t>
      </w:r>
    </w:p>
    <w:p w14:paraId="2632FCA8" w14:textId="7C601CED" w:rsidR="00430C54" w:rsidRPr="00B805F0" w:rsidRDefault="00430C54" w:rsidP="00430C54">
      <w:pPr>
        <w:rPr>
          <w:rFonts w:eastAsia="Calibri" w:cs="Arial"/>
        </w:rPr>
      </w:pPr>
      <w:r w:rsidRPr="00B805F0">
        <w:rPr>
          <w:rFonts w:cs="Arial"/>
        </w:rPr>
        <w:t xml:space="preserve">An Interruption of Studies for Degree Apprentices is referred to as a Break in Learning. There is a different process for a Break in Learning: </w:t>
      </w:r>
      <w:r w:rsidRPr="00B805F0">
        <w:rPr>
          <w:rFonts w:eastAsia="Calibri" w:cs="Arial"/>
        </w:rPr>
        <w:t>A break in learning is an authorised break in training where the apprentice is not continuing with their apprenticeship but ha</w:t>
      </w:r>
      <w:r w:rsidR="00840A4E" w:rsidRPr="00B805F0">
        <w:rPr>
          <w:rFonts w:eastAsia="Calibri" w:cs="Arial"/>
        </w:rPr>
        <w:t>s</w:t>
      </w:r>
      <w:r w:rsidRPr="00B805F0">
        <w:rPr>
          <w:rFonts w:eastAsia="Calibri" w:cs="Arial"/>
        </w:rPr>
        <w:t xml:space="preserve"> agreed with their employer and the main provider that they intend to resume the apprenticeship in the future. The end date or return to study date should be agreed</w:t>
      </w:r>
      <w:r w:rsidR="00840A4E" w:rsidRPr="00B805F0">
        <w:rPr>
          <w:rFonts w:eastAsia="Calibri" w:cs="Arial"/>
        </w:rPr>
        <w:t xml:space="preserve"> in advance</w:t>
      </w:r>
      <w:r w:rsidRPr="00B805F0">
        <w:rPr>
          <w:rFonts w:eastAsia="Calibri" w:cs="Arial"/>
        </w:rPr>
        <w:t xml:space="preserve">, although this can be reviewed as needed.  A break should not exceed </w:t>
      </w:r>
      <w:r w:rsidR="00836EC0" w:rsidRPr="00B805F0">
        <w:rPr>
          <w:rFonts w:eastAsia="Calibri" w:cs="Arial"/>
        </w:rPr>
        <w:t xml:space="preserve">twelve </w:t>
      </w:r>
      <w:r w:rsidRPr="00B805F0">
        <w:rPr>
          <w:rFonts w:eastAsia="Calibri" w:cs="Arial"/>
        </w:rPr>
        <w:t xml:space="preserve">months. Apprentices should speak with their employer and their UCL programme team for guidance on applying for a Break in Learning. </w:t>
      </w:r>
    </w:p>
    <w:p w14:paraId="7CA69273" w14:textId="0A594308" w:rsidR="00840A4E" w:rsidRPr="00B805F0" w:rsidRDefault="00840A4E" w:rsidP="00B50BAF">
      <w:pPr>
        <w:ind w:left="0"/>
        <w:rPr>
          <w:rFonts w:eastAsia="Calibri" w:cs="Arial"/>
          <w:strike/>
        </w:rPr>
      </w:pPr>
    </w:p>
    <w:p w14:paraId="5C456DFC" w14:textId="26117224" w:rsidR="00D7662E" w:rsidRPr="00B805F0" w:rsidRDefault="00D7662E" w:rsidP="00757631">
      <w:pPr>
        <w:pStyle w:val="Heading3"/>
      </w:pPr>
      <w:r w:rsidRPr="00B805F0">
        <w:t>Withdrawing from a programme</w:t>
      </w:r>
    </w:p>
    <w:p w14:paraId="0743A131" w14:textId="02600D15" w:rsidR="00B61BA4" w:rsidRPr="00B805F0" w:rsidRDefault="00D7662E" w:rsidP="0071017C">
      <w:r w:rsidRPr="00B805F0">
        <w:t>If a student wishes to leave their degree programme prior to completing their final examinations they must apply for a formal withdrawal from their studies. Applications must be made in advance of the effective date of change. Students should log in to their Portico account and complete the online applicat</w:t>
      </w:r>
      <w:r w:rsidR="00A730E9" w:rsidRPr="00B805F0">
        <w:t>ion.</w:t>
      </w:r>
    </w:p>
    <w:p w14:paraId="30AA130A" w14:textId="036921F6" w:rsidR="00D7662E" w:rsidRPr="00B805F0" w:rsidRDefault="00D7662E" w:rsidP="004D32E6">
      <w:pPr>
        <w:pStyle w:val="Heading4"/>
      </w:pPr>
      <w:r w:rsidRPr="00B805F0">
        <w:t>Further information:</w:t>
      </w:r>
    </w:p>
    <w:p w14:paraId="026ABE98" w14:textId="0440C15B" w:rsidR="00BA40A7" w:rsidRPr="00B805F0" w:rsidRDefault="00B805F0" w:rsidP="00691E85">
      <w:pPr>
        <w:pStyle w:val="Bullet"/>
        <w:rPr>
          <w:i/>
          <w:color w:val="FF0000"/>
        </w:rPr>
      </w:pPr>
      <w:hyperlink r:id="rId44" w:history="1">
        <w:r w:rsidR="00BA40A7" w:rsidRPr="00B805F0">
          <w:rPr>
            <w:rStyle w:val="Hyperlink"/>
          </w:rPr>
          <w:t>Interrupting or withdrawing from your studies</w:t>
        </w:r>
      </w:hyperlink>
    </w:p>
    <w:p w14:paraId="5BA4F47D" w14:textId="3DD60996" w:rsidR="002B17FF" w:rsidRPr="00B805F0" w:rsidRDefault="002B17FF" w:rsidP="002B17FF">
      <w:pPr>
        <w:pStyle w:val="Bullet"/>
        <w:numPr>
          <w:ilvl w:val="0"/>
          <w:numId w:val="0"/>
        </w:numPr>
        <w:ind w:left="1985"/>
      </w:pPr>
    </w:p>
    <w:p w14:paraId="5E90B2BD" w14:textId="687C0FCF" w:rsidR="002B17FF" w:rsidRPr="00B805F0" w:rsidRDefault="00B805F0" w:rsidP="002B17FF">
      <w:pPr>
        <w:pStyle w:val="Bullet"/>
        <w:rPr>
          <w:i/>
          <w:color w:val="FF0000"/>
        </w:rPr>
      </w:pPr>
      <w:hyperlink r:id="rId45" w:history="1">
        <w:r w:rsidR="002B17FF" w:rsidRPr="00B805F0">
          <w:rPr>
            <w:rStyle w:val="Hyperlink"/>
          </w:rPr>
          <w:t>Academic Manual Chapter 3, Section 7: Withdrawing from a programme</w:t>
        </w:r>
      </w:hyperlink>
      <w:r w:rsidR="002B17FF" w:rsidRPr="00B805F0">
        <w:t xml:space="preserve"> </w:t>
      </w:r>
    </w:p>
    <w:p w14:paraId="07278473" w14:textId="77777777" w:rsidR="00D7662E" w:rsidRPr="00B805F0" w:rsidRDefault="00D7662E" w:rsidP="00757631">
      <w:pPr>
        <w:pStyle w:val="Heading3"/>
      </w:pPr>
      <w:r w:rsidRPr="00B805F0">
        <w:t>Informing the Student Loans Company of changes to your student status</w:t>
      </w:r>
    </w:p>
    <w:p w14:paraId="1210D7DE" w14:textId="015DDCE6" w:rsidR="00D7662E" w:rsidRPr="00B805F0" w:rsidRDefault="00D7662E" w:rsidP="00DD5177">
      <w:r w:rsidRPr="00B805F0">
        <w:t xml:space="preserve">If a student makes a change to their programme or registration status during the course of the academic year, it is important that the Student Loans Company (SLC) is notified. The SLC can then re-assess and update its records. Changes could include a student withdrawing from their academic programme, an interruption in studies or transferring to a new programme. The SLC must also be notified when there is a change in mode of study or when a student has returned from </w:t>
      </w:r>
      <w:r w:rsidR="0035238A" w:rsidRPr="00B805F0">
        <w:t>an</w:t>
      </w:r>
      <w:r w:rsidRPr="00B805F0">
        <w:t xml:space="preserve"> interruption.</w:t>
      </w:r>
    </w:p>
    <w:p w14:paraId="2B3619F2" w14:textId="77777777" w:rsidR="00D7662E" w:rsidRPr="00B805F0" w:rsidRDefault="00D7662E" w:rsidP="00DD5177"/>
    <w:p w14:paraId="74B5C3C6" w14:textId="18DE8346" w:rsidR="003C7D25" w:rsidRPr="00B805F0" w:rsidRDefault="00D7662E" w:rsidP="00FF3F94">
      <w:r w:rsidRPr="00B805F0">
        <w:t>To inform the SLC of a change in your student status, a Change of Circumstance (CoC) form mu</w:t>
      </w:r>
      <w:r w:rsidR="0035238A" w:rsidRPr="00B805F0">
        <w:t>st be completed online by your F</w:t>
      </w:r>
      <w:r w:rsidRPr="00B805F0">
        <w:t>aculty. See</w:t>
      </w:r>
      <w:r w:rsidR="0035238A" w:rsidRPr="00B805F0">
        <w:t xml:space="preserve"> the Key C</w:t>
      </w:r>
      <w:r w:rsidR="001D1764" w:rsidRPr="00B805F0">
        <w:t xml:space="preserve">ontacts </w:t>
      </w:r>
      <w:r w:rsidR="0035238A" w:rsidRPr="00B805F0">
        <w:t xml:space="preserve">section </w:t>
      </w:r>
      <w:r w:rsidRPr="00B805F0">
        <w:t>for de</w:t>
      </w:r>
      <w:r w:rsidR="0035238A" w:rsidRPr="00B805F0">
        <w:t>tails of who to contact in the F</w:t>
      </w:r>
      <w:r w:rsidRPr="00B805F0">
        <w:t>aculty if you require a CoC form to be submitted on your behalf or if you have any related queries.</w:t>
      </w:r>
    </w:p>
    <w:p w14:paraId="45E463CC" w14:textId="77777777" w:rsidR="00FF3F94" w:rsidRPr="00B805F0" w:rsidRDefault="00FF3F94" w:rsidP="00FF3F94"/>
    <w:p w14:paraId="5CAD1DAD" w14:textId="1326785E" w:rsidR="00D7662E" w:rsidRPr="00B805F0" w:rsidRDefault="00D7662E" w:rsidP="0071017C">
      <w:pPr>
        <w:pStyle w:val="Heading2"/>
      </w:pPr>
      <w:r w:rsidRPr="00B805F0">
        <w:t>Key contacts in the department and faculty for assistance with any of the above</w:t>
      </w:r>
    </w:p>
    <w:p w14:paraId="4026B050" w14:textId="3F1CAD58" w:rsidR="00FF3F94" w:rsidRPr="00B805F0" w:rsidRDefault="00D7662E" w:rsidP="002B17FF">
      <w:pPr>
        <w:pStyle w:val="Notes"/>
        <w:rPr>
          <w:color w:val="0070C0"/>
        </w:rPr>
      </w:pPr>
      <w:r w:rsidRPr="00B805F0">
        <w:rPr>
          <w:color w:val="0070C0"/>
        </w:rPr>
        <w:t>Department to add details.</w:t>
      </w:r>
    </w:p>
    <w:p w14:paraId="580FE442" w14:textId="34627663" w:rsidR="00E04191" w:rsidRPr="00B805F0" w:rsidRDefault="00E04191" w:rsidP="00E04191">
      <w:pPr>
        <w:spacing w:after="160" w:line="259" w:lineRule="auto"/>
        <w:ind w:left="0"/>
        <w:rPr>
          <w:color w:val="0070C0"/>
        </w:rPr>
      </w:pPr>
      <w:r w:rsidRPr="00B805F0">
        <w:rPr>
          <w:color w:val="0070C0"/>
        </w:rPr>
        <w:br w:type="page"/>
      </w:r>
    </w:p>
    <w:p w14:paraId="007CEA8D" w14:textId="33B84B1F" w:rsidR="00FD260C" w:rsidRPr="00B805F0" w:rsidRDefault="00FD260C" w:rsidP="005C291C">
      <w:pPr>
        <w:pStyle w:val="Heading1"/>
      </w:pPr>
      <w:bookmarkStart w:id="22" w:name="_Toc176188817"/>
      <w:r w:rsidRPr="00B805F0">
        <w:lastRenderedPageBreak/>
        <w:t>Progression</w:t>
      </w:r>
      <w:r w:rsidR="00B51F4C" w:rsidRPr="00B805F0">
        <w:t>, A</w:t>
      </w:r>
      <w:r w:rsidRPr="00B805F0">
        <w:t xml:space="preserve">ward </w:t>
      </w:r>
      <w:r w:rsidR="00B51F4C" w:rsidRPr="00B805F0">
        <w:t>and Classification</w:t>
      </w:r>
      <w:bookmarkEnd w:id="22"/>
    </w:p>
    <w:p w14:paraId="46925254" w14:textId="77777777" w:rsidR="00FF3F94" w:rsidRPr="00B805F0" w:rsidRDefault="00FF3F94" w:rsidP="00FF3F94"/>
    <w:p w14:paraId="61EB8B83" w14:textId="65D5650B" w:rsidR="00026066" w:rsidRPr="00B805F0" w:rsidRDefault="00FD260C" w:rsidP="0071017C">
      <w:pPr>
        <w:pStyle w:val="Heading2"/>
      </w:pPr>
      <w:r w:rsidRPr="00B805F0">
        <w:t>Information on how a student progresses through the programme – what does a student need to complete and pass to be awarded a degree, what are the consequences of unsatisfactory progress</w:t>
      </w:r>
    </w:p>
    <w:p w14:paraId="09474B72" w14:textId="2A3560E4" w:rsidR="007664D6" w:rsidRPr="00B805F0" w:rsidRDefault="009A2AC8" w:rsidP="0071017C">
      <w:r w:rsidRPr="00B805F0">
        <w:t xml:space="preserve">UCL’s Progression and Award Requirements define </w:t>
      </w:r>
      <w:r w:rsidR="003C4615" w:rsidRPr="00B805F0">
        <w:t xml:space="preserve">how many credits and modules students need to pass </w:t>
      </w:r>
      <w:r w:rsidRPr="00B805F0">
        <w:t>to progress from one year of study to the next and to be awarded a UCL qualification.</w:t>
      </w:r>
    </w:p>
    <w:p w14:paraId="5CD2CC04" w14:textId="3C903465" w:rsidR="0095279A" w:rsidRPr="00B805F0" w:rsidRDefault="0095279A" w:rsidP="0071017C"/>
    <w:p w14:paraId="0336D1B3" w14:textId="40479D9E" w:rsidR="0095279A" w:rsidRPr="00B805F0" w:rsidRDefault="0095279A" w:rsidP="005C291C">
      <w:pPr>
        <w:pStyle w:val="Notes"/>
        <w:rPr>
          <w:color w:val="0070C0"/>
        </w:rPr>
      </w:pPr>
      <w:r w:rsidRPr="00B805F0">
        <w:rPr>
          <w:color w:val="0070C0"/>
        </w:rPr>
        <w:t>Use one of the following:</w:t>
      </w:r>
    </w:p>
    <w:p w14:paraId="16768BF8" w14:textId="5CE46D34" w:rsidR="000F17AB" w:rsidRPr="00B805F0" w:rsidRDefault="000F17AB" w:rsidP="005C291C">
      <w:pPr>
        <w:pStyle w:val="Notes"/>
      </w:pPr>
    </w:p>
    <w:p w14:paraId="656CD33E" w14:textId="77777777" w:rsidR="000F17AB" w:rsidRPr="00B805F0" w:rsidRDefault="000F17AB" w:rsidP="000F17AB">
      <w:pPr>
        <w:pStyle w:val="Notes"/>
        <w:rPr>
          <w:color w:val="0070C0"/>
        </w:rPr>
      </w:pPr>
      <w:r w:rsidRPr="00B805F0">
        <w:rPr>
          <w:color w:val="0070C0"/>
        </w:rPr>
        <w:t>Cert HE and Foundation Degrees:</w:t>
      </w:r>
    </w:p>
    <w:p w14:paraId="1AF0CD9D" w14:textId="1DDDDF9B" w:rsidR="000F17AB" w:rsidRPr="00B805F0" w:rsidRDefault="000F17AB" w:rsidP="000F17AB">
      <w:r w:rsidRPr="00B805F0">
        <w:t>This programme uses the Pre-Honours Progression and Award Requirements in the UCL Academic Manual, Chapter 4, Section 6: Progression and Award.</w:t>
      </w:r>
    </w:p>
    <w:p w14:paraId="230CBC94" w14:textId="77777777" w:rsidR="000F17AB" w:rsidRPr="00B805F0" w:rsidRDefault="000F17AB" w:rsidP="000F17AB"/>
    <w:p w14:paraId="3AAB4A9D" w14:textId="77777777" w:rsidR="000F17AB" w:rsidRPr="00B805F0" w:rsidRDefault="000F17AB" w:rsidP="000F17AB">
      <w:pPr>
        <w:pStyle w:val="Notes"/>
        <w:rPr>
          <w:color w:val="0070C0"/>
        </w:rPr>
      </w:pPr>
      <w:r w:rsidRPr="00B805F0">
        <w:rPr>
          <w:color w:val="0070C0"/>
        </w:rPr>
        <w:t>Bachelors and Integrated Masters Degrees:</w:t>
      </w:r>
    </w:p>
    <w:p w14:paraId="585A4280" w14:textId="6EF2388B" w:rsidR="000F17AB" w:rsidRPr="00B805F0" w:rsidRDefault="000F17AB" w:rsidP="000F17AB">
      <w:r w:rsidRPr="00B805F0">
        <w:t>This programme uses the Honours Degree Progression and Award Requirements in the UCL Academic Manual, Chapter 4, Section 6: Progression and Award.</w:t>
      </w:r>
    </w:p>
    <w:p w14:paraId="19B5FDB2" w14:textId="77777777" w:rsidR="000F17AB" w:rsidRPr="00B805F0" w:rsidRDefault="000F17AB" w:rsidP="000F17AB"/>
    <w:p w14:paraId="75D25D4B" w14:textId="77777777" w:rsidR="000F17AB" w:rsidRPr="00B805F0" w:rsidRDefault="000F17AB" w:rsidP="000F17AB">
      <w:pPr>
        <w:pStyle w:val="Notes"/>
        <w:rPr>
          <w:color w:val="0070C0"/>
        </w:rPr>
      </w:pPr>
      <w:r w:rsidRPr="00B805F0">
        <w:rPr>
          <w:color w:val="0070C0"/>
        </w:rPr>
        <w:t>Graduate Certificates:</w:t>
      </w:r>
    </w:p>
    <w:p w14:paraId="2251F8F7" w14:textId="2EF4B44D" w:rsidR="000F17AB" w:rsidRPr="00B805F0" w:rsidRDefault="000F17AB" w:rsidP="000F17AB">
      <w:r w:rsidRPr="00B805F0">
        <w:t>This programme uses the Graduate Certificate Progression and Award Requirements in the UCL Academic Manual, Chapter 4, Section 6: Progression and Award.</w:t>
      </w:r>
    </w:p>
    <w:p w14:paraId="3DC8D2CE" w14:textId="77777777" w:rsidR="000F17AB" w:rsidRPr="00B805F0" w:rsidRDefault="000F17AB" w:rsidP="000F17AB"/>
    <w:p w14:paraId="5C4BEFB7" w14:textId="77777777" w:rsidR="000F17AB" w:rsidRPr="00B805F0" w:rsidRDefault="000F17AB" w:rsidP="000F17AB">
      <w:pPr>
        <w:pStyle w:val="Notes"/>
        <w:rPr>
          <w:color w:val="0070C0"/>
        </w:rPr>
      </w:pPr>
      <w:r w:rsidRPr="00B805F0">
        <w:rPr>
          <w:color w:val="0070C0"/>
        </w:rPr>
        <w:t>Graduate Diplomas:</w:t>
      </w:r>
    </w:p>
    <w:p w14:paraId="6838393D" w14:textId="63E1F231" w:rsidR="000F17AB" w:rsidRPr="00B805F0" w:rsidRDefault="000F17AB" w:rsidP="000F17AB">
      <w:r w:rsidRPr="00B805F0">
        <w:t>This programme uses the Graduate Diploma Progression and Award Requirements in the UCL Academic Manual, Chapter 4, Section 6: Progression and Award.</w:t>
      </w:r>
    </w:p>
    <w:p w14:paraId="4FF8B95E" w14:textId="77777777" w:rsidR="000F17AB" w:rsidRPr="00B805F0" w:rsidRDefault="000F17AB" w:rsidP="000F17AB"/>
    <w:p w14:paraId="13EC2DAF" w14:textId="77777777" w:rsidR="000F17AB" w:rsidRPr="00B805F0" w:rsidRDefault="000F17AB" w:rsidP="000F17AB">
      <w:pPr>
        <w:pStyle w:val="Notes"/>
        <w:rPr>
          <w:color w:val="0070C0"/>
        </w:rPr>
      </w:pPr>
      <w:r w:rsidRPr="00B805F0">
        <w:rPr>
          <w:color w:val="0070C0"/>
        </w:rPr>
        <w:t>Postgraduate Certificates including PGCE:</w:t>
      </w:r>
    </w:p>
    <w:p w14:paraId="66A14094" w14:textId="3C5362EC" w:rsidR="000F17AB" w:rsidRPr="00B805F0" w:rsidRDefault="000F17AB" w:rsidP="000F17AB">
      <w:r w:rsidRPr="00B805F0">
        <w:t>This programme uses the Postgraduate Certificate Progression and Award Requirements in the UCL Academic Manual, Chapter 4, Section 6: Progression and Award.</w:t>
      </w:r>
    </w:p>
    <w:p w14:paraId="53375BD6" w14:textId="77777777" w:rsidR="000F17AB" w:rsidRPr="00B805F0" w:rsidRDefault="000F17AB" w:rsidP="000F17AB"/>
    <w:p w14:paraId="0DCAF411" w14:textId="77777777" w:rsidR="000F17AB" w:rsidRPr="00B805F0" w:rsidRDefault="000F17AB" w:rsidP="000F17AB">
      <w:pPr>
        <w:pStyle w:val="Notes"/>
        <w:rPr>
          <w:color w:val="0070C0"/>
        </w:rPr>
      </w:pPr>
      <w:r w:rsidRPr="00B805F0">
        <w:rPr>
          <w:color w:val="0070C0"/>
        </w:rPr>
        <w:t>Postgraduate Diplomas including PGDE:</w:t>
      </w:r>
    </w:p>
    <w:p w14:paraId="3E01E30D" w14:textId="2C4CE0FA" w:rsidR="000F17AB" w:rsidRPr="00B805F0" w:rsidRDefault="000F17AB" w:rsidP="000F17AB">
      <w:pPr>
        <w:rPr>
          <w:i/>
          <w:color w:val="FF0000"/>
        </w:rPr>
      </w:pPr>
      <w:r w:rsidRPr="00B805F0">
        <w:t>This programme uses the Postgraduate Diploma Progression and Award Requirements in the UCL Academic Manual, Chapter 4, Section 6: Progression and Award.</w:t>
      </w:r>
    </w:p>
    <w:p w14:paraId="6970505F" w14:textId="77777777" w:rsidR="000F17AB" w:rsidRPr="00B805F0" w:rsidRDefault="000F17AB" w:rsidP="000F17AB"/>
    <w:p w14:paraId="14C846DF" w14:textId="77777777" w:rsidR="000F17AB" w:rsidRPr="00B805F0" w:rsidRDefault="000F17AB" w:rsidP="000F17AB">
      <w:pPr>
        <w:pStyle w:val="Notes"/>
        <w:rPr>
          <w:color w:val="0070C0"/>
        </w:rPr>
      </w:pPr>
      <w:r w:rsidRPr="00B805F0">
        <w:rPr>
          <w:color w:val="0070C0"/>
        </w:rPr>
        <w:t>Masters Degrees including MRes:</w:t>
      </w:r>
    </w:p>
    <w:p w14:paraId="6253A43D" w14:textId="1A32014C" w:rsidR="000F17AB" w:rsidRPr="00B805F0" w:rsidRDefault="000F17AB" w:rsidP="000F17AB">
      <w:r w:rsidRPr="00B805F0">
        <w:t>This programme uses the Masters Progression and Award Requirements in the UCL Academic Manual, Chapter 4, Section 6: Progression and Award.</w:t>
      </w:r>
    </w:p>
    <w:p w14:paraId="3DD0A016" w14:textId="77777777" w:rsidR="000F17AB" w:rsidRPr="00B805F0" w:rsidRDefault="000F17AB" w:rsidP="000F17AB"/>
    <w:p w14:paraId="079A435D" w14:textId="77777777" w:rsidR="000F17AB" w:rsidRPr="00B805F0" w:rsidRDefault="000F17AB" w:rsidP="000F17AB">
      <w:pPr>
        <w:pStyle w:val="Notes"/>
        <w:rPr>
          <w:color w:val="0070C0"/>
        </w:rPr>
      </w:pPr>
      <w:r w:rsidRPr="00B805F0">
        <w:rPr>
          <w:color w:val="0070C0"/>
        </w:rPr>
        <w:t>Non-Modular Programmes:</w:t>
      </w:r>
    </w:p>
    <w:p w14:paraId="4416F252" w14:textId="4567918E" w:rsidR="000F17AB" w:rsidRPr="00B805F0" w:rsidRDefault="000F17AB" w:rsidP="000F17AB">
      <w:r w:rsidRPr="00B805F0">
        <w:t>This programme uses the Non-Modular Progression and Award Requirements in the UCL Academic Manual, Chapter 4, Section 6: Progression and Award.</w:t>
      </w:r>
    </w:p>
    <w:p w14:paraId="27D52AF4" w14:textId="4ADFF2DD" w:rsidR="00A60DC4" w:rsidRPr="00B805F0" w:rsidRDefault="00A60DC4" w:rsidP="0071017C"/>
    <w:p w14:paraId="6782B6FB" w14:textId="2FC87ABC" w:rsidR="00BD2578" w:rsidRPr="00B805F0" w:rsidRDefault="003B35D8" w:rsidP="00CC3028">
      <w:r w:rsidRPr="00B805F0">
        <w:t xml:space="preserve">The </w:t>
      </w:r>
      <w:r w:rsidR="00B56864" w:rsidRPr="00B805F0">
        <w:t>regulations work slightly differently depending on the programme structure. S</w:t>
      </w:r>
      <w:r w:rsidRPr="00B805F0">
        <w:t>pecific regulations for each individual programme are published in the Portico Progression and Award Rules Tool. Students will be notified when their regulations are available. To find the Tool, students should click on the 'My Programme' box on the 'My Studies' page in Portico. The 'Progression and Award Rules' link is below the programme information.</w:t>
      </w:r>
    </w:p>
    <w:p w14:paraId="1FAFF497" w14:textId="77777777" w:rsidR="00CC3028" w:rsidRPr="00B805F0" w:rsidRDefault="00CC3028" w:rsidP="004D32E6">
      <w:pPr>
        <w:pStyle w:val="Heading4"/>
      </w:pPr>
      <w:r w:rsidRPr="00B805F0">
        <w:t>Further information:</w:t>
      </w:r>
    </w:p>
    <w:bookmarkStart w:id="23" w:name="_Hlk141802327"/>
    <w:p w14:paraId="0C32A9B7" w14:textId="640C0EAA" w:rsidR="00CC3028" w:rsidRPr="00B805F0" w:rsidRDefault="00815508" w:rsidP="00691E85">
      <w:pPr>
        <w:pStyle w:val="Bullet"/>
        <w:rPr>
          <w:rStyle w:val="Hyperlink"/>
          <w:i/>
        </w:rPr>
      </w:pPr>
      <w:r w:rsidRPr="00B805F0">
        <w:lastRenderedPageBreak/>
        <w:fldChar w:fldCharType="begin"/>
      </w:r>
      <w:r w:rsidRPr="00B805F0">
        <w:instrText>HYPERLINK "https://www.ucl.ac.uk/academic-manual/chapters/chapter-4-assessment-framework-taught-programmes/section-6-progression-award"</w:instrText>
      </w:r>
      <w:r w:rsidRPr="00B805F0">
        <w:fldChar w:fldCharType="separate"/>
      </w:r>
      <w:r w:rsidR="00CC3028" w:rsidRPr="00B805F0">
        <w:rPr>
          <w:rStyle w:val="Hyperlink"/>
        </w:rPr>
        <w:t xml:space="preserve">Academic Manual Chapter 4, Section </w:t>
      </w:r>
      <w:r w:rsidR="003A3F86" w:rsidRPr="00B805F0">
        <w:rPr>
          <w:rStyle w:val="Hyperlink"/>
        </w:rPr>
        <w:t>6</w:t>
      </w:r>
      <w:r w:rsidR="00CC3028" w:rsidRPr="00B805F0">
        <w:rPr>
          <w:rStyle w:val="Hyperlink"/>
        </w:rPr>
        <w:t>: Progression and Award</w:t>
      </w:r>
      <w:r w:rsidRPr="00B805F0">
        <w:rPr>
          <w:rStyle w:val="Hyperlink"/>
        </w:rPr>
        <w:fldChar w:fldCharType="end"/>
      </w:r>
      <w:r w:rsidR="00CC3028" w:rsidRPr="00B805F0">
        <w:rPr>
          <w:rStyle w:val="Hyperlink"/>
        </w:rPr>
        <w:t xml:space="preserve"> </w:t>
      </w:r>
    </w:p>
    <w:p w14:paraId="3A4EA184" w14:textId="77777777" w:rsidR="000F17AB" w:rsidRPr="00B805F0" w:rsidRDefault="000F17AB" w:rsidP="000F17AB">
      <w:pPr>
        <w:ind w:left="0"/>
        <w:rPr>
          <w:i/>
          <w:color w:val="FF0000"/>
        </w:rPr>
      </w:pPr>
    </w:p>
    <w:p w14:paraId="3674D326" w14:textId="39EA1ED0" w:rsidR="00CC3028" w:rsidRPr="00B805F0" w:rsidRDefault="00B805F0" w:rsidP="00691E85">
      <w:pPr>
        <w:pStyle w:val="Bullet"/>
        <w:rPr>
          <w:i/>
          <w:color w:val="FF0000"/>
        </w:rPr>
      </w:pPr>
      <w:hyperlink r:id="rId46" w:history="1">
        <w:r w:rsidR="00CC3028" w:rsidRPr="00B805F0">
          <w:rPr>
            <w:rStyle w:val="Hyperlink"/>
          </w:rPr>
          <w:t>Portico Login</w:t>
        </w:r>
      </w:hyperlink>
    </w:p>
    <w:p w14:paraId="024387CA" w14:textId="77777777" w:rsidR="00CC3028" w:rsidRPr="00B805F0" w:rsidRDefault="00CC3028" w:rsidP="00CC3028"/>
    <w:bookmarkEnd w:id="23"/>
    <w:p w14:paraId="5747C806" w14:textId="77777777" w:rsidR="00FF3F94" w:rsidRPr="00B805F0" w:rsidRDefault="00FF3F94" w:rsidP="00FF3F94"/>
    <w:p w14:paraId="69D49CDA" w14:textId="766D399A" w:rsidR="00B51F4C" w:rsidRPr="00B805F0" w:rsidRDefault="00B51F4C" w:rsidP="0071017C">
      <w:pPr>
        <w:pStyle w:val="Heading2"/>
        <w:rPr>
          <w:color w:val="0070C0"/>
        </w:rPr>
      </w:pPr>
      <w:r w:rsidRPr="00B805F0">
        <w:t>How will marks be combined to reach a classification?</w:t>
      </w:r>
      <w:r w:rsidR="00C36020" w:rsidRPr="00B805F0">
        <w:t xml:space="preserve"> </w:t>
      </w:r>
      <w:r w:rsidR="00C36020" w:rsidRPr="00B805F0">
        <w:rPr>
          <w:color w:val="0070C0"/>
        </w:rPr>
        <w:t>(Central and Local)</w:t>
      </w:r>
    </w:p>
    <w:p w14:paraId="368B9750" w14:textId="1ADB4418" w:rsidR="00320C20" w:rsidRPr="00B805F0" w:rsidRDefault="00320C20" w:rsidP="0071017C">
      <w:r w:rsidRPr="00B805F0">
        <w:t xml:space="preserve">Students who have successfully completed the Progression and Award Requirements will be awarded a Classification. The UCL </w:t>
      </w:r>
      <w:r w:rsidR="00081449" w:rsidRPr="00B805F0">
        <w:t xml:space="preserve">Academic Manual, Chapter 4, Section </w:t>
      </w:r>
      <w:r w:rsidR="000F17AB" w:rsidRPr="00B805F0">
        <w:t>7</w:t>
      </w:r>
      <w:r w:rsidR="00081449" w:rsidRPr="00B805F0">
        <w:t xml:space="preserve">: Classification </w:t>
      </w:r>
      <w:r w:rsidRPr="00B805F0">
        <w:t xml:space="preserve">defines the Classification Schemes for each qualification. </w:t>
      </w:r>
    </w:p>
    <w:p w14:paraId="6627D689" w14:textId="215E2887" w:rsidR="003B35D8" w:rsidRPr="00B805F0" w:rsidRDefault="003B35D8" w:rsidP="000F17AB">
      <w:pPr>
        <w:ind w:left="0"/>
      </w:pPr>
    </w:p>
    <w:p w14:paraId="344585F4" w14:textId="40626BE8" w:rsidR="003B35D8" w:rsidRPr="00B805F0" w:rsidRDefault="00B56864" w:rsidP="00B56864">
      <w:r w:rsidRPr="00B805F0">
        <w:t>The regulations work slightly differently depending on the programme structure. Specific regulations for each individual programme are published in the Portico Progression and Award Rules Tool. Students will be notified when their regulations are available. To find the Tool, students should click on the 'My Programme' box on the 'My Studies' page in Portico. The 'Progression and Award Rules' link is below the programme information.</w:t>
      </w:r>
    </w:p>
    <w:p w14:paraId="1BC60BA3" w14:textId="77777777" w:rsidR="0095279A" w:rsidRPr="00B805F0" w:rsidRDefault="0095279A" w:rsidP="005C291C">
      <w:pPr>
        <w:pStyle w:val="Notes"/>
      </w:pPr>
    </w:p>
    <w:p w14:paraId="280FF8D4" w14:textId="675AA703" w:rsidR="0095279A" w:rsidRPr="00B805F0" w:rsidRDefault="0095279A" w:rsidP="005C291C">
      <w:pPr>
        <w:pStyle w:val="Notes"/>
        <w:rPr>
          <w:color w:val="0070C0"/>
        </w:rPr>
      </w:pPr>
      <w:r w:rsidRPr="00B805F0">
        <w:rPr>
          <w:color w:val="0070C0"/>
        </w:rPr>
        <w:t>Use one of the following:</w:t>
      </w:r>
    </w:p>
    <w:p w14:paraId="2438B666" w14:textId="3F03906D" w:rsidR="00320C20" w:rsidRPr="00B805F0" w:rsidRDefault="00320C20" w:rsidP="0071017C"/>
    <w:p w14:paraId="14D07372" w14:textId="77777777" w:rsidR="000F17AB" w:rsidRPr="00B805F0" w:rsidRDefault="000F17AB" w:rsidP="000F17AB">
      <w:pPr>
        <w:pStyle w:val="Notes"/>
        <w:rPr>
          <w:color w:val="0070C0"/>
        </w:rPr>
      </w:pPr>
      <w:r w:rsidRPr="00B805F0">
        <w:rPr>
          <w:color w:val="0070C0"/>
        </w:rPr>
        <w:t>Cert HE and Foundation Degrees:</w:t>
      </w:r>
    </w:p>
    <w:p w14:paraId="1BE98E52" w14:textId="5CCE0E41" w:rsidR="000F17AB" w:rsidRPr="00B805F0" w:rsidRDefault="000F17AB" w:rsidP="000F17AB">
      <w:r w:rsidRPr="00B805F0">
        <w:t>This programme uses the Pre-Honours Classification Scheme in UCL Academic Manual, Chapter 4, Section 7: Classification.</w:t>
      </w:r>
    </w:p>
    <w:p w14:paraId="7AD8FDEA" w14:textId="77777777" w:rsidR="000F17AB" w:rsidRPr="00B805F0" w:rsidRDefault="000F17AB" w:rsidP="000F17AB">
      <w:pPr>
        <w:pStyle w:val="Notes"/>
        <w:ind w:left="0"/>
      </w:pPr>
    </w:p>
    <w:p w14:paraId="7191FC28" w14:textId="77777777" w:rsidR="000F17AB" w:rsidRPr="00B805F0" w:rsidRDefault="000F17AB" w:rsidP="000F17AB">
      <w:pPr>
        <w:pStyle w:val="Notes"/>
        <w:rPr>
          <w:color w:val="0070C0"/>
        </w:rPr>
      </w:pPr>
      <w:r w:rsidRPr="00B805F0">
        <w:rPr>
          <w:color w:val="0070C0"/>
        </w:rPr>
        <w:t>Bachelors and Integrated Masters Degrees:</w:t>
      </w:r>
    </w:p>
    <w:p w14:paraId="08837801" w14:textId="2AFCEFFC" w:rsidR="000F17AB" w:rsidRPr="00B805F0" w:rsidRDefault="000F17AB" w:rsidP="000F17AB">
      <w:r w:rsidRPr="00B805F0">
        <w:t xml:space="preserve">This programme uses UCL Honours Degree Classification Scheme A/B/C </w:t>
      </w:r>
      <w:r w:rsidRPr="00B805F0">
        <w:rPr>
          <w:rStyle w:val="NotesChar"/>
          <w:color w:val="0070C0"/>
        </w:rPr>
        <w:t>[delete as appropriate]</w:t>
      </w:r>
      <w:r w:rsidRPr="00B805F0">
        <w:rPr>
          <w:i/>
        </w:rPr>
        <w:t xml:space="preserve"> </w:t>
      </w:r>
      <w:r w:rsidRPr="00B805F0">
        <w:t>in the UCL Academic Manual, Chapter 4, Section 7: Classification.</w:t>
      </w:r>
    </w:p>
    <w:p w14:paraId="369F8060" w14:textId="77777777" w:rsidR="000F17AB" w:rsidRPr="00B805F0" w:rsidRDefault="000F17AB" w:rsidP="000F17AB">
      <w:pPr>
        <w:ind w:left="0"/>
      </w:pPr>
    </w:p>
    <w:p w14:paraId="200CBDB1" w14:textId="77777777" w:rsidR="000F17AB" w:rsidRPr="00B805F0" w:rsidRDefault="000F17AB" w:rsidP="000F17AB">
      <w:pPr>
        <w:pStyle w:val="Notes"/>
        <w:rPr>
          <w:color w:val="0070C0"/>
        </w:rPr>
      </w:pPr>
      <w:r w:rsidRPr="00B805F0">
        <w:rPr>
          <w:color w:val="0070C0"/>
        </w:rPr>
        <w:t>Graduate Certificates and Diplomas:</w:t>
      </w:r>
    </w:p>
    <w:p w14:paraId="23D5E879" w14:textId="779B326E" w:rsidR="000F17AB" w:rsidRPr="00B805F0" w:rsidRDefault="000F17AB" w:rsidP="000F17AB">
      <w:r w:rsidRPr="00B805F0">
        <w:t xml:space="preserve">This programme uses the Numeric/ Letter Grade </w:t>
      </w:r>
      <w:r w:rsidRPr="00B805F0">
        <w:rPr>
          <w:rStyle w:val="NotesChar"/>
          <w:color w:val="0070C0"/>
        </w:rPr>
        <w:t>[delete as appropriate]</w:t>
      </w:r>
      <w:r w:rsidRPr="00B805F0">
        <w:t xml:space="preserve"> Graduate Classification Scheme in the UCL Academic Manual, Chapter 4, Section 7: Classification.</w:t>
      </w:r>
    </w:p>
    <w:p w14:paraId="60443422" w14:textId="77777777" w:rsidR="000F17AB" w:rsidRPr="00B805F0" w:rsidRDefault="000F17AB" w:rsidP="000F17AB">
      <w:pPr>
        <w:ind w:left="0"/>
      </w:pPr>
    </w:p>
    <w:p w14:paraId="3390F5D0" w14:textId="77777777" w:rsidR="000F17AB" w:rsidRPr="00B805F0" w:rsidRDefault="000F17AB" w:rsidP="000F17AB">
      <w:pPr>
        <w:pStyle w:val="Notes"/>
        <w:rPr>
          <w:color w:val="0070C0"/>
        </w:rPr>
      </w:pPr>
      <w:r w:rsidRPr="00B805F0">
        <w:rPr>
          <w:color w:val="0070C0"/>
        </w:rPr>
        <w:t>Taught Masters, Postgraduate Diplomas and Postgraduate Certificates:</w:t>
      </w:r>
    </w:p>
    <w:p w14:paraId="5B32F0E5" w14:textId="6BF0739C" w:rsidR="000F17AB" w:rsidRPr="00B805F0" w:rsidRDefault="000F17AB" w:rsidP="000F17AB">
      <w:r w:rsidRPr="00B805F0">
        <w:t xml:space="preserve">This programme uses the Numeric/ Letter Grade </w:t>
      </w:r>
      <w:r w:rsidRPr="00B805F0">
        <w:rPr>
          <w:rStyle w:val="NotesChar"/>
          <w:color w:val="0070C0"/>
        </w:rPr>
        <w:t>[delete as appropriate]</w:t>
      </w:r>
      <w:r w:rsidRPr="00B805F0">
        <w:t xml:space="preserve"> Taught Postgraduate Classification Scheme in the UCL Academic Manual, Chapter 4, Section 7: Classification.</w:t>
      </w:r>
    </w:p>
    <w:p w14:paraId="4C507435" w14:textId="77777777" w:rsidR="000F17AB" w:rsidRPr="00B805F0" w:rsidRDefault="000F17AB" w:rsidP="000F17AB"/>
    <w:p w14:paraId="4586E820" w14:textId="77777777" w:rsidR="000F17AB" w:rsidRPr="00B805F0" w:rsidRDefault="000F17AB" w:rsidP="000F17AB">
      <w:pPr>
        <w:pStyle w:val="Notes"/>
        <w:rPr>
          <w:color w:val="0070C0"/>
        </w:rPr>
      </w:pPr>
      <w:r w:rsidRPr="00B805F0">
        <w:rPr>
          <w:color w:val="0070C0"/>
        </w:rPr>
        <w:t>MRes Programmes:</w:t>
      </w:r>
    </w:p>
    <w:p w14:paraId="6383E96B" w14:textId="6F482ED7" w:rsidR="000F17AB" w:rsidRPr="00B805F0" w:rsidRDefault="000F17AB" w:rsidP="000F17AB">
      <w:r w:rsidRPr="00B805F0">
        <w:t xml:space="preserve">This programme uses the Numeric/ Letter Grade </w:t>
      </w:r>
      <w:r w:rsidRPr="00B805F0">
        <w:rPr>
          <w:rStyle w:val="NotesChar"/>
          <w:color w:val="0070C0"/>
        </w:rPr>
        <w:t>[delete as appropriate]</w:t>
      </w:r>
      <w:r w:rsidRPr="00B805F0">
        <w:t xml:space="preserve"> Research Masters Classification Scheme in the UCL Academic Manual, Chapter 4, Section 7: Classification.</w:t>
      </w:r>
    </w:p>
    <w:p w14:paraId="569E86E3" w14:textId="77777777" w:rsidR="000F17AB" w:rsidRPr="00B805F0" w:rsidRDefault="000F17AB" w:rsidP="000F17AB"/>
    <w:p w14:paraId="1AA98437" w14:textId="77777777" w:rsidR="000F17AB" w:rsidRPr="00B805F0" w:rsidRDefault="000F17AB" w:rsidP="000F17AB">
      <w:pPr>
        <w:pStyle w:val="Notes"/>
        <w:rPr>
          <w:color w:val="0070C0"/>
        </w:rPr>
      </w:pPr>
      <w:r w:rsidRPr="00B805F0">
        <w:rPr>
          <w:color w:val="0070C0"/>
        </w:rPr>
        <w:t>Non-Modular Programmes:</w:t>
      </w:r>
    </w:p>
    <w:p w14:paraId="7441EBF9" w14:textId="66B55F99" w:rsidR="000F17AB" w:rsidRPr="00B805F0" w:rsidRDefault="000F17AB" w:rsidP="000F17AB">
      <w:r w:rsidRPr="00B805F0">
        <w:t>This programme uses the Non-Modular Classification Scheme in the UCL Academic Manual, Chapter 4, Section 7: Classification.</w:t>
      </w:r>
    </w:p>
    <w:p w14:paraId="20069FED" w14:textId="77777777" w:rsidR="000F17AB" w:rsidRPr="00B805F0" w:rsidRDefault="000F17AB" w:rsidP="000F17AB">
      <w:pPr>
        <w:ind w:left="0"/>
      </w:pPr>
    </w:p>
    <w:p w14:paraId="3932134D" w14:textId="77777777" w:rsidR="000F17AB" w:rsidRPr="00B805F0" w:rsidRDefault="000F17AB" w:rsidP="000F17AB">
      <w:pPr>
        <w:pStyle w:val="Notes"/>
        <w:rPr>
          <w:color w:val="0070C0"/>
        </w:rPr>
      </w:pPr>
      <w:r w:rsidRPr="00B805F0">
        <w:rPr>
          <w:color w:val="0070C0"/>
        </w:rPr>
        <w:t>Unclassified Programmes (including MBBS, PGCE, PGDE):</w:t>
      </w:r>
    </w:p>
    <w:p w14:paraId="511B4065" w14:textId="77777777" w:rsidR="000F17AB" w:rsidRPr="00B805F0" w:rsidRDefault="000F17AB" w:rsidP="000F17AB">
      <w:r w:rsidRPr="00B805F0">
        <w:t>This programme is awarded on a Pass/Fail basis only; students will not receive a Classification.</w:t>
      </w:r>
    </w:p>
    <w:p w14:paraId="1D825137" w14:textId="77777777" w:rsidR="000F17AB" w:rsidRPr="00B805F0" w:rsidRDefault="000F17AB" w:rsidP="000F17AB">
      <w:pPr>
        <w:ind w:left="0"/>
      </w:pPr>
    </w:p>
    <w:p w14:paraId="2B725B63" w14:textId="77777777" w:rsidR="000F17AB" w:rsidRPr="00B805F0" w:rsidRDefault="000F17AB" w:rsidP="000F17AB">
      <w:pPr>
        <w:pStyle w:val="Notes"/>
        <w:rPr>
          <w:color w:val="0070C0"/>
        </w:rPr>
      </w:pPr>
      <w:r w:rsidRPr="00B805F0">
        <w:rPr>
          <w:color w:val="0070C0"/>
        </w:rPr>
        <w:t>All programmes:</w:t>
      </w:r>
    </w:p>
    <w:p w14:paraId="5D28A57A" w14:textId="77777777" w:rsidR="000F17AB" w:rsidRPr="00B805F0" w:rsidRDefault="000F17AB" w:rsidP="000F17AB">
      <w:pPr>
        <w:pStyle w:val="Notes"/>
        <w:rPr>
          <w:color w:val="0070C0"/>
        </w:rPr>
      </w:pPr>
    </w:p>
    <w:p w14:paraId="7B612237" w14:textId="77777777" w:rsidR="000F17AB" w:rsidRPr="00B805F0" w:rsidRDefault="000F17AB" w:rsidP="000F17AB">
      <w:pPr>
        <w:pStyle w:val="Notes"/>
        <w:rPr>
          <w:b/>
          <w:color w:val="0070C0"/>
        </w:rPr>
      </w:pPr>
      <w:r w:rsidRPr="00B805F0">
        <w:rPr>
          <w:b/>
          <w:color w:val="0070C0"/>
        </w:rPr>
        <w:t>Credit Awarded via the Recognition of Prior Learning (RPL):</w:t>
      </w:r>
    </w:p>
    <w:p w14:paraId="2B22B23E" w14:textId="60C659D7" w:rsidR="004D32E6" w:rsidRPr="00B805F0" w:rsidRDefault="000F17AB" w:rsidP="00912D4D">
      <w:pPr>
        <w:pStyle w:val="Notes"/>
        <w:rPr>
          <w:color w:val="0070C0"/>
        </w:rPr>
      </w:pPr>
      <w:r w:rsidRPr="00B805F0">
        <w:rPr>
          <w:color w:val="0070C0"/>
        </w:rPr>
        <w:lastRenderedPageBreak/>
        <w:t>If the programme regularly admits students with Recognised Prior Learning, explain how this will affect the Classification, following the regulations in the relevant sub-section of the Academic Manual, Chapter 4, Section 7: Classification.</w:t>
      </w:r>
    </w:p>
    <w:p w14:paraId="1DE68AA8" w14:textId="5A0D031F" w:rsidR="00081449" w:rsidRPr="00B805F0" w:rsidRDefault="004D32E6" w:rsidP="004D32E6">
      <w:pPr>
        <w:pStyle w:val="Heading4"/>
      </w:pPr>
      <w:r w:rsidRPr="00B805F0">
        <w:t xml:space="preserve">Further information: </w:t>
      </w:r>
    </w:p>
    <w:bookmarkStart w:id="24" w:name="_Hlk141802497"/>
    <w:p w14:paraId="02AC694B" w14:textId="27AFEAB9" w:rsidR="004E4C81" w:rsidRPr="00B805F0" w:rsidRDefault="00815508" w:rsidP="00691E85">
      <w:pPr>
        <w:pStyle w:val="Bullet"/>
        <w:rPr>
          <w:i/>
          <w:color w:val="FF0000"/>
        </w:rPr>
      </w:pPr>
      <w:r w:rsidRPr="00B805F0">
        <w:fldChar w:fldCharType="begin"/>
      </w:r>
      <w:r w:rsidRPr="00B805F0">
        <w:instrText>HYPERLINK "https://www.ucl.ac.uk/academic-manual/chapters/chapter-4-assessment-framework-taught-programmes/section-7-classification"</w:instrText>
      </w:r>
      <w:r w:rsidRPr="00B805F0">
        <w:fldChar w:fldCharType="separate"/>
      </w:r>
      <w:r w:rsidR="004E4C81" w:rsidRPr="00B805F0">
        <w:rPr>
          <w:rStyle w:val="Hyperlink"/>
        </w:rPr>
        <w:t>Academic Manual</w:t>
      </w:r>
      <w:r w:rsidR="001D2F7F" w:rsidRPr="00B805F0">
        <w:rPr>
          <w:rStyle w:val="Hyperlink"/>
        </w:rPr>
        <w:t xml:space="preserve"> Chapter 4, Section </w:t>
      </w:r>
      <w:r w:rsidR="000F17AB" w:rsidRPr="00B805F0">
        <w:rPr>
          <w:rStyle w:val="Hyperlink"/>
        </w:rPr>
        <w:t>7</w:t>
      </w:r>
      <w:r w:rsidR="001D2F7F" w:rsidRPr="00B805F0">
        <w:rPr>
          <w:rStyle w:val="Hyperlink"/>
        </w:rPr>
        <w:t>: Classification</w:t>
      </w:r>
      <w:r w:rsidRPr="00B805F0">
        <w:rPr>
          <w:rStyle w:val="Hyperlink"/>
        </w:rPr>
        <w:fldChar w:fldCharType="end"/>
      </w:r>
    </w:p>
    <w:p w14:paraId="3C766C70" w14:textId="77777777" w:rsidR="00894123" w:rsidRPr="00B805F0" w:rsidRDefault="00894123" w:rsidP="000F17AB">
      <w:pPr>
        <w:ind w:left="0"/>
      </w:pPr>
    </w:p>
    <w:p w14:paraId="423EA7A9" w14:textId="67B29CC5" w:rsidR="003B35D8" w:rsidRPr="00B805F0" w:rsidRDefault="00B805F0" w:rsidP="00691E85">
      <w:pPr>
        <w:pStyle w:val="Bullet"/>
        <w:rPr>
          <w:i/>
          <w:color w:val="FF0000"/>
        </w:rPr>
      </w:pPr>
      <w:hyperlink r:id="rId47" w:history="1">
        <w:r w:rsidR="003B35D8" w:rsidRPr="00B805F0">
          <w:rPr>
            <w:rStyle w:val="Hyperlink"/>
          </w:rPr>
          <w:t>Portico Login</w:t>
        </w:r>
      </w:hyperlink>
    </w:p>
    <w:bookmarkEnd w:id="24"/>
    <w:p w14:paraId="26D3E83B" w14:textId="77777777" w:rsidR="004369D2" w:rsidRPr="00B805F0" w:rsidRDefault="004369D2">
      <w:pPr>
        <w:spacing w:after="160" w:line="259" w:lineRule="auto"/>
        <w:ind w:left="0"/>
        <w:rPr>
          <w:b/>
          <w:sz w:val="40"/>
        </w:rPr>
      </w:pPr>
      <w:r w:rsidRPr="00B805F0">
        <w:br w:type="page"/>
      </w:r>
    </w:p>
    <w:p w14:paraId="264E34EC" w14:textId="03852B1F" w:rsidR="00655420" w:rsidRPr="00B805F0" w:rsidRDefault="00655420" w:rsidP="005C291C">
      <w:pPr>
        <w:pStyle w:val="Heading1"/>
      </w:pPr>
      <w:bookmarkStart w:id="25" w:name="_Toc176188818"/>
      <w:r w:rsidRPr="00B805F0">
        <w:lastRenderedPageBreak/>
        <w:t>Information on assessment</w:t>
      </w:r>
      <w:bookmarkEnd w:id="25"/>
    </w:p>
    <w:p w14:paraId="37EC555A" w14:textId="77777777" w:rsidR="00FF3F94" w:rsidRPr="00B805F0" w:rsidRDefault="00FF3F94" w:rsidP="00912D4D">
      <w:pPr>
        <w:ind w:left="0"/>
      </w:pPr>
    </w:p>
    <w:p w14:paraId="2150FB22" w14:textId="77D16A6A" w:rsidR="00655420" w:rsidRPr="00B805F0" w:rsidRDefault="00655420" w:rsidP="0071017C">
      <w:pPr>
        <w:pStyle w:val="Heading2"/>
      </w:pPr>
      <w:r w:rsidRPr="00B805F0">
        <w:t>How will students be assessed?</w:t>
      </w:r>
    </w:p>
    <w:p w14:paraId="48304AE6" w14:textId="3BA5F266" w:rsidR="00CE07DC" w:rsidRPr="00B805F0" w:rsidRDefault="00655420" w:rsidP="00FF3F94">
      <w:pPr>
        <w:pStyle w:val="Notes"/>
        <w:rPr>
          <w:color w:val="0070C0"/>
        </w:rPr>
      </w:pPr>
      <w:r w:rsidRPr="00B805F0">
        <w:rPr>
          <w:color w:val="0070C0"/>
        </w:rPr>
        <w:t>Department to add details.</w:t>
      </w:r>
    </w:p>
    <w:p w14:paraId="78EC4844" w14:textId="77777777" w:rsidR="00FF3F94" w:rsidRPr="00B805F0" w:rsidRDefault="00FF3F94" w:rsidP="00FF3F94"/>
    <w:p w14:paraId="4C729FA2" w14:textId="6C0E3AA2" w:rsidR="00655420" w:rsidRPr="00B805F0" w:rsidRDefault="00655420" w:rsidP="0071017C">
      <w:pPr>
        <w:pStyle w:val="Heading2"/>
      </w:pPr>
      <w:r w:rsidRPr="00B805F0">
        <w:t>What are the marking criteria and learning outcomes?</w:t>
      </w:r>
    </w:p>
    <w:p w14:paraId="4E366A10" w14:textId="68510ED7" w:rsidR="00CE07DC" w:rsidRPr="00B805F0" w:rsidRDefault="00655420" w:rsidP="00FF3F94">
      <w:pPr>
        <w:pStyle w:val="Notes"/>
        <w:rPr>
          <w:color w:val="0070C0"/>
        </w:rPr>
      </w:pPr>
      <w:r w:rsidRPr="00B805F0">
        <w:rPr>
          <w:color w:val="0070C0"/>
        </w:rPr>
        <w:t>Department to add details.</w:t>
      </w:r>
    </w:p>
    <w:p w14:paraId="7EFE074D" w14:textId="77777777" w:rsidR="00FF3F94" w:rsidRPr="00B805F0" w:rsidRDefault="00FF3F94" w:rsidP="00FF3F94"/>
    <w:p w14:paraId="4377AFEF" w14:textId="1B9D5CCE" w:rsidR="00655420" w:rsidRPr="00B805F0" w:rsidRDefault="00655420" w:rsidP="0071017C">
      <w:pPr>
        <w:pStyle w:val="Heading2"/>
      </w:pPr>
      <w:r w:rsidRPr="00B805F0">
        <w:t>What marking scale is in use on the programme?</w:t>
      </w:r>
    </w:p>
    <w:p w14:paraId="3A950298" w14:textId="08B33B81" w:rsidR="00CE07DC" w:rsidRPr="00B805F0" w:rsidRDefault="00655420" w:rsidP="00FF3F94">
      <w:pPr>
        <w:pStyle w:val="Notes"/>
        <w:rPr>
          <w:color w:val="0070C0"/>
        </w:rPr>
      </w:pPr>
      <w:r w:rsidRPr="00B805F0">
        <w:rPr>
          <w:color w:val="0070C0"/>
        </w:rPr>
        <w:t>Department to add</w:t>
      </w:r>
      <w:r w:rsidR="0019473A" w:rsidRPr="00B805F0">
        <w:rPr>
          <w:color w:val="0070C0"/>
        </w:rPr>
        <w:t xml:space="preserve"> details</w:t>
      </w:r>
      <w:r w:rsidR="009D2BC6" w:rsidRPr="00B805F0">
        <w:rPr>
          <w:color w:val="0070C0"/>
        </w:rPr>
        <w:t xml:space="preserve"> of Numeric, Letter Grade or Pass/Fail marking scale</w:t>
      </w:r>
      <w:r w:rsidR="00B82472" w:rsidRPr="00B805F0">
        <w:rPr>
          <w:color w:val="0070C0"/>
        </w:rPr>
        <w:t xml:space="preserve"> and any professional</w:t>
      </w:r>
      <w:r w:rsidR="003B4717" w:rsidRPr="00B805F0">
        <w:rPr>
          <w:color w:val="0070C0"/>
        </w:rPr>
        <w:t xml:space="preserve"> </w:t>
      </w:r>
      <w:r w:rsidR="00B82472" w:rsidRPr="00B805F0">
        <w:rPr>
          <w:color w:val="0070C0"/>
        </w:rPr>
        <w:t>practi</w:t>
      </w:r>
      <w:r w:rsidR="003B4717" w:rsidRPr="00B805F0">
        <w:rPr>
          <w:color w:val="0070C0"/>
        </w:rPr>
        <w:t>c</w:t>
      </w:r>
      <w:r w:rsidR="00B82472" w:rsidRPr="00B805F0">
        <w:rPr>
          <w:color w:val="0070C0"/>
        </w:rPr>
        <w:t>e marking scales</w:t>
      </w:r>
      <w:r w:rsidR="0019473A" w:rsidRPr="00B805F0">
        <w:rPr>
          <w:color w:val="0070C0"/>
        </w:rPr>
        <w:t>, following the regulations in the UCL Academic Manual, Chapter 4, Section 3.8: Marking Scales.</w:t>
      </w:r>
    </w:p>
    <w:p w14:paraId="0EB3ECB8" w14:textId="77777777" w:rsidR="00FF3F94" w:rsidRPr="00B805F0" w:rsidRDefault="00FF3F94" w:rsidP="00FF3F94"/>
    <w:p w14:paraId="7F4B7569" w14:textId="726B0536" w:rsidR="00655420" w:rsidRPr="00B805F0" w:rsidRDefault="00655420" w:rsidP="0071017C">
      <w:pPr>
        <w:pStyle w:val="Heading2"/>
      </w:pPr>
      <w:r w:rsidRPr="00B805F0">
        <w:t>What is feedback, and how will students recognise it (questions in lectures, emails etc.)? How and when will students receive feedback on their work and what will it look like?</w:t>
      </w:r>
    </w:p>
    <w:p w14:paraId="2D6B54A4" w14:textId="5EFE7ED5" w:rsidR="00CE07DC" w:rsidRPr="00B805F0" w:rsidRDefault="00655420" w:rsidP="00FF3F94">
      <w:pPr>
        <w:pStyle w:val="Notes"/>
        <w:rPr>
          <w:color w:val="0070C0"/>
        </w:rPr>
      </w:pPr>
      <w:r w:rsidRPr="00B805F0">
        <w:rPr>
          <w:color w:val="0070C0"/>
        </w:rPr>
        <w:t>Department to add details.</w:t>
      </w:r>
    </w:p>
    <w:p w14:paraId="68F7C5F1" w14:textId="77777777" w:rsidR="00FF3F94" w:rsidRPr="00B805F0" w:rsidRDefault="00FF3F94" w:rsidP="00FF3F94"/>
    <w:p w14:paraId="2A88574A" w14:textId="278D0B50" w:rsidR="00655420" w:rsidRPr="00B805F0" w:rsidRDefault="00655420" w:rsidP="0071017C">
      <w:pPr>
        <w:pStyle w:val="Heading2"/>
      </w:pPr>
      <w:r w:rsidRPr="00B805F0">
        <w:t xml:space="preserve">UCL Standard turnaround time for feedback </w:t>
      </w:r>
      <w:r w:rsidRPr="00B805F0">
        <w:rPr>
          <w:color w:val="0070C0"/>
        </w:rPr>
        <w:t>(Centrally Provided)</w:t>
      </w:r>
    </w:p>
    <w:p w14:paraId="4B8971DF" w14:textId="77777777" w:rsidR="00655420" w:rsidRPr="00B805F0" w:rsidRDefault="00655420" w:rsidP="004D32E6">
      <w:pPr>
        <w:pStyle w:val="Heading4"/>
      </w:pPr>
      <w:r w:rsidRPr="00B805F0">
        <w:t>UCL Feedback Turnaround Policy</w:t>
      </w:r>
    </w:p>
    <w:p w14:paraId="72E2567E" w14:textId="22DCA289" w:rsidR="00655420" w:rsidRPr="00B805F0" w:rsidRDefault="00655420" w:rsidP="0071017C">
      <w:r w:rsidRPr="00B805F0">
        <w:t xml:space="preserve">Regular feedback is an essential part of every student’s learning. It is UCL policy that all students receive feedback on summative assessments within </w:t>
      </w:r>
      <w:r w:rsidR="00234E89" w:rsidRPr="00B805F0">
        <w:t xml:space="preserve">twenty working days </w:t>
      </w:r>
      <w:r w:rsidRPr="00B805F0">
        <w:t>of the submission deadline. This feedback may take the form of written feedback, individual discussions, group discussions, marker’s answers, model answers or other solutions (although students should note that UCL is generally unable to return examination scripts</w:t>
      </w:r>
      <w:r w:rsidR="009D2BC6" w:rsidRPr="00B805F0">
        <w:t>)</w:t>
      </w:r>
      <w:r w:rsidR="004E4C81" w:rsidRPr="00B805F0">
        <w:t>.</w:t>
      </w:r>
      <w:r w:rsidRPr="00B805F0">
        <w:t xml:space="preserve"> Students writing dissertations or research projects should also expect to receive feedback on a draft on at least one occasion.</w:t>
      </w:r>
    </w:p>
    <w:p w14:paraId="701D21D9" w14:textId="77777777" w:rsidR="00655420" w:rsidRPr="00B805F0" w:rsidRDefault="00655420" w:rsidP="0071017C"/>
    <w:p w14:paraId="43ED986F" w14:textId="0D8A93D4" w:rsidR="00234E89" w:rsidRPr="00B805F0" w:rsidRDefault="00655420" w:rsidP="00B805F0">
      <w:r w:rsidRPr="00B805F0">
        <w:t xml:space="preserve">If, for whatever reason, a department/division cannot ensure that the </w:t>
      </w:r>
      <w:r w:rsidR="00234E89" w:rsidRPr="00B805F0">
        <w:t xml:space="preserve">twenty working days </w:t>
      </w:r>
      <w:r w:rsidRPr="00B805F0">
        <w:t>deadline is met then they will tell students when the feedback will be provided - it is expected that the extra time needed should not exceed one week. Where feedback is not provided within the timescale, students should bring the matter to the attention of their Department</w:t>
      </w:r>
      <w:r w:rsidR="00145199" w:rsidRPr="00B805F0">
        <w:t>al Tutor or Head of Department.</w:t>
      </w:r>
    </w:p>
    <w:p w14:paraId="12B371CE" w14:textId="77777777" w:rsidR="0063346A" w:rsidRPr="00B805F0" w:rsidRDefault="0063346A" w:rsidP="004D32E6">
      <w:pPr>
        <w:pStyle w:val="Heading4"/>
      </w:pPr>
      <w:r w:rsidRPr="00B805F0">
        <w:t>Further information:</w:t>
      </w:r>
    </w:p>
    <w:bookmarkStart w:id="26" w:name="_Hlk110956939"/>
    <w:bookmarkStart w:id="27" w:name="_Hlk141802773"/>
    <w:p w14:paraId="0C41D461" w14:textId="32690F75" w:rsidR="00DC617A" w:rsidRPr="00B805F0" w:rsidRDefault="00664196" w:rsidP="00691E85">
      <w:pPr>
        <w:pStyle w:val="Bullet"/>
        <w:rPr>
          <w:rStyle w:val="Hyperlink"/>
          <w:i/>
        </w:rPr>
      </w:pPr>
      <w:r w:rsidRPr="00B805F0">
        <w:rPr>
          <w:rStyle w:val="Hyperlink"/>
        </w:rPr>
        <w:fldChar w:fldCharType="begin"/>
      </w:r>
      <w:r w:rsidRPr="00B805F0">
        <w:rPr>
          <w:rStyle w:val="Hyperlink"/>
        </w:rPr>
        <w:instrText xml:space="preserve"> HYPERLINK "https://www.ucl.ac.uk/academic-manual/chapters/chapter-4-assessment-framework-taught-programmes/section-5-assessment-feedback" </w:instrText>
      </w:r>
      <w:r w:rsidRPr="00B805F0">
        <w:rPr>
          <w:rStyle w:val="Hyperlink"/>
        </w:rPr>
      </w:r>
      <w:r w:rsidRPr="00B805F0">
        <w:rPr>
          <w:rStyle w:val="Hyperlink"/>
        </w:rPr>
        <w:fldChar w:fldCharType="separate"/>
      </w:r>
      <w:r w:rsidR="00DC617A" w:rsidRPr="00B805F0">
        <w:rPr>
          <w:rStyle w:val="Hyperlink"/>
        </w:rPr>
        <w:t xml:space="preserve">Academic Manual Chapter 4, Section </w:t>
      </w:r>
      <w:r w:rsidRPr="00B805F0">
        <w:rPr>
          <w:rStyle w:val="Hyperlink"/>
        </w:rPr>
        <w:t>5</w:t>
      </w:r>
      <w:r w:rsidR="00DC617A" w:rsidRPr="00B805F0">
        <w:rPr>
          <w:rStyle w:val="Hyperlink"/>
        </w:rPr>
        <w:t>: Assessment Feedback</w:t>
      </w:r>
      <w:r w:rsidRPr="00B805F0">
        <w:rPr>
          <w:rStyle w:val="Hyperlink"/>
        </w:rPr>
        <w:fldChar w:fldCharType="end"/>
      </w:r>
      <w:r w:rsidR="00DC617A" w:rsidRPr="00B805F0">
        <w:rPr>
          <w:rStyle w:val="Hyperlink"/>
        </w:rPr>
        <w:t xml:space="preserve"> </w:t>
      </w:r>
    </w:p>
    <w:bookmarkEnd w:id="26"/>
    <w:bookmarkEnd w:id="27"/>
    <w:p w14:paraId="1319EF89" w14:textId="77777777" w:rsidR="00FF3F94" w:rsidRPr="00B805F0" w:rsidRDefault="00FF3F94" w:rsidP="00697A95">
      <w:pPr>
        <w:ind w:left="0"/>
      </w:pPr>
    </w:p>
    <w:p w14:paraId="6172FC53" w14:textId="0107FB3E" w:rsidR="006C5181" w:rsidRPr="00B805F0" w:rsidRDefault="000157E6" w:rsidP="00912D4D">
      <w:pPr>
        <w:pStyle w:val="Heading2"/>
      </w:pPr>
      <w:r w:rsidRPr="00B805F0">
        <w:t>For centrally organised assessments, instructions and Regulations on the Examinations and Awards website</w:t>
      </w:r>
      <w:r w:rsidRPr="00B805F0">
        <w:rPr>
          <w:color w:val="0070C0"/>
        </w:rPr>
        <w:t xml:space="preserve"> (Centrally Provided)</w:t>
      </w:r>
      <w:r w:rsidRPr="00B805F0">
        <w:t xml:space="preserve"> </w:t>
      </w:r>
    </w:p>
    <w:p w14:paraId="5ACBBFCA" w14:textId="4DB5652B" w:rsidR="006132B1" w:rsidRPr="00B805F0" w:rsidRDefault="006132B1" w:rsidP="006132B1">
      <w:r w:rsidRPr="00B805F0">
        <w:t xml:space="preserve">Please check the </w:t>
      </w:r>
      <w:r w:rsidRPr="00B805F0">
        <w:rPr>
          <w:rFonts w:cs="Arial"/>
        </w:rPr>
        <w:t>Students’ webpages</w:t>
      </w:r>
      <w:r w:rsidRPr="00B805F0">
        <w:rPr>
          <w:rStyle w:val="Hyperlink"/>
          <w:rFonts w:cs="Arial"/>
          <w:color w:val="auto"/>
          <w:u w:val="none"/>
        </w:rPr>
        <w:t xml:space="preserve"> for the most up-to-date information</w:t>
      </w:r>
      <w:r w:rsidRPr="00B805F0">
        <w:t>:</w:t>
      </w:r>
    </w:p>
    <w:p w14:paraId="05589A0F" w14:textId="77777777" w:rsidR="00B72FD8" w:rsidRPr="00B805F0" w:rsidRDefault="00B72FD8" w:rsidP="00912D4D">
      <w:pPr>
        <w:ind w:left="0"/>
      </w:pPr>
    </w:p>
    <w:bookmarkStart w:id="28" w:name="_Hlk141802823"/>
    <w:p w14:paraId="48BC31FC" w14:textId="63C6D73D" w:rsidR="006132B1" w:rsidRPr="00B805F0" w:rsidRDefault="00815508" w:rsidP="00691E85">
      <w:pPr>
        <w:pStyle w:val="Bullet"/>
      </w:pPr>
      <w:r w:rsidRPr="00B805F0">
        <w:fldChar w:fldCharType="begin"/>
      </w:r>
      <w:r w:rsidRPr="00B805F0">
        <w:instrText>HYPERLINK "https://www.ucl.ac.uk/students/"</w:instrText>
      </w:r>
      <w:r w:rsidRPr="00B805F0">
        <w:fldChar w:fldCharType="separate"/>
      </w:r>
      <w:r w:rsidR="006132B1" w:rsidRPr="00B805F0">
        <w:rPr>
          <w:rStyle w:val="Hyperlink"/>
          <w:rFonts w:cs="Arial"/>
        </w:rPr>
        <w:t>Students’ webpages</w:t>
      </w:r>
      <w:r w:rsidRPr="00B805F0">
        <w:rPr>
          <w:rStyle w:val="Hyperlink"/>
          <w:rFonts w:cs="Arial"/>
        </w:rPr>
        <w:fldChar w:fldCharType="end"/>
      </w:r>
    </w:p>
    <w:bookmarkEnd w:id="28"/>
    <w:p w14:paraId="13F4C751" w14:textId="16508D06" w:rsidR="006C5181" w:rsidRPr="00B805F0" w:rsidRDefault="000157E6" w:rsidP="00815508">
      <w:pPr>
        <w:pStyle w:val="Heading3"/>
      </w:pPr>
      <w:r w:rsidRPr="00B805F0">
        <w:t>Assessment Regulations</w:t>
      </w:r>
    </w:p>
    <w:p w14:paraId="3AC57BBA" w14:textId="5AC8C200" w:rsidR="006C5181" w:rsidRPr="00B805F0" w:rsidRDefault="000157E6" w:rsidP="00912D4D">
      <w:r w:rsidRPr="00B805F0">
        <w:t>Students must ensure that they are aware of the regulations governing assessments and examinations on the Examinations and Assessment website.</w:t>
      </w:r>
    </w:p>
    <w:p w14:paraId="1C89C1C9" w14:textId="4A57E547" w:rsidR="00950539" w:rsidRPr="00B805F0" w:rsidRDefault="0095279A" w:rsidP="004D32E6">
      <w:pPr>
        <w:pStyle w:val="Heading4"/>
      </w:pPr>
      <w:r w:rsidRPr="00B805F0">
        <w:t>Further information:</w:t>
      </w:r>
    </w:p>
    <w:bookmarkStart w:id="29" w:name="_Hlk110957587"/>
    <w:bookmarkStart w:id="30" w:name="_Hlk141802854"/>
    <w:p w14:paraId="4B69F440" w14:textId="3592DEC7" w:rsidR="00CB106F" w:rsidRPr="00B805F0" w:rsidRDefault="00325D20" w:rsidP="00691E85">
      <w:pPr>
        <w:pStyle w:val="Bullet"/>
        <w:rPr>
          <w:i/>
          <w:color w:val="FF0000"/>
        </w:rPr>
      </w:pPr>
      <w:r w:rsidRPr="00B805F0">
        <w:fldChar w:fldCharType="begin"/>
      </w:r>
      <w:r w:rsidRPr="00B805F0">
        <w:instrText xml:space="preserve"> HYPERLINK "https://www.ucl.ac.uk/students/exams-and-assessments" </w:instrText>
      </w:r>
      <w:r w:rsidRPr="00B805F0">
        <w:fldChar w:fldCharType="separate"/>
      </w:r>
      <w:r w:rsidR="00CB106F" w:rsidRPr="00B805F0">
        <w:rPr>
          <w:rStyle w:val="Hyperlink"/>
        </w:rPr>
        <w:t>Examinations and Assessments</w:t>
      </w:r>
      <w:r w:rsidRPr="00B805F0">
        <w:rPr>
          <w:rStyle w:val="Hyperlink"/>
        </w:rPr>
        <w:fldChar w:fldCharType="end"/>
      </w:r>
    </w:p>
    <w:bookmarkEnd w:id="29"/>
    <w:bookmarkEnd w:id="30"/>
    <w:p w14:paraId="02A49918" w14:textId="62C76449" w:rsidR="00CB106F" w:rsidRPr="00B805F0" w:rsidRDefault="00CB106F" w:rsidP="00912D4D">
      <w:pPr>
        <w:pStyle w:val="Bullet"/>
        <w:numPr>
          <w:ilvl w:val="0"/>
          <w:numId w:val="0"/>
        </w:numPr>
        <w:rPr>
          <w:i/>
          <w:strike/>
          <w:color w:val="FF0000"/>
        </w:rPr>
      </w:pPr>
    </w:p>
    <w:p w14:paraId="647F5590" w14:textId="636658CB" w:rsidR="00655420" w:rsidRPr="00B805F0" w:rsidRDefault="00655420" w:rsidP="00757631">
      <w:pPr>
        <w:pStyle w:val="Heading3"/>
        <w:rPr>
          <w:color w:val="0070C0"/>
        </w:rPr>
      </w:pPr>
      <w:r w:rsidRPr="00B805F0">
        <w:rPr>
          <w:rStyle w:val="Heading3Char"/>
          <w:b/>
        </w:rPr>
        <w:t>Intercollegiate</w:t>
      </w:r>
      <w:r w:rsidRPr="00B805F0">
        <w:t xml:space="preserve"> Exams </w:t>
      </w:r>
      <w:r w:rsidRPr="00B805F0">
        <w:rPr>
          <w:color w:val="0070C0"/>
        </w:rPr>
        <w:t>(If applicable)</w:t>
      </w:r>
    </w:p>
    <w:p w14:paraId="5A273956" w14:textId="20562DBF" w:rsidR="00D36706" w:rsidRPr="00B805F0" w:rsidRDefault="00D36706" w:rsidP="0071017C">
      <w:r w:rsidRPr="00B805F0">
        <w:t>UCL students taking examinations at other colleges as part of the University of London’s intercollegiate module sharing scheme should refer to the Student Policy outlined in the Academic Manual, Chapter 8 (Annexe 1</w:t>
      </w:r>
      <w:r w:rsidR="00E04191" w:rsidRPr="00B805F0">
        <w:t>0</w:t>
      </w:r>
      <w:r w:rsidRPr="00B805F0">
        <w:t>: “Intercollegiate Module Sharing with other University of London Colleges – Student Policy”).</w:t>
      </w:r>
    </w:p>
    <w:p w14:paraId="2DCF747B" w14:textId="36708B47" w:rsidR="00D36706" w:rsidRPr="00B805F0" w:rsidRDefault="0063346A" w:rsidP="004D32E6">
      <w:pPr>
        <w:pStyle w:val="Heading4"/>
      </w:pPr>
      <w:r w:rsidRPr="00B805F0">
        <w:t>Further information:</w:t>
      </w:r>
    </w:p>
    <w:bookmarkStart w:id="31" w:name="_Hlk110957742"/>
    <w:bookmarkStart w:id="32" w:name="_Hlk141802917"/>
    <w:p w14:paraId="4466DCDD" w14:textId="354884C3" w:rsidR="00D36706" w:rsidRPr="00B805F0" w:rsidRDefault="00325D20" w:rsidP="00691E85">
      <w:pPr>
        <w:pStyle w:val="Bullet"/>
        <w:rPr>
          <w:rStyle w:val="Hyperlink"/>
          <w:rFonts w:eastAsia="Times New Roman"/>
          <w:color w:val="FF0000"/>
          <w:u w:val="none"/>
        </w:rPr>
      </w:pPr>
      <w:r w:rsidRPr="00B805F0">
        <w:fldChar w:fldCharType="begin"/>
      </w:r>
      <w:r w:rsidRPr="00B805F0">
        <w:instrText xml:space="preserve"> HYPERLINK "https://www.ucl.ac.uk/academic-manual/chapters/chapter-8-academic-partnerships-framework" </w:instrText>
      </w:r>
      <w:r w:rsidRPr="00B805F0">
        <w:fldChar w:fldCharType="separate"/>
      </w:r>
      <w:r w:rsidR="00D36706" w:rsidRPr="00B805F0">
        <w:rPr>
          <w:rStyle w:val="Hyperlink"/>
        </w:rPr>
        <w:t>Academic Manual Chapter 8: Academic Partnerships Framework</w:t>
      </w:r>
      <w:r w:rsidRPr="00B805F0">
        <w:rPr>
          <w:rStyle w:val="Hyperlink"/>
        </w:rPr>
        <w:fldChar w:fldCharType="end"/>
      </w:r>
    </w:p>
    <w:bookmarkEnd w:id="31"/>
    <w:bookmarkEnd w:id="32"/>
    <w:p w14:paraId="5E46AFB1" w14:textId="77777777" w:rsidR="00FF3F94" w:rsidRPr="00B805F0" w:rsidRDefault="00FF3F94" w:rsidP="00FF3F94"/>
    <w:p w14:paraId="04026A94" w14:textId="650725EC" w:rsidR="00655420" w:rsidRPr="00B805F0" w:rsidRDefault="00655420" w:rsidP="0071017C">
      <w:pPr>
        <w:pStyle w:val="Heading2"/>
      </w:pPr>
      <w:r w:rsidRPr="00B805F0">
        <w:t>For coursework submissions, clear information about where and how to submit work, including details of any electronic submission methods and the technical support available</w:t>
      </w:r>
    </w:p>
    <w:p w14:paraId="5CB278BF" w14:textId="18435CDB" w:rsidR="003C7D25" w:rsidRPr="00B805F0" w:rsidRDefault="00655420" w:rsidP="00FF3F94">
      <w:pPr>
        <w:pStyle w:val="Notes"/>
      </w:pPr>
      <w:r w:rsidRPr="00B805F0">
        <w:rPr>
          <w:color w:val="0070C0"/>
        </w:rPr>
        <w:t>Department to add details.</w:t>
      </w:r>
    </w:p>
    <w:p w14:paraId="2EC8FD04" w14:textId="77777777" w:rsidR="00FF3F94" w:rsidRPr="00B805F0" w:rsidRDefault="00FF3F94" w:rsidP="00FF3F94">
      <w:pPr>
        <w:pStyle w:val="MainTitle"/>
      </w:pPr>
    </w:p>
    <w:p w14:paraId="36AB4974" w14:textId="3572B379" w:rsidR="004E5471" w:rsidRPr="00B805F0" w:rsidRDefault="004E5471" w:rsidP="004E5471">
      <w:pPr>
        <w:pStyle w:val="Heading2"/>
      </w:pPr>
      <w:r w:rsidRPr="00B805F0">
        <w:t xml:space="preserve">Degree Apprenticeships Tripartite Reviews and Portfolio of Evidence </w:t>
      </w:r>
      <w:r w:rsidRPr="00B805F0">
        <w:rPr>
          <w:color w:val="0070C0"/>
        </w:rPr>
        <w:t>(Centrally Provided</w:t>
      </w:r>
      <w:r w:rsidR="007609B7" w:rsidRPr="00B805F0">
        <w:rPr>
          <w:color w:val="0070C0"/>
        </w:rPr>
        <w:t>)</w:t>
      </w:r>
      <w:r w:rsidR="00766CE0" w:rsidRPr="00B805F0">
        <w:rPr>
          <w:color w:val="0070C0"/>
        </w:rPr>
        <w:t xml:space="preserve"> </w:t>
      </w:r>
      <w:r w:rsidR="007609B7" w:rsidRPr="00B805F0">
        <w:rPr>
          <w:color w:val="0070C0"/>
        </w:rPr>
        <w:t>(</w:t>
      </w:r>
      <w:r w:rsidR="00766CE0" w:rsidRPr="00B805F0">
        <w:rPr>
          <w:color w:val="0070C0"/>
        </w:rPr>
        <w:t>where applicable</w:t>
      </w:r>
      <w:r w:rsidRPr="00B805F0">
        <w:rPr>
          <w:color w:val="0070C0"/>
        </w:rPr>
        <w:t>)</w:t>
      </w:r>
    </w:p>
    <w:p w14:paraId="633A9ABD" w14:textId="77777777" w:rsidR="004E5471" w:rsidRPr="00B805F0" w:rsidRDefault="004E5471" w:rsidP="004E5471">
      <w:pPr>
        <w:pStyle w:val="Heading3"/>
      </w:pPr>
      <w:r w:rsidRPr="00B805F0">
        <w:t>Tripartite Reviews</w:t>
      </w:r>
    </w:p>
    <w:p w14:paraId="6A4A02B0" w14:textId="41B07FF1" w:rsidR="004E5471" w:rsidRPr="00B805F0" w:rsidRDefault="004E5471" w:rsidP="004E5471">
      <w:pPr>
        <w:rPr>
          <w:rFonts w:cs="Arial"/>
          <w:iCs/>
        </w:rPr>
      </w:pPr>
      <w:r w:rsidRPr="00B805F0">
        <w:rPr>
          <w:rFonts w:cs="Arial"/>
          <w:iCs/>
        </w:rPr>
        <w:t xml:space="preserve">Throughout the apprenticeship, apprentices will be required to participate in mandatory tripartite reviews that involve UCL, the employer and apprentice to discuss progress made, support required, and issues raised. Tripartite review meetings take place approximately every </w:t>
      </w:r>
      <w:r w:rsidR="00840A4E" w:rsidRPr="00B805F0">
        <w:rPr>
          <w:rFonts w:cs="Arial"/>
          <w:iCs/>
        </w:rPr>
        <w:t>twelve</w:t>
      </w:r>
      <w:r w:rsidRPr="00B805F0">
        <w:rPr>
          <w:rFonts w:cs="Arial"/>
          <w:iCs/>
        </w:rPr>
        <w:t xml:space="preserve"> weeks. </w:t>
      </w:r>
    </w:p>
    <w:p w14:paraId="4AB5A81A" w14:textId="317FCA44" w:rsidR="004E5471" w:rsidRPr="00B805F0" w:rsidRDefault="004E5471" w:rsidP="004E5471">
      <w:pPr>
        <w:pStyle w:val="Heading3"/>
      </w:pPr>
      <w:bookmarkStart w:id="33" w:name="_Hlk102659364"/>
      <w:r w:rsidRPr="00B805F0">
        <w:lastRenderedPageBreak/>
        <w:t>Degree Apprenticeship Portfolio of Evidence</w:t>
      </w:r>
      <w:bookmarkEnd w:id="33"/>
    </w:p>
    <w:p w14:paraId="3AB801FA" w14:textId="64ECD226" w:rsidR="004E5471" w:rsidRPr="00B805F0" w:rsidRDefault="004E5471" w:rsidP="004E5471">
      <w:pPr>
        <w:rPr>
          <w:rFonts w:cs="Arial"/>
          <w:iCs/>
        </w:rPr>
      </w:pPr>
      <w:r w:rsidRPr="00B805F0">
        <w:rPr>
          <w:rFonts w:cs="Arial"/>
          <w:iCs/>
        </w:rPr>
        <w:t xml:space="preserve">Degree Apprentices are required to develop a Portfolio of Evidence throughout the apprenticeship to demonstrate gained Knowledge, Skills, and Behaviours and record and gather evidence </w:t>
      </w:r>
      <w:r w:rsidR="00840A4E" w:rsidRPr="00B805F0">
        <w:rPr>
          <w:rFonts w:cs="Arial"/>
          <w:iCs/>
        </w:rPr>
        <w:t xml:space="preserve">of six hours per week </w:t>
      </w:r>
      <w:r w:rsidRPr="00B805F0">
        <w:rPr>
          <w:rFonts w:cs="Arial"/>
          <w:iCs/>
        </w:rPr>
        <w:t xml:space="preserve">off the job training. </w:t>
      </w:r>
    </w:p>
    <w:p w14:paraId="4512D49B" w14:textId="77777777" w:rsidR="004E5471" w:rsidRPr="00B805F0" w:rsidRDefault="004E5471" w:rsidP="004E5471">
      <w:pPr>
        <w:rPr>
          <w:rFonts w:cs="Arial"/>
          <w:iCs/>
        </w:rPr>
      </w:pPr>
    </w:p>
    <w:p w14:paraId="72B90197" w14:textId="7DB8E231" w:rsidR="00840A4E" w:rsidRPr="00B805F0" w:rsidRDefault="004E5471" w:rsidP="00815508">
      <w:pPr>
        <w:rPr>
          <w:rFonts w:cs="Arial"/>
          <w:iCs/>
        </w:rPr>
      </w:pPr>
      <w:r w:rsidRPr="00B805F0">
        <w:rPr>
          <w:rFonts w:cs="Arial"/>
          <w:iCs/>
        </w:rPr>
        <w:t>The portfolio will form a significant part of the End Point Assessment (EPA) where it will be assessed via a professional discussion to clarify and explore aspects of the evidence in more detail. Apprentices will be guided in the development of the portfolio during tripartite review meetings. Evidence should be updated regularly to support meeting the knowledge, skills, and behaviours required.</w:t>
      </w:r>
    </w:p>
    <w:p w14:paraId="26529FD1" w14:textId="77777777" w:rsidR="004E5471" w:rsidRPr="00B805F0" w:rsidRDefault="004E5471" w:rsidP="004E5471">
      <w:pPr>
        <w:ind w:left="0"/>
      </w:pPr>
    </w:p>
    <w:p w14:paraId="004EE9A7" w14:textId="3B2A4BDA" w:rsidR="00655420" w:rsidRPr="00B805F0" w:rsidRDefault="00655420" w:rsidP="0071017C">
      <w:pPr>
        <w:pStyle w:val="Heading2"/>
      </w:pPr>
      <w:r w:rsidRPr="00B805F0">
        <w:t xml:space="preserve">Information about penalties for late submissions </w:t>
      </w:r>
      <w:r w:rsidRPr="00B805F0">
        <w:rPr>
          <w:color w:val="0070C0"/>
        </w:rPr>
        <w:t>(Centrally Provided)</w:t>
      </w:r>
    </w:p>
    <w:p w14:paraId="6E666775" w14:textId="6A9DF6AB" w:rsidR="00655420" w:rsidRPr="00B805F0" w:rsidRDefault="00FB6743" w:rsidP="00757631">
      <w:pPr>
        <w:pStyle w:val="Heading3"/>
      </w:pPr>
      <w:r w:rsidRPr="00B805F0">
        <w:t xml:space="preserve">Coursework </w:t>
      </w:r>
      <w:r w:rsidR="00655420" w:rsidRPr="00B805F0">
        <w:t>Late Submission Penalties</w:t>
      </w:r>
    </w:p>
    <w:p w14:paraId="699BF1C2" w14:textId="77777777" w:rsidR="00655420" w:rsidRPr="00B805F0" w:rsidRDefault="00655420" w:rsidP="0071017C">
      <w:r w:rsidRPr="00B805F0">
        <w:t>Planning, time-management and the meeting of deadlines are part of the personal and professional skills expected of all graduates. For this reason, UCL expects students to submit all coursework by the published deadline date and time, after which penalties will be applied.</w:t>
      </w:r>
    </w:p>
    <w:p w14:paraId="1E968A40" w14:textId="77777777" w:rsidR="00655420" w:rsidRPr="00B805F0" w:rsidRDefault="00655420" w:rsidP="0071017C">
      <w:pPr>
        <w:pStyle w:val="ListParagraph"/>
      </w:pPr>
    </w:p>
    <w:p w14:paraId="146AB90C" w14:textId="77777777" w:rsidR="00DC322E" w:rsidRPr="00B805F0" w:rsidRDefault="00DC322E" w:rsidP="00DC322E">
      <w:pPr>
        <w:widowControl w:val="0"/>
        <w:spacing w:before="40"/>
        <w:rPr>
          <w:rFonts w:eastAsia="Calibri" w:cs="Arial"/>
          <w:lang w:eastAsia="en-GB"/>
        </w:rPr>
      </w:pPr>
      <w:r w:rsidRPr="00B805F0">
        <w:rPr>
          <w:rFonts w:eastAsia="Calibri" w:cs="Arial"/>
          <w:lang w:eastAsia="en-GB"/>
        </w:rPr>
        <w:t xml:space="preserve">However, to support you in being autonomous learners and balance the challenges of study, life, and your wellbeing, UCL has introduced the Delayed Assessment Scheme. The Delayed Assessment Scheme entitles all taught students to pre-determined flexibility for a small number of eligible assessments throughout the year. Our hope is that by providing you with tools to access mitigations when you need, you can develop healthy and resilient approaches to your studies. </w:t>
      </w:r>
    </w:p>
    <w:p w14:paraId="5D49AD44" w14:textId="77777777" w:rsidR="00DC322E" w:rsidRPr="00B805F0" w:rsidRDefault="00DC322E" w:rsidP="00DC322E">
      <w:pPr>
        <w:widowControl w:val="0"/>
        <w:spacing w:before="40"/>
        <w:rPr>
          <w:rFonts w:eastAsia="Calibri" w:cs="Arial"/>
          <w:lang w:eastAsia="en-GB"/>
        </w:rPr>
      </w:pPr>
    </w:p>
    <w:p w14:paraId="69947D1E" w14:textId="748F4A48" w:rsidR="00DC322E" w:rsidRPr="00B805F0" w:rsidRDefault="00DC322E" w:rsidP="00DC322E">
      <w:pPr>
        <w:pStyle w:val="ListParagraph"/>
        <w:ind w:left="993"/>
      </w:pPr>
      <w:r w:rsidRPr="00B805F0">
        <w:t>The Delayed Assessment Scheme provide students a maximum of 3 permits to use during each year of study. Each Delayed Assessment Permit (DAP) entitles you to a pre-determined mitigation for an assessment such as a 5</w:t>
      </w:r>
      <w:r w:rsidR="00234E89" w:rsidRPr="00B805F0">
        <w:t xml:space="preserve"> </w:t>
      </w:r>
      <w:r w:rsidRPr="00B805F0">
        <w:t>working day extension or deferral. Please note; mitigations are pre-determined and not all assessment are eligible.</w:t>
      </w:r>
    </w:p>
    <w:p w14:paraId="4E790968" w14:textId="77777777" w:rsidR="00DC322E" w:rsidRPr="00B805F0" w:rsidRDefault="00DC322E" w:rsidP="0071017C">
      <w:pPr>
        <w:pStyle w:val="ListParagraph"/>
      </w:pPr>
    </w:p>
    <w:p w14:paraId="1883747A" w14:textId="165F246E" w:rsidR="0038515C" w:rsidRPr="00B805F0" w:rsidRDefault="00655420" w:rsidP="00912D4D">
      <w:r w:rsidRPr="00B805F0">
        <w:t>If a student experiences something which prevents them from meeting a deadline that is sudden, unexpected, significantly disruptive and beyond their control, they should submit an Extenuating Circumstances (EC) Form. If the request is accepted, the student may be granted an extension. If the deadline has already passed, the late submission may be condoned i.e. there will be no penalty for submitting late.</w:t>
      </w:r>
    </w:p>
    <w:p w14:paraId="4A1FB603" w14:textId="77777777" w:rsidR="0063346A" w:rsidRPr="00B805F0" w:rsidRDefault="0063346A" w:rsidP="004D32E6">
      <w:pPr>
        <w:pStyle w:val="Heading4"/>
      </w:pPr>
      <w:r w:rsidRPr="00B805F0">
        <w:t>Further information:</w:t>
      </w:r>
    </w:p>
    <w:bookmarkStart w:id="34" w:name="_Hlk110959660"/>
    <w:p w14:paraId="288FFA19" w14:textId="6C138ADE" w:rsidR="004A0F47" w:rsidRPr="00B805F0" w:rsidRDefault="00D959E0" w:rsidP="00691E85">
      <w:pPr>
        <w:pStyle w:val="Bullet"/>
        <w:rPr>
          <w:rStyle w:val="Hyperlink"/>
          <w:i/>
        </w:rPr>
      </w:pPr>
      <w:r w:rsidRPr="00B805F0">
        <w:rPr>
          <w:rStyle w:val="Hyperlink"/>
        </w:rPr>
        <w:fldChar w:fldCharType="begin"/>
      </w:r>
      <w:r w:rsidRPr="00B805F0">
        <w:rPr>
          <w:rStyle w:val="Hyperlink"/>
        </w:rPr>
        <w:instrText xml:space="preserve"> HYPERLINK "https://www.ucl.ac.uk/academic-manual/chapters/chapter-4-assessment-framework-taught-programmes/section-3-module-assessment" </w:instrText>
      </w:r>
      <w:r w:rsidRPr="00B805F0">
        <w:rPr>
          <w:rStyle w:val="Hyperlink"/>
        </w:rPr>
      </w:r>
      <w:r w:rsidRPr="00B805F0">
        <w:rPr>
          <w:rStyle w:val="Hyperlink"/>
        </w:rPr>
        <w:fldChar w:fldCharType="separate"/>
      </w:r>
      <w:r w:rsidR="004A0F47" w:rsidRPr="00B805F0">
        <w:rPr>
          <w:rStyle w:val="Hyperlink"/>
        </w:rPr>
        <w:t>Aca</w:t>
      </w:r>
      <w:r w:rsidR="00417591" w:rsidRPr="00B805F0">
        <w:rPr>
          <w:rStyle w:val="Hyperlink"/>
        </w:rPr>
        <w:t>demic Manual Chapter 4, Section 3: Module Assessment</w:t>
      </w:r>
    </w:p>
    <w:p w14:paraId="580591C5" w14:textId="75140ED9" w:rsidR="00DC322E" w:rsidRPr="00B805F0" w:rsidRDefault="00D959E0" w:rsidP="00DE797E">
      <w:pPr>
        <w:pStyle w:val="Bullet"/>
        <w:numPr>
          <w:ilvl w:val="0"/>
          <w:numId w:val="0"/>
        </w:numPr>
        <w:rPr>
          <w:i/>
          <w:color w:val="FF0000"/>
        </w:rPr>
      </w:pPr>
      <w:r w:rsidRPr="00B805F0">
        <w:rPr>
          <w:rStyle w:val="Hyperlink"/>
        </w:rPr>
        <w:fldChar w:fldCharType="end"/>
      </w:r>
      <w:bookmarkEnd w:id="34"/>
    </w:p>
    <w:p w14:paraId="2BAE18B5" w14:textId="77777777" w:rsidR="00DC322E" w:rsidRPr="00B805F0" w:rsidRDefault="00B805F0" w:rsidP="00DC322E">
      <w:pPr>
        <w:pStyle w:val="Bullet"/>
      </w:pPr>
      <w:hyperlink r:id="rId48" w:history="1">
        <w:r w:rsidR="00DC322E" w:rsidRPr="00B805F0">
          <w:rPr>
            <w:rStyle w:val="Hyperlink"/>
          </w:rPr>
          <w:t>UCL’s Student Support Framework</w:t>
        </w:r>
      </w:hyperlink>
    </w:p>
    <w:p w14:paraId="345B65E7" w14:textId="4D799B94" w:rsidR="00B72FD8" w:rsidRPr="00B805F0" w:rsidRDefault="00B72FD8" w:rsidP="00DC322E">
      <w:pPr>
        <w:pStyle w:val="Bullet"/>
        <w:numPr>
          <w:ilvl w:val="0"/>
          <w:numId w:val="0"/>
        </w:numPr>
        <w:rPr>
          <w:i/>
          <w:color w:val="FF0000"/>
        </w:rPr>
      </w:pPr>
    </w:p>
    <w:p w14:paraId="1F3546AD" w14:textId="6F9F5DF0" w:rsidR="00655420" w:rsidRPr="00B805F0" w:rsidRDefault="00655420" w:rsidP="0071017C">
      <w:pPr>
        <w:pStyle w:val="Heading2"/>
      </w:pPr>
      <w:r w:rsidRPr="00B805F0">
        <w:t xml:space="preserve">Information about absence from assessment </w:t>
      </w:r>
      <w:r w:rsidRPr="00B805F0">
        <w:rPr>
          <w:color w:val="0070C0"/>
        </w:rPr>
        <w:t>(Centrally Provided)</w:t>
      </w:r>
    </w:p>
    <w:p w14:paraId="1D453CFA" w14:textId="46218161" w:rsidR="006B30DA" w:rsidRPr="00B805F0" w:rsidRDefault="00655420" w:rsidP="00757631">
      <w:pPr>
        <w:pStyle w:val="Heading3"/>
      </w:pPr>
      <w:r w:rsidRPr="00B805F0">
        <w:t>Absence from Assessment</w:t>
      </w:r>
    </w:p>
    <w:p w14:paraId="2AEE5F98" w14:textId="3F6AECF9" w:rsidR="00D36706" w:rsidRPr="00B805F0" w:rsidRDefault="00D36706" w:rsidP="0071017C">
      <w:r w:rsidRPr="00B805F0">
        <w:lastRenderedPageBreak/>
        <w:t xml:space="preserve">Any student who is absent from an assessment without prior permission will receive a mark of 0.00%/ Grade F unless they formally request to defer their assessment to a later date by submitting a claim for </w:t>
      </w:r>
      <w:r w:rsidRPr="00B805F0">
        <w:rPr>
          <w:b/>
        </w:rPr>
        <w:t xml:space="preserve">Extenuating Circumstances with appropriate supporting evidence. </w:t>
      </w:r>
      <w:r w:rsidRPr="00B805F0">
        <w:t>If Extenuating Circumstances are not approved, the mark of 0.00%/ Grade F will stand and the student will be considered to have made an attempt.</w:t>
      </w:r>
    </w:p>
    <w:p w14:paraId="3927E552" w14:textId="023D4BCB" w:rsidR="00B72FD8" w:rsidRPr="00B805F0" w:rsidRDefault="00D36706" w:rsidP="00815508">
      <w:pPr>
        <w:pStyle w:val="Heading4"/>
        <w:ind w:left="0" w:firstLine="720"/>
      </w:pPr>
      <w:r w:rsidRPr="00B805F0">
        <w:t>Further information:</w:t>
      </w:r>
    </w:p>
    <w:p w14:paraId="12FDB6B3" w14:textId="65DE3AC8" w:rsidR="00764065" w:rsidRPr="00B805F0" w:rsidRDefault="00764065" w:rsidP="00764065">
      <w:pPr>
        <w:pStyle w:val="Bullet"/>
        <w:rPr>
          <w:iCs/>
          <w:color w:val="000000" w:themeColor="text1"/>
        </w:rPr>
      </w:pPr>
      <w:hyperlink r:id="rId49" w:history="1">
        <w:r w:rsidRPr="00B805F0">
          <w:rPr>
            <w:rStyle w:val="Hyperlink"/>
            <w:iCs/>
          </w:rPr>
          <w:t>Academic Manual C</w:t>
        </w:r>
        <w:r w:rsidRPr="00B805F0">
          <w:rPr>
            <w:rStyle w:val="Hyperlink"/>
            <w:iCs/>
          </w:rPr>
          <w:t>h</w:t>
        </w:r>
        <w:r w:rsidRPr="00B805F0">
          <w:rPr>
            <w:rStyle w:val="Hyperlink"/>
            <w:iCs/>
          </w:rPr>
          <w:t xml:space="preserve">apter 2, Section </w:t>
        </w:r>
        <w:r w:rsidRPr="00B805F0">
          <w:rPr>
            <w:rStyle w:val="Hyperlink"/>
            <w:iCs/>
          </w:rPr>
          <w:t>3</w:t>
        </w:r>
        <w:r w:rsidRPr="00B805F0">
          <w:rPr>
            <w:rStyle w:val="Hyperlink"/>
            <w:iCs/>
          </w:rPr>
          <w:t>: Short Term Illness and Other Extenuating Circumstances</w:t>
        </w:r>
      </w:hyperlink>
    </w:p>
    <w:p w14:paraId="1B9C8177" w14:textId="77777777" w:rsidR="00FF3F94" w:rsidRPr="00B805F0" w:rsidRDefault="00FF3F94" w:rsidP="00A65101">
      <w:pPr>
        <w:ind w:left="0"/>
      </w:pPr>
    </w:p>
    <w:p w14:paraId="250317BF" w14:textId="54FA264F" w:rsidR="00655420" w:rsidRPr="00B805F0" w:rsidRDefault="00655420" w:rsidP="0071017C">
      <w:pPr>
        <w:pStyle w:val="Heading2"/>
        <w:rPr>
          <w:color w:val="0070C0"/>
        </w:rPr>
      </w:pPr>
      <w:r w:rsidRPr="00B805F0">
        <w:t xml:space="preserve">Information about word counts and penalties </w:t>
      </w:r>
      <w:r w:rsidRPr="00B805F0">
        <w:rPr>
          <w:color w:val="0070C0"/>
        </w:rPr>
        <w:t>(Central</w:t>
      </w:r>
      <w:r w:rsidR="00C36020" w:rsidRPr="00B805F0">
        <w:rPr>
          <w:color w:val="0070C0"/>
        </w:rPr>
        <w:t xml:space="preserve"> and Local</w:t>
      </w:r>
      <w:r w:rsidRPr="00B805F0">
        <w:rPr>
          <w:color w:val="0070C0"/>
        </w:rPr>
        <w:t>)</w:t>
      </w:r>
    </w:p>
    <w:p w14:paraId="02B2C35F" w14:textId="77777777" w:rsidR="00655420" w:rsidRPr="00B805F0" w:rsidRDefault="00655420" w:rsidP="005C291C">
      <w:pPr>
        <w:pStyle w:val="Notes"/>
      </w:pPr>
      <w:r w:rsidRPr="00B805F0">
        <w:rPr>
          <w:color w:val="0070C0"/>
        </w:rPr>
        <w:t>Include faculty or departmental policy AND/ OR the following text:</w:t>
      </w:r>
    </w:p>
    <w:p w14:paraId="1EFDC3D8" w14:textId="77777777" w:rsidR="00655420" w:rsidRPr="00B805F0" w:rsidRDefault="00655420" w:rsidP="004D32E6">
      <w:pPr>
        <w:pStyle w:val="Heading4"/>
      </w:pPr>
      <w:r w:rsidRPr="00B805F0">
        <w:t>Word Counts</w:t>
      </w:r>
    </w:p>
    <w:p w14:paraId="57344A1D" w14:textId="375B5E23" w:rsidR="00655420" w:rsidRPr="00B805F0" w:rsidRDefault="00655420" w:rsidP="0071017C">
      <w:r w:rsidRPr="00B805F0">
        <w:t>Assignment briefs will include clear instructions about word counts, the inclusion of footnotes, diagrams, images, tables, figures and bibliographies etc. Students are expected to adhere to the requirements for each assessment. Students exceeding these parameters ma</w:t>
      </w:r>
      <w:r w:rsidR="00145199" w:rsidRPr="00B805F0">
        <w:t>y receive a reduction in marks.</w:t>
      </w:r>
    </w:p>
    <w:p w14:paraId="0C0C1653" w14:textId="77777777" w:rsidR="00655420" w:rsidRPr="00B805F0" w:rsidRDefault="00655420" w:rsidP="004D32E6">
      <w:pPr>
        <w:pStyle w:val="Heading4"/>
      </w:pPr>
      <w:r w:rsidRPr="00B805F0">
        <w:t>Further information:</w:t>
      </w:r>
    </w:p>
    <w:bookmarkStart w:id="35" w:name="_Hlk141803542"/>
    <w:p w14:paraId="409A3180" w14:textId="5C41D6DF" w:rsidR="00FE707A" w:rsidRPr="00B805F0" w:rsidRDefault="00FE707A" w:rsidP="00133BA3">
      <w:pPr>
        <w:pStyle w:val="Bullet"/>
        <w:rPr>
          <w:rStyle w:val="Hyperlink"/>
          <w:i/>
        </w:rPr>
      </w:pPr>
      <w:r w:rsidRPr="00B805F0">
        <w:rPr>
          <w:rStyle w:val="Hyperlink"/>
        </w:rPr>
        <w:fldChar w:fldCharType="begin"/>
      </w:r>
      <w:r w:rsidRPr="00B805F0">
        <w:rPr>
          <w:rStyle w:val="Hyperlink"/>
        </w:rPr>
        <w:instrText xml:space="preserve"> HYPERLINK "https://www.ucl.ac.uk/academic-manual/chapters/chapter-4-assessment-framework-taught-programmes/section-3-module-assessment" </w:instrText>
      </w:r>
      <w:r w:rsidRPr="00B805F0">
        <w:rPr>
          <w:rStyle w:val="Hyperlink"/>
        </w:rPr>
      </w:r>
      <w:r w:rsidRPr="00B805F0">
        <w:rPr>
          <w:rStyle w:val="Hyperlink"/>
        </w:rPr>
        <w:fldChar w:fldCharType="separate"/>
      </w:r>
      <w:r w:rsidRPr="00B805F0">
        <w:rPr>
          <w:rStyle w:val="Hyperlink"/>
        </w:rPr>
        <w:t>Academic Manual Chapter 4, Section 3: Module Assessment</w:t>
      </w:r>
    </w:p>
    <w:p w14:paraId="7D222D67" w14:textId="060B8A09" w:rsidR="00655420" w:rsidRPr="00B805F0" w:rsidRDefault="00FE707A" w:rsidP="00A65101">
      <w:pPr>
        <w:pStyle w:val="Bullet"/>
        <w:numPr>
          <w:ilvl w:val="0"/>
          <w:numId w:val="0"/>
        </w:numPr>
        <w:ind w:left="1495"/>
      </w:pPr>
      <w:r w:rsidRPr="00B805F0">
        <w:rPr>
          <w:rStyle w:val="Hyperlink"/>
        </w:rPr>
        <w:fldChar w:fldCharType="end"/>
      </w:r>
      <w:bookmarkEnd w:id="35"/>
    </w:p>
    <w:p w14:paraId="5B4B6CF4" w14:textId="196DD581" w:rsidR="00E81B15" w:rsidRPr="00B805F0" w:rsidRDefault="00655420" w:rsidP="00912D4D">
      <w:pPr>
        <w:pStyle w:val="Heading2"/>
      </w:pPr>
      <w:r w:rsidRPr="00B805F0">
        <w:t xml:space="preserve">Information about the consequences of failure </w:t>
      </w:r>
      <w:r w:rsidRPr="00B805F0">
        <w:rPr>
          <w:color w:val="0070C0"/>
        </w:rPr>
        <w:t>(Centrally Provided)</w:t>
      </w:r>
    </w:p>
    <w:p w14:paraId="31E27EAA" w14:textId="586FFD0B" w:rsidR="00A10275" w:rsidRPr="00B805F0" w:rsidRDefault="007A7497" w:rsidP="0071017C">
      <w:r w:rsidRPr="00B805F0">
        <w:t xml:space="preserve">Students are permitted a maximum of two attempts at any given assessment. </w:t>
      </w:r>
      <w:r w:rsidR="0038515C" w:rsidRPr="00B805F0">
        <w:t>If a student fails an assessment</w:t>
      </w:r>
      <w:r w:rsidR="00BF3318" w:rsidRPr="00B805F0">
        <w:t xml:space="preserve"> </w:t>
      </w:r>
      <w:r w:rsidRPr="00B805F0">
        <w:t>at the first attempt they might</w:t>
      </w:r>
      <w:r w:rsidR="00A10275" w:rsidRPr="00B805F0">
        <w:t>:</w:t>
      </w:r>
    </w:p>
    <w:p w14:paraId="3D7AA03B" w14:textId="11CD14C2" w:rsidR="00A10275" w:rsidRPr="00B805F0" w:rsidRDefault="007A7497" w:rsidP="00133BA3">
      <w:pPr>
        <w:pStyle w:val="ParagraphBullet"/>
      </w:pPr>
      <w:r w:rsidRPr="00B805F0">
        <w:t>Be eligible for Condonement</w:t>
      </w:r>
    </w:p>
    <w:p w14:paraId="04DE5102" w14:textId="6063B87F" w:rsidR="00A10275" w:rsidRPr="00B805F0" w:rsidRDefault="007A7497" w:rsidP="00133BA3">
      <w:pPr>
        <w:pStyle w:val="ParagraphBullet"/>
      </w:pPr>
      <w:r w:rsidRPr="00B805F0">
        <w:t>Need to Resit or Repeat the assessment</w:t>
      </w:r>
    </w:p>
    <w:p w14:paraId="4EFC0037" w14:textId="38FC3014" w:rsidR="00954A2F" w:rsidRPr="00B805F0" w:rsidRDefault="00C035A4" w:rsidP="00912D4D">
      <w:pPr>
        <w:pStyle w:val="ParagraphBullet"/>
      </w:pPr>
      <w:r w:rsidRPr="00B805F0">
        <w:t>Apply for a Deferral or other support under the Extenuating Circumstances procedures</w:t>
      </w:r>
    </w:p>
    <w:p w14:paraId="3332643B" w14:textId="3EDA1247" w:rsidR="0031204A" w:rsidRPr="00B805F0" w:rsidRDefault="0031204A" w:rsidP="004D32E6">
      <w:pPr>
        <w:pStyle w:val="Heading4"/>
      </w:pPr>
      <w:r w:rsidRPr="00B805F0">
        <w:t>Condonement</w:t>
      </w:r>
    </w:p>
    <w:p w14:paraId="2F3BF11E" w14:textId="77777777" w:rsidR="0031204A" w:rsidRPr="00B805F0" w:rsidRDefault="0031204A" w:rsidP="0071017C">
      <w:r w:rsidRPr="00B805F0">
        <w:t>Condonement allows a student to progress from one year to the next and/ or to be awarded a qualification where they are carrying a small amount of failure, as long as their overall performance is of a good standard and the requirements of any relevant Professional, Statutory or Regulatory Bodies are met. Students who meet the Condonement Criteria will not be reassessed.</w:t>
      </w:r>
    </w:p>
    <w:p w14:paraId="299DE2E4" w14:textId="77777777" w:rsidR="0031204A" w:rsidRPr="00B805F0" w:rsidRDefault="0031204A" w:rsidP="0071017C"/>
    <w:p w14:paraId="6D2E816C" w14:textId="5E980B84" w:rsidR="006C6C57" w:rsidRPr="00B805F0" w:rsidRDefault="0031204A" w:rsidP="00C36020">
      <w:r w:rsidRPr="00B805F0">
        <w:t>A student’s eligibility for Condonement in any given module is determined by the programme on which they are enrolled - some modules may be ‘Non-Condonable’ i.e. students must pass them. Condonement applies to module marks falling within a certain range, and students will need to meet defined criteria to be eligible for Condonement.</w:t>
      </w:r>
    </w:p>
    <w:p w14:paraId="38E501A1" w14:textId="3DCD4F8D" w:rsidR="00C035A4" w:rsidRPr="00B805F0" w:rsidRDefault="0031204A" w:rsidP="00912D4D">
      <w:pPr>
        <w:pStyle w:val="Heading4"/>
      </w:pPr>
      <w:r w:rsidRPr="00B805F0">
        <w:t>Further information:</w:t>
      </w:r>
    </w:p>
    <w:bookmarkStart w:id="36" w:name="_Hlk174697960"/>
    <w:p w14:paraId="12B67D31" w14:textId="517CC0C8" w:rsidR="00C035A4" w:rsidRPr="00B805F0" w:rsidRDefault="00234E89" w:rsidP="007A697D">
      <w:pPr>
        <w:pStyle w:val="Bullet"/>
        <w:numPr>
          <w:ilvl w:val="0"/>
          <w:numId w:val="20"/>
        </w:numPr>
        <w:rPr>
          <w:rStyle w:val="Hyperlink"/>
          <w:i/>
        </w:rPr>
      </w:pPr>
      <w:r w:rsidRPr="00B805F0">
        <w:fldChar w:fldCharType="begin"/>
      </w:r>
      <w:r w:rsidRPr="00B805F0">
        <w:instrText>HYPERLINK "https://www.ucl.ac.uk/academic-manual/chapters/chapter-4-assessment-framework-taught-programmes/section-6-progression-award"</w:instrText>
      </w:r>
      <w:r w:rsidRPr="00B805F0">
        <w:fldChar w:fldCharType="separate"/>
      </w:r>
      <w:r w:rsidR="00C035A4" w:rsidRPr="00B805F0">
        <w:rPr>
          <w:rStyle w:val="Hyperlink"/>
        </w:rPr>
        <w:t xml:space="preserve">Academic Manual Chapter 4, Section </w:t>
      </w:r>
      <w:r w:rsidR="002858D9" w:rsidRPr="00B805F0">
        <w:rPr>
          <w:rStyle w:val="Hyperlink"/>
        </w:rPr>
        <w:t>6</w:t>
      </w:r>
      <w:r w:rsidR="00C035A4" w:rsidRPr="00B805F0">
        <w:rPr>
          <w:rStyle w:val="Hyperlink"/>
        </w:rPr>
        <w:t>: Progression and Award</w:t>
      </w:r>
      <w:r w:rsidRPr="00B805F0">
        <w:rPr>
          <w:rStyle w:val="Hyperlink"/>
        </w:rPr>
        <w:fldChar w:fldCharType="end"/>
      </w:r>
      <w:r w:rsidR="00C035A4" w:rsidRPr="00B805F0">
        <w:rPr>
          <w:rStyle w:val="Hyperlink"/>
        </w:rPr>
        <w:t xml:space="preserve"> </w:t>
      </w:r>
    </w:p>
    <w:bookmarkEnd w:id="36"/>
    <w:p w14:paraId="7CF5ADD4" w14:textId="77777777" w:rsidR="0031204A" w:rsidRPr="00B805F0" w:rsidRDefault="0031204A" w:rsidP="0071017C"/>
    <w:p w14:paraId="781A9BF8" w14:textId="77777777" w:rsidR="0031204A" w:rsidRPr="00B805F0" w:rsidRDefault="0031204A" w:rsidP="005C291C">
      <w:pPr>
        <w:pStyle w:val="Notes"/>
        <w:rPr>
          <w:color w:val="0070C0"/>
        </w:rPr>
      </w:pPr>
      <w:r w:rsidRPr="00B805F0">
        <w:rPr>
          <w:color w:val="0070C0"/>
        </w:rPr>
        <w:t>Department to add one of the following:</w:t>
      </w:r>
    </w:p>
    <w:p w14:paraId="2FDE5FF9" w14:textId="77777777" w:rsidR="0031204A" w:rsidRPr="00B805F0" w:rsidRDefault="0031204A" w:rsidP="004D32E6">
      <w:pPr>
        <w:pStyle w:val="Heading4"/>
        <w:rPr>
          <w:shd w:val="clear" w:color="auto" w:fill="auto"/>
        </w:rPr>
      </w:pPr>
      <w:r w:rsidRPr="00B805F0">
        <w:t>Student Guides to Condonement</w:t>
      </w:r>
    </w:p>
    <w:p w14:paraId="3D9B89A2" w14:textId="208ABD74" w:rsidR="002F60BC" w:rsidRPr="00B805F0" w:rsidRDefault="00B805F0" w:rsidP="00374015">
      <w:pPr>
        <w:pStyle w:val="Bullet"/>
        <w:rPr>
          <w:color w:val="333333"/>
        </w:rPr>
      </w:pPr>
      <w:hyperlink r:id="rId50" w:history="1">
        <w:r w:rsidR="0031204A" w:rsidRPr="00B805F0">
          <w:rPr>
            <w:rStyle w:val="Hyperlink"/>
            <w:rFonts w:cs="Arial"/>
            <w:color w:val="034DA1"/>
          </w:rPr>
          <w:t>Undergraduate Student Guide to Condonement</w:t>
        </w:r>
      </w:hyperlink>
    </w:p>
    <w:p w14:paraId="3E464092" w14:textId="77777777" w:rsidR="00133BA3" w:rsidRPr="00B805F0" w:rsidRDefault="00133BA3" w:rsidP="00133BA3"/>
    <w:bookmarkStart w:id="37" w:name="_Hlk174698155"/>
    <w:p w14:paraId="0DCDF660" w14:textId="22234622" w:rsidR="0031204A" w:rsidRPr="00B805F0" w:rsidRDefault="00234E89" w:rsidP="00374015">
      <w:pPr>
        <w:pStyle w:val="Bullet"/>
        <w:rPr>
          <w:rStyle w:val="Hyperlink"/>
          <w:rFonts w:cs="Arial"/>
          <w:color w:val="333333"/>
          <w:u w:val="none"/>
        </w:rPr>
      </w:pPr>
      <w:r w:rsidRPr="00B805F0">
        <w:fldChar w:fldCharType="begin"/>
      </w:r>
      <w:r w:rsidRPr="00B805F0">
        <w:instrText>HYPERLINK "https://www.ucl.ac.uk/students/student-guide-postgraduate-condonement"</w:instrText>
      </w:r>
      <w:r w:rsidRPr="00B805F0">
        <w:fldChar w:fldCharType="separate"/>
      </w:r>
      <w:r w:rsidR="0031204A" w:rsidRPr="00B805F0">
        <w:rPr>
          <w:rStyle w:val="Hyperlink"/>
          <w:rFonts w:cs="Arial"/>
          <w:color w:val="034DA1"/>
        </w:rPr>
        <w:t>Taught Postgraduate Student Guide to Condonement</w:t>
      </w:r>
      <w:r w:rsidRPr="00B805F0">
        <w:rPr>
          <w:rStyle w:val="Hyperlink"/>
          <w:rFonts w:cs="Arial"/>
          <w:color w:val="034DA1"/>
        </w:rPr>
        <w:fldChar w:fldCharType="end"/>
      </w:r>
    </w:p>
    <w:bookmarkEnd w:id="37"/>
    <w:p w14:paraId="2196B27D" w14:textId="77777777" w:rsidR="00133BA3" w:rsidRPr="00B805F0" w:rsidRDefault="00133BA3" w:rsidP="00133BA3"/>
    <w:p w14:paraId="5B8B4465" w14:textId="2828000D" w:rsidR="002F60BC" w:rsidRPr="00B805F0" w:rsidRDefault="00B805F0" w:rsidP="00374015">
      <w:pPr>
        <w:pStyle w:val="Bullet"/>
        <w:rPr>
          <w:color w:val="333333"/>
        </w:rPr>
      </w:pPr>
      <w:hyperlink r:id="rId51" w:history="1">
        <w:r w:rsidR="0031204A" w:rsidRPr="00B805F0">
          <w:rPr>
            <w:rStyle w:val="Hyperlink"/>
            <w:rFonts w:cs="Arial"/>
            <w:color w:val="034DA1"/>
          </w:rPr>
          <w:t>Graduate Certificate and Diploma Guide to Condonement</w:t>
        </w:r>
      </w:hyperlink>
    </w:p>
    <w:p w14:paraId="22BAADA9" w14:textId="3905CD10" w:rsidR="00BF3318" w:rsidRPr="00B805F0" w:rsidRDefault="00BF3318" w:rsidP="004D32E6">
      <w:pPr>
        <w:pStyle w:val="Heading4"/>
      </w:pPr>
      <w:r w:rsidRPr="00B805F0">
        <w:t>Reassessment</w:t>
      </w:r>
    </w:p>
    <w:p w14:paraId="42D775BF" w14:textId="2E2EB984" w:rsidR="002927AD" w:rsidRPr="00B805F0" w:rsidRDefault="002927AD" w:rsidP="0071017C">
      <w:r w:rsidRPr="00B805F0">
        <w:t xml:space="preserve">Depending on the amount of failure, </w:t>
      </w:r>
      <w:r w:rsidR="00A10275" w:rsidRPr="00B805F0">
        <w:t xml:space="preserve">Reassessment </w:t>
      </w:r>
      <w:r w:rsidRPr="00B805F0">
        <w:t>may take the form of either a Resit</w:t>
      </w:r>
      <w:r w:rsidR="007A7497" w:rsidRPr="00B805F0">
        <w:t>, which usually takes place</w:t>
      </w:r>
      <w:r w:rsidRPr="00B805F0">
        <w:t xml:space="preserve"> in the Late Summer</w:t>
      </w:r>
      <w:r w:rsidR="007A7497" w:rsidRPr="00B805F0">
        <w:t>,</w:t>
      </w:r>
      <w:r w:rsidRPr="00B805F0">
        <w:t xml:space="preserve"> or a Repeat in the following academic session. The marks for modules successfully completed at the second attempt will be capped at the Pass Mark </w:t>
      </w:r>
      <w:r w:rsidR="00BF3318" w:rsidRPr="00B805F0">
        <w:t>–</w:t>
      </w:r>
      <w:r w:rsidRPr="00B805F0">
        <w:t xml:space="preserve"> 40</w:t>
      </w:r>
      <w:r w:rsidR="00BF3318" w:rsidRPr="00B805F0">
        <w:t>.00</w:t>
      </w:r>
      <w:r w:rsidRPr="00B805F0">
        <w:t>% for modules at UG Level/ Levels 4, 5 and 6; 50</w:t>
      </w:r>
      <w:r w:rsidR="00BF3318" w:rsidRPr="00B805F0">
        <w:t>.00</w:t>
      </w:r>
      <w:r w:rsidRPr="00B805F0">
        <w:t>% for PGT modules at Masters Level/ Level 7.</w:t>
      </w:r>
      <w:r w:rsidR="00BB5DE4" w:rsidRPr="00B805F0">
        <w:t xml:space="preserve"> </w:t>
      </w:r>
    </w:p>
    <w:p w14:paraId="34908022" w14:textId="63429398" w:rsidR="00BF3318" w:rsidRPr="00B805F0" w:rsidRDefault="00BF3318" w:rsidP="0071017C"/>
    <w:p w14:paraId="66D94FB3" w14:textId="4CA6EF52" w:rsidR="00BF3318" w:rsidRPr="00B805F0" w:rsidRDefault="00BF3318" w:rsidP="005C291C">
      <w:pPr>
        <w:pStyle w:val="Notes"/>
        <w:rPr>
          <w:color w:val="0070C0"/>
        </w:rPr>
      </w:pPr>
      <w:r w:rsidRPr="00B805F0">
        <w:rPr>
          <w:color w:val="0070C0"/>
        </w:rPr>
        <w:t>Taught Postgraduate students:</w:t>
      </w:r>
    </w:p>
    <w:p w14:paraId="39D37093" w14:textId="77777777" w:rsidR="00BF3318" w:rsidRPr="00B805F0" w:rsidRDefault="00BF3318" w:rsidP="0071017C">
      <w:r w:rsidRPr="00B805F0">
        <w:t>Students who fail a Masters dissertation/ research project will normally resit by 31 January (30 April for January-start programmes). Exceptionally, the Exam Board may decide that the extent of failure is such that the student needs to repeat the dissertation with tuition and fees.</w:t>
      </w:r>
    </w:p>
    <w:p w14:paraId="7F929C7A" w14:textId="77777777" w:rsidR="00BF3318" w:rsidRPr="00B805F0" w:rsidRDefault="00BF3318" w:rsidP="0071017C"/>
    <w:p w14:paraId="3689F5CC" w14:textId="77777777" w:rsidR="00BF3318" w:rsidRPr="00B805F0" w:rsidRDefault="00BF3318" w:rsidP="005C291C">
      <w:pPr>
        <w:pStyle w:val="Notes"/>
        <w:rPr>
          <w:color w:val="0070C0"/>
        </w:rPr>
      </w:pPr>
      <w:r w:rsidRPr="00B805F0">
        <w:rPr>
          <w:color w:val="0070C0"/>
        </w:rPr>
        <w:t>Local information:</w:t>
      </w:r>
    </w:p>
    <w:p w14:paraId="0C250F67" w14:textId="1D415CE1" w:rsidR="00BF3318" w:rsidRPr="00B805F0" w:rsidRDefault="00BF3318" w:rsidP="005C291C">
      <w:pPr>
        <w:pStyle w:val="Notes"/>
        <w:rPr>
          <w:color w:val="0070C0"/>
        </w:rPr>
      </w:pPr>
      <w:r w:rsidRPr="00B805F0">
        <w:rPr>
          <w:color w:val="0070C0"/>
        </w:rPr>
        <w:t>If applicable, add local information about exams run in Departments, approved arrangements for resits outside of the LSA period, information about reassessment</w:t>
      </w:r>
      <w:r w:rsidR="006927F2" w:rsidRPr="00B805F0">
        <w:rPr>
          <w:color w:val="0070C0"/>
        </w:rPr>
        <w:t xml:space="preserve"> on non-modular programmes etc.</w:t>
      </w:r>
    </w:p>
    <w:p w14:paraId="50999BEC" w14:textId="77777777" w:rsidR="00BF3318" w:rsidRPr="00B805F0" w:rsidRDefault="00BF3318" w:rsidP="004D32E6">
      <w:pPr>
        <w:pStyle w:val="Heading4"/>
      </w:pPr>
      <w:r w:rsidRPr="00B805F0">
        <w:t>Further information:</w:t>
      </w:r>
    </w:p>
    <w:p w14:paraId="79A69DE4" w14:textId="0A92E3F1" w:rsidR="00BF3318" w:rsidRPr="00B805F0" w:rsidRDefault="00BF3318" w:rsidP="00133BA3">
      <w:pPr>
        <w:pStyle w:val="Bullet"/>
        <w:rPr>
          <w:rStyle w:val="Hyperlink"/>
          <w:i/>
        </w:rPr>
      </w:pPr>
      <w:r w:rsidRPr="00B805F0">
        <w:fldChar w:fldCharType="begin"/>
      </w:r>
      <w:r w:rsidRPr="00B805F0">
        <w:instrText>HYPERLINK "https://www.ucl.ac.uk/academic-manual/chapters/chapter-4-assessment-framework-taught-programmes/section-11-consequences-failure"</w:instrText>
      </w:r>
      <w:r w:rsidRPr="00B805F0">
        <w:fldChar w:fldCharType="separate"/>
      </w:r>
      <w:r w:rsidRPr="00B805F0">
        <w:rPr>
          <w:rStyle w:val="Hyperlink"/>
        </w:rPr>
        <w:t xml:space="preserve">Academic Manual Chapter 4, Section </w:t>
      </w:r>
      <w:r w:rsidR="001A3403" w:rsidRPr="00B805F0">
        <w:rPr>
          <w:rStyle w:val="Hyperlink"/>
        </w:rPr>
        <w:t>9</w:t>
      </w:r>
      <w:r w:rsidRPr="00B805F0">
        <w:rPr>
          <w:rStyle w:val="Hyperlink"/>
        </w:rPr>
        <w:t>: Consequences of Failure</w:t>
      </w:r>
    </w:p>
    <w:p w14:paraId="656D25EE" w14:textId="05DE6AC1" w:rsidR="001A3403" w:rsidRPr="00B805F0" w:rsidRDefault="00BF3318" w:rsidP="00A65101">
      <w:pPr>
        <w:pStyle w:val="Bullet"/>
        <w:numPr>
          <w:ilvl w:val="0"/>
          <w:numId w:val="0"/>
        </w:numPr>
        <w:ind w:left="1495"/>
        <w:rPr>
          <w:i/>
          <w:color w:val="FF0000"/>
        </w:rPr>
      </w:pPr>
      <w:r w:rsidRPr="00B805F0">
        <w:fldChar w:fldCharType="end"/>
      </w:r>
    </w:p>
    <w:p w14:paraId="1C17AB2B" w14:textId="620BF10B" w:rsidR="00BF3318" w:rsidRPr="00B805F0" w:rsidRDefault="00BF3318" w:rsidP="004D32E6">
      <w:pPr>
        <w:pStyle w:val="Heading4"/>
      </w:pPr>
      <w:r w:rsidRPr="00B805F0">
        <w:t>Deferred Assessment</w:t>
      </w:r>
    </w:p>
    <w:p w14:paraId="16C865A6" w14:textId="1855E2F1" w:rsidR="00DC322E" w:rsidRPr="00B805F0" w:rsidRDefault="002927AD" w:rsidP="00B805F0">
      <w:r w:rsidRPr="00B805F0">
        <w:t xml:space="preserve">If </w:t>
      </w:r>
      <w:r w:rsidR="00BB5DE4" w:rsidRPr="00B805F0">
        <w:t>an</w:t>
      </w:r>
      <w:r w:rsidRPr="00B805F0">
        <w:t xml:space="preserve"> assessment has been affected by Extenuating Circumstances (ECs) </w:t>
      </w:r>
      <w:r w:rsidR="00BB5DE4" w:rsidRPr="00B805F0">
        <w:t>students</w:t>
      </w:r>
      <w:r w:rsidRPr="00B805F0">
        <w:t xml:space="preserve"> may be offered a Deferral i.e. a ‘new first attempt’ or a ‘new second attempt’.</w:t>
      </w:r>
      <w:r w:rsidR="00DC322E" w:rsidRPr="00B805F0">
        <w:t xml:space="preserve"> Students may be able to use a Delayed Assessment Permit to defer an assessment, if eligible. </w:t>
      </w:r>
      <w:r w:rsidRPr="00B805F0">
        <w:t xml:space="preserve">If </w:t>
      </w:r>
      <w:r w:rsidR="00BB5DE4" w:rsidRPr="00B805F0">
        <w:t>the student</w:t>
      </w:r>
      <w:r w:rsidRPr="00B805F0">
        <w:t xml:space="preserve"> successfully complete</w:t>
      </w:r>
      <w:r w:rsidR="00BB5DE4" w:rsidRPr="00B805F0">
        <w:t>s</w:t>
      </w:r>
      <w:r w:rsidRPr="00B805F0">
        <w:t xml:space="preserve"> a Deferral of </w:t>
      </w:r>
      <w:r w:rsidR="00BB5DE4" w:rsidRPr="00B805F0">
        <w:t>their</w:t>
      </w:r>
      <w:r w:rsidRPr="00B805F0">
        <w:t xml:space="preserve"> first attempt, </w:t>
      </w:r>
      <w:r w:rsidR="00BB5DE4" w:rsidRPr="00B805F0">
        <w:t>their</w:t>
      </w:r>
      <w:r w:rsidRPr="00B805F0">
        <w:t xml:space="preserve"> module marks will not be capped. If </w:t>
      </w:r>
      <w:r w:rsidR="00BB5DE4" w:rsidRPr="00B805F0">
        <w:t>the student</w:t>
      </w:r>
      <w:r w:rsidRPr="00B805F0">
        <w:t xml:space="preserve"> successfully complete</w:t>
      </w:r>
      <w:r w:rsidR="00BB5DE4" w:rsidRPr="00B805F0">
        <w:t>s</w:t>
      </w:r>
      <w:r w:rsidRPr="00B805F0">
        <w:t xml:space="preserve"> a Deferral of </w:t>
      </w:r>
      <w:r w:rsidR="00BB5DE4" w:rsidRPr="00B805F0">
        <w:t>their</w:t>
      </w:r>
      <w:r w:rsidRPr="00B805F0">
        <w:t xml:space="preserve"> second attempt (i.e. </w:t>
      </w:r>
      <w:r w:rsidR="00BB5DE4" w:rsidRPr="00B805F0">
        <w:t>they</w:t>
      </w:r>
      <w:r w:rsidRPr="00B805F0">
        <w:t xml:space="preserve"> have ECs on a Resit or Repeat), </w:t>
      </w:r>
      <w:r w:rsidR="00BB5DE4" w:rsidRPr="00B805F0">
        <w:t>their</w:t>
      </w:r>
      <w:r w:rsidRPr="00B805F0">
        <w:t xml:space="preserve"> module marks will be capped at the Pass Mark (i.e. the existing cap will not be removed).</w:t>
      </w:r>
    </w:p>
    <w:p w14:paraId="1D44CB07" w14:textId="6D742B92" w:rsidR="00B20E13" w:rsidRPr="00B805F0" w:rsidRDefault="0063346A" w:rsidP="004D32E6">
      <w:pPr>
        <w:pStyle w:val="Heading4"/>
      </w:pPr>
      <w:r w:rsidRPr="00B805F0">
        <w:t>Further information:</w:t>
      </w:r>
    </w:p>
    <w:p w14:paraId="5FACD056" w14:textId="651549C8" w:rsidR="00DC322E" w:rsidRPr="00B805F0" w:rsidRDefault="00B805F0" w:rsidP="00DC322E">
      <w:pPr>
        <w:pStyle w:val="Bullet"/>
      </w:pPr>
      <w:hyperlink r:id="rId52" w:history="1">
        <w:r w:rsidR="00DC322E" w:rsidRPr="00B805F0">
          <w:rPr>
            <w:rStyle w:val="Hyperlink"/>
          </w:rPr>
          <w:t>UCL’s Student Support Framework</w:t>
        </w:r>
      </w:hyperlink>
    </w:p>
    <w:p w14:paraId="4F0D4707" w14:textId="77777777" w:rsidR="006132B1" w:rsidRPr="00B805F0" w:rsidRDefault="006132B1" w:rsidP="00B805F0">
      <w:pPr>
        <w:pStyle w:val="Notes"/>
        <w:ind w:left="0"/>
      </w:pPr>
    </w:p>
    <w:p w14:paraId="291F627B" w14:textId="518C5D49" w:rsidR="00364B4E" w:rsidRPr="00B805F0" w:rsidRDefault="00B805F0" w:rsidP="00133BA3">
      <w:pPr>
        <w:pStyle w:val="Bullet"/>
        <w:rPr>
          <w:i/>
          <w:color w:val="FF0000"/>
        </w:rPr>
      </w:pPr>
      <w:hyperlink r:id="rId53" w:history="1">
        <w:r w:rsidR="00364B4E" w:rsidRPr="00B805F0">
          <w:rPr>
            <w:rStyle w:val="Hyperlink"/>
          </w:rPr>
          <w:t xml:space="preserve">Academic Manual Chapter 4, Section </w:t>
        </w:r>
        <w:r w:rsidR="001A3403" w:rsidRPr="00B805F0">
          <w:rPr>
            <w:rStyle w:val="Hyperlink"/>
          </w:rPr>
          <w:t>8</w:t>
        </w:r>
        <w:r w:rsidR="00364B4E" w:rsidRPr="00B805F0">
          <w:rPr>
            <w:rStyle w:val="Hyperlink"/>
          </w:rPr>
          <w:t xml:space="preserve">: </w:t>
        </w:r>
        <w:r w:rsidR="001A3403" w:rsidRPr="00B805F0">
          <w:rPr>
            <w:rStyle w:val="Hyperlink"/>
          </w:rPr>
          <w:t>Deferred Assessment</w:t>
        </w:r>
      </w:hyperlink>
    </w:p>
    <w:p w14:paraId="6760D898" w14:textId="77777777" w:rsidR="006B30DA" w:rsidRPr="00B805F0" w:rsidRDefault="006B30DA" w:rsidP="00912D4D">
      <w:pPr>
        <w:ind w:left="0"/>
      </w:pPr>
    </w:p>
    <w:p w14:paraId="459D89E6" w14:textId="6ADE5B6E" w:rsidR="009A3094" w:rsidRPr="00B805F0" w:rsidRDefault="009A3094" w:rsidP="0071017C">
      <w:pPr>
        <w:pStyle w:val="Heading2"/>
      </w:pPr>
      <w:r w:rsidRPr="00B805F0">
        <w:t>Academic Integrity</w:t>
      </w:r>
      <w:r w:rsidR="00C36020" w:rsidRPr="00B805F0">
        <w:t xml:space="preserve"> </w:t>
      </w:r>
      <w:r w:rsidR="00C36020" w:rsidRPr="00B805F0">
        <w:rPr>
          <w:color w:val="0070C0"/>
        </w:rPr>
        <w:t>(Centrally Provided)</w:t>
      </w:r>
    </w:p>
    <w:p w14:paraId="207DF209" w14:textId="750CDA5D" w:rsidR="00D42D3E" w:rsidRPr="00B805F0" w:rsidRDefault="00D42D3E" w:rsidP="0071017C">
      <w:r w:rsidRPr="00B805F0">
        <w:t>High academic standards are fundamental to ensuring continued trust and confidence in UCL’s world-leading research and teaching, as well as the individuals who work and study at UCL. UCL takes Academic Integrity very seriously, and expects students to familiarise themselves with UCL’s referencing and citation requirements. A good starting point is the UCL Library Guide to References, Citations and Avoiding Plagiarism. Students should also ensure that they are familiar with the specific referencing requirements of their discipline, as these may vary.</w:t>
      </w:r>
    </w:p>
    <w:p w14:paraId="720E9554" w14:textId="3483BEFD" w:rsidR="00BD281A" w:rsidRPr="00B805F0" w:rsidRDefault="00BD281A" w:rsidP="0071017C"/>
    <w:p w14:paraId="10D9F5DE" w14:textId="635C2B5F" w:rsidR="00BD281A" w:rsidRPr="00B805F0" w:rsidRDefault="00BD281A" w:rsidP="00BD281A">
      <w:r w:rsidRPr="00B805F0">
        <w:rPr>
          <w:shd w:val="clear" w:color="auto" w:fill="auto"/>
        </w:rPr>
        <w:t xml:space="preserve">Candidates for controlled condition examinations should also familiarise themselves with the requirements set out in the Academic Manual, Chapter 6, Section 9.2 (weblink provided below). </w:t>
      </w:r>
      <w:r w:rsidRPr="00B805F0">
        <w:t xml:space="preserve">It is also very important that students are aware of what items they are permitted to bring into the Examination Halls, so they can ensure they do not unintentionally breach the examination rules. </w:t>
      </w:r>
    </w:p>
    <w:p w14:paraId="37020C3A" w14:textId="77777777" w:rsidR="00D42D3E" w:rsidRPr="00B805F0" w:rsidRDefault="00D42D3E" w:rsidP="00BD281A">
      <w:pPr>
        <w:ind w:left="0"/>
      </w:pPr>
    </w:p>
    <w:p w14:paraId="649BEA21" w14:textId="4DAECE30" w:rsidR="00D42D3E" w:rsidRPr="00B805F0" w:rsidRDefault="00D42D3E" w:rsidP="0071017C">
      <w:r w:rsidRPr="00B805F0">
        <w:t>UCL has a zero tolerance approach to the use of essay mills and contract cheating, as they go against every principle that UCL stands for. These types of service disadvantage honest students and devalue standards in our universities.</w:t>
      </w:r>
    </w:p>
    <w:p w14:paraId="4C71E4C1" w14:textId="77777777" w:rsidR="00D42D3E" w:rsidRPr="00B805F0" w:rsidRDefault="00D42D3E" w:rsidP="0071017C"/>
    <w:p w14:paraId="781CD1C3" w14:textId="56B5A3E2" w:rsidR="00FF41EE" w:rsidRPr="00B805F0" w:rsidRDefault="00D42D3E" w:rsidP="00A063CE">
      <w:r w:rsidRPr="00B805F0">
        <w:t xml:space="preserve">The vast majority of students at UCL will maintain their Academic Integrity throughout their studies, but it is important to be aware that UCL may consider breaches to your Academic Integrity as an instance of Academic Misconduct. When Academic Misconduct occurs there can potentially be penalties imposed, and it is important to note that repeated breaches will be taken very seriously and could result in </w:t>
      </w:r>
      <w:r w:rsidR="00E44E2A" w:rsidRPr="00B805F0">
        <w:t xml:space="preserve">exclusion </w:t>
      </w:r>
      <w:r w:rsidR="00CF1CEA" w:rsidRPr="00B805F0">
        <w:t xml:space="preserve">from UCL </w:t>
      </w:r>
      <w:r w:rsidR="00E44E2A" w:rsidRPr="00B805F0">
        <w:t>(see Academic Manual, Chapter 6, Section 9.3</w:t>
      </w:r>
      <w:r w:rsidR="00CF1CEA" w:rsidRPr="00B805F0">
        <w:t>, web-link provided below</w:t>
      </w:r>
      <w:r w:rsidR="00E44E2A" w:rsidRPr="00B805F0">
        <w:t>)</w:t>
      </w:r>
      <w:r w:rsidRPr="00B805F0">
        <w:t>. For students who are unsure of what may be considered as Academic Misconduct, the procedures in Chapter 6 of the Academic Manual define all such behaviour and how this is taken forwards. UCL also has online tools available to help students identify what behaviours may be con</w:t>
      </w:r>
      <w:r w:rsidR="006927F2" w:rsidRPr="00B805F0">
        <w:t>sidered as Academic Misconduct.</w:t>
      </w:r>
    </w:p>
    <w:p w14:paraId="59659447" w14:textId="09DBF794" w:rsidR="006132B1" w:rsidRPr="00B805F0" w:rsidRDefault="00D42D3E" w:rsidP="004D32E6">
      <w:pPr>
        <w:pStyle w:val="Heading4"/>
      </w:pPr>
      <w:r w:rsidRPr="00B805F0">
        <w:t>Further information:</w:t>
      </w:r>
    </w:p>
    <w:p w14:paraId="7215B56F" w14:textId="2AF4A1DD" w:rsidR="006132B1" w:rsidRPr="00B805F0" w:rsidRDefault="00B805F0" w:rsidP="00133BA3">
      <w:pPr>
        <w:pStyle w:val="Bullet"/>
        <w:rPr>
          <w:i/>
          <w:color w:val="FF0000"/>
        </w:rPr>
      </w:pPr>
      <w:hyperlink r:id="rId54" w:history="1">
        <w:r w:rsidR="006132B1" w:rsidRPr="00B805F0">
          <w:rPr>
            <w:rStyle w:val="Hyperlink"/>
          </w:rPr>
          <w:t>Academic Integrity</w:t>
        </w:r>
      </w:hyperlink>
    </w:p>
    <w:p w14:paraId="6109A4C2" w14:textId="19C436F6" w:rsidR="00D42D3E" w:rsidRPr="00B805F0" w:rsidRDefault="00D42D3E" w:rsidP="00133BA3"/>
    <w:p w14:paraId="4A02888F" w14:textId="40DA85ED" w:rsidR="00D42D3E" w:rsidRPr="00B805F0" w:rsidRDefault="00D42D3E" w:rsidP="00133BA3">
      <w:pPr>
        <w:pStyle w:val="Bullet"/>
        <w:rPr>
          <w:rStyle w:val="Hyperlink"/>
          <w:i/>
        </w:rPr>
      </w:pPr>
      <w:r w:rsidRPr="00B805F0">
        <w:rPr>
          <w:rStyle w:val="Hyperlink"/>
        </w:rPr>
        <w:fldChar w:fldCharType="begin"/>
      </w:r>
      <w:r w:rsidRPr="00B805F0">
        <w:rPr>
          <w:rStyle w:val="Hyperlink"/>
        </w:rPr>
        <w:instrText>HYPERLINK "http://www.ucl.ac.uk/library/training/guides/webguides/refscitesplag"</w:instrText>
      </w:r>
      <w:r w:rsidRPr="00B805F0">
        <w:rPr>
          <w:rStyle w:val="Hyperlink"/>
        </w:rPr>
      </w:r>
      <w:r w:rsidRPr="00B805F0">
        <w:rPr>
          <w:rStyle w:val="Hyperlink"/>
        </w:rPr>
        <w:fldChar w:fldCharType="separate"/>
      </w:r>
      <w:r w:rsidRPr="00B805F0">
        <w:rPr>
          <w:rStyle w:val="Hyperlink"/>
        </w:rPr>
        <w:t>Library Guide to References, Citations and Avoiding Plagiarism</w:t>
      </w:r>
    </w:p>
    <w:p w14:paraId="785E22DA" w14:textId="22DC1E08" w:rsidR="006132B1" w:rsidRPr="00B805F0" w:rsidRDefault="00D42D3E" w:rsidP="00A65101">
      <w:pPr>
        <w:pStyle w:val="Bullet"/>
        <w:numPr>
          <w:ilvl w:val="0"/>
          <w:numId w:val="0"/>
        </w:numPr>
        <w:ind w:left="1495"/>
      </w:pPr>
      <w:r w:rsidRPr="00B805F0">
        <w:rPr>
          <w:rStyle w:val="Hyperlink"/>
        </w:rPr>
        <w:fldChar w:fldCharType="end"/>
      </w:r>
    </w:p>
    <w:p w14:paraId="4E6BEF38" w14:textId="26340944" w:rsidR="006132B1" w:rsidRPr="00B805F0" w:rsidRDefault="00B805F0" w:rsidP="00133BA3">
      <w:pPr>
        <w:pStyle w:val="Bullet"/>
        <w:rPr>
          <w:i/>
          <w:color w:val="FF0000"/>
        </w:rPr>
      </w:pPr>
      <w:hyperlink r:id="rId55" w:history="1">
        <w:r w:rsidR="006132B1" w:rsidRPr="00B805F0">
          <w:rPr>
            <w:rStyle w:val="Hyperlink"/>
          </w:rPr>
          <w:t>Academic Manual Chapter 6, Section 9: Student Academic Misconduct Procedure</w:t>
        </w:r>
      </w:hyperlink>
    </w:p>
    <w:p w14:paraId="7C8D4FE7" w14:textId="1E52CA13" w:rsidR="00301386" w:rsidRPr="00B805F0" w:rsidRDefault="00301386" w:rsidP="00C36020">
      <w:pPr>
        <w:ind w:left="0"/>
      </w:pPr>
    </w:p>
    <w:p w14:paraId="543F4907" w14:textId="39163738" w:rsidR="00301386" w:rsidRPr="00B805F0" w:rsidRDefault="00B805F0" w:rsidP="00133BA3">
      <w:pPr>
        <w:pStyle w:val="Bullet"/>
        <w:rPr>
          <w:i/>
          <w:color w:val="FF0000"/>
        </w:rPr>
      </w:pPr>
      <w:hyperlink r:id="rId56" w:history="1">
        <w:r w:rsidR="00301386" w:rsidRPr="00B805F0">
          <w:rPr>
            <w:rStyle w:val="Hyperlink"/>
          </w:rPr>
          <w:t>Examinations and Assessments</w:t>
        </w:r>
      </w:hyperlink>
    </w:p>
    <w:p w14:paraId="7CC88E0A" w14:textId="196DCB8F" w:rsidR="00D42D3E" w:rsidRPr="00B805F0" w:rsidRDefault="00D42D3E" w:rsidP="00E87F8E">
      <w:pPr>
        <w:ind w:left="0"/>
      </w:pPr>
    </w:p>
    <w:p w14:paraId="6205B351" w14:textId="6B590468" w:rsidR="00086530" w:rsidRPr="00B805F0" w:rsidRDefault="00086530" w:rsidP="0071017C">
      <w:pPr>
        <w:pStyle w:val="Heading2"/>
      </w:pPr>
      <w:r w:rsidRPr="00B805F0">
        <w:t>Information about academic integrity and accepted referencing methods in the discipline</w:t>
      </w:r>
    </w:p>
    <w:p w14:paraId="0FBD0E29" w14:textId="7C8BAFF0" w:rsidR="00086530" w:rsidRPr="00B805F0" w:rsidRDefault="00086530" w:rsidP="005C291C">
      <w:pPr>
        <w:pStyle w:val="Notes"/>
        <w:rPr>
          <w:color w:val="0070C0"/>
        </w:rPr>
      </w:pPr>
      <w:r w:rsidRPr="00B805F0">
        <w:rPr>
          <w:color w:val="0070C0"/>
        </w:rPr>
        <w:t>Department to add details</w:t>
      </w:r>
      <w:r w:rsidR="00677C34" w:rsidRPr="00B805F0">
        <w:rPr>
          <w:color w:val="0070C0"/>
        </w:rPr>
        <w:t>.</w:t>
      </w:r>
    </w:p>
    <w:p w14:paraId="6F5F380E" w14:textId="77777777" w:rsidR="00086530" w:rsidRPr="00B805F0" w:rsidRDefault="00086530" w:rsidP="0071017C"/>
    <w:p w14:paraId="7BDCECFF" w14:textId="65E01701" w:rsidR="00655420" w:rsidRPr="00B805F0" w:rsidRDefault="00655420" w:rsidP="0071017C">
      <w:pPr>
        <w:pStyle w:val="Heading2"/>
      </w:pPr>
      <w:r w:rsidRPr="00B805F0">
        <w:lastRenderedPageBreak/>
        <w:t>Information about academic integrity (plagiarism) in the discipline</w:t>
      </w:r>
    </w:p>
    <w:p w14:paraId="05A2521A" w14:textId="5093D03C" w:rsidR="00655420" w:rsidRPr="00B805F0" w:rsidRDefault="00655420" w:rsidP="005C291C">
      <w:pPr>
        <w:pStyle w:val="Notes"/>
        <w:rPr>
          <w:color w:val="0070C0"/>
        </w:rPr>
      </w:pPr>
      <w:r w:rsidRPr="00B805F0">
        <w:rPr>
          <w:color w:val="0070C0"/>
        </w:rPr>
        <w:t>Department to add details.</w:t>
      </w:r>
    </w:p>
    <w:p w14:paraId="2B75BB5E" w14:textId="6EE11E1C" w:rsidR="00C20E05" w:rsidRPr="00B805F0" w:rsidRDefault="00C20E05" w:rsidP="005C291C">
      <w:pPr>
        <w:pStyle w:val="Notes"/>
      </w:pPr>
    </w:p>
    <w:p w14:paraId="200E12F7" w14:textId="77777777" w:rsidR="00655420" w:rsidRPr="00B805F0" w:rsidRDefault="00655420" w:rsidP="0071017C">
      <w:pPr>
        <w:pStyle w:val="Heading2"/>
      </w:pPr>
      <w:r w:rsidRPr="00B805F0">
        <w:t xml:space="preserve">Information about research ethics, approvals process, code of conduct, etc. on the programme </w:t>
      </w:r>
      <w:r w:rsidRPr="00B805F0">
        <w:rPr>
          <w:color w:val="0070C0"/>
        </w:rPr>
        <w:t>(where applicable)</w:t>
      </w:r>
    </w:p>
    <w:p w14:paraId="0EE95CC6" w14:textId="31901E55" w:rsidR="00655420" w:rsidRPr="00B805F0" w:rsidRDefault="00655420" w:rsidP="005C291C">
      <w:pPr>
        <w:pStyle w:val="Notes"/>
        <w:rPr>
          <w:color w:val="0070C0"/>
        </w:rPr>
      </w:pPr>
      <w:r w:rsidRPr="00B805F0">
        <w:rPr>
          <w:color w:val="0070C0"/>
        </w:rPr>
        <w:t>Department to add details.</w:t>
      </w:r>
    </w:p>
    <w:p w14:paraId="00E87D52" w14:textId="77777777" w:rsidR="00EC4758" w:rsidRPr="00B805F0" w:rsidRDefault="00EC4758" w:rsidP="0071017C"/>
    <w:p w14:paraId="2998CB42" w14:textId="77777777" w:rsidR="00655420" w:rsidRPr="00B805F0" w:rsidRDefault="00655420" w:rsidP="0071017C">
      <w:pPr>
        <w:pStyle w:val="Heading2"/>
      </w:pPr>
      <w:r w:rsidRPr="00B805F0">
        <w:t xml:space="preserve">Information about Marking, Second-Marking and Moderation </w:t>
      </w:r>
      <w:r w:rsidRPr="00B805F0">
        <w:rPr>
          <w:color w:val="0070C0"/>
        </w:rPr>
        <w:t>(Central and Local)</w:t>
      </w:r>
    </w:p>
    <w:p w14:paraId="65BA66B6" w14:textId="77777777" w:rsidR="00655420" w:rsidRPr="00B805F0" w:rsidRDefault="00655420" w:rsidP="004D32E6">
      <w:pPr>
        <w:pStyle w:val="Heading4"/>
      </w:pPr>
      <w:r w:rsidRPr="00B805F0">
        <w:t>Marking, Second-Marking and Moderation</w:t>
      </w:r>
    </w:p>
    <w:p w14:paraId="568D137B" w14:textId="62DDE9AD" w:rsidR="00A51DBF" w:rsidRPr="00B805F0" w:rsidRDefault="00655420" w:rsidP="00E92E0B">
      <w:r w:rsidRPr="00B805F0">
        <w:t>All work that is submitted for summative assessment is marked by a UCL Internal Examiner or Assistant Internal Examiner. All UCL programmes also include second-marking and internal moderation processes to ensure that marking is consistent and fair. Second-marking can take a number of different forms depending on the type of assessment, but the overall aim is to ensure that marking is as accurate as possible. Internal moderation also helps UCL to ensure that marking is equitable across different modules, pathways, options and electives.</w:t>
      </w:r>
    </w:p>
    <w:p w14:paraId="0C933A0B" w14:textId="77777777" w:rsidR="00A51DBF" w:rsidRPr="00B805F0" w:rsidRDefault="00A51DBF" w:rsidP="0071017C"/>
    <w:p w14:paraId="33161739" w14:textId="5FA57806" w:rsidR="00C8505B" w:rsidRPr="00B805F0" w:rsidRDefault="00655420" w:rsidP="005C291C">
      <w:pPr>
        <w:pStyle w:val="Notes"/>
        <w:rPr>
          <w:color w:val="0070C0"/>
        </w:rPr>
      </w:pPr>
      <w:r w:rsidRPr="00B805F0">
        <w:rPr>
          <w:color w:val="0070C0"/>
        </w:rPr>
        <w:t>Add local policy if desired.</w:t>
      </w:r>
    </w:p>
    <w:p w14:paraId="69FA70E5" w14:textId="77777777" w:rsidR="005D4A3C" w:rsidRPr="00B805F0" w:rsidRDefault="005D4A3C" w:rsidP="0071017C"/>
    <w:p w14:paraId="77E1E517" w14:textId="77777777" w:rsidR="00655420" w:rsidRPr="00B805F0" w:rsidRDefault="00655420" w:rsidP="0071017C">
      <w:pPr>
        <w:pStyle w:val="Heading2"/>
      </w:pPr>
      <w:r w:rsidRPr="00B805F0">
        <w:t xml:space="preserve">Information about the External Examiner process and how to access reports via Portico </w:t>
      </w:r>
      <w:r w:rsidRPr="00B805F0">
        <w:rPr>
          <w:color w:val="0070C0"/>
        </w:rPr>
        <w:t>(Centrally Provided)</w:t>
      </w:r>
    </w:p>
    <w:p w14:paraId="301E9B18" w14:textId="77777777" w:rsidR="00655420" w:rsidRPr="00B805F0" w:rsidRDefault="00655420" w:rsidP="004D32E6">
      <w:pPr>
        <w:pStyle w:val="Heading4"/>
      </w:pPr>
      <w:r w:rsidRPr="00B805F0">
        <w:t>External Examining at UCL</w:t>
      </w:r>
    </w:p>
    <w:p w14:paraId="2130A563" w14:textId="77777777" w:rsidR="00655420" w:rsidRPr="00B805F0" w:rsidRDefault="00655420" w:rsidP="0071017C">
      <w:r w:rsidRPr="00B805F0">
        <w:t>External Examiners are senior academics or practitioners from other universities who help UCL to monitor the quality of the education we provide to our students. In particular, External Examiners scrutinise the assessment processes on each programme, helping UCL to ensure that all students have been treated fairly, that academic standards have been upheld and that the qualifications awarded are comparable with similar degrees at other UK universities.</w:t>
      </w:r>
    </w:p>
    <w:p w14:paraId="2012F3BB" w14:textId="4CCAF093" w:rsidR="009A1D42" w:rsidRPr="00B805F0" w:rsidRDefault="009A1D42" w:rsidP="0071017C"/>
    <w:p w14:paraId="084EA621" w14:textId="79315893" w:rsidR="009E3480" w:rsidRPr="00B805F0" w:rsidRDefault="009E3480" w:rsidP="009E3480">
      <w:r w:rsidRPr="00B805F0">
        <w:t xml:space="preserve">Each External Examiner submits an on-line annual report. Faculties and departments are required to reflect on any recommendations and address any issues raised in a formal response. The report and response are discussed with Student Reps at the Student Partnership Committee, and are scrutinised by faculty, department and institution-level committees. Students can access their External Examiner’s report and departmental response via the “My Studies” page through their Portico account either through ‘Module Assessment’ or ‘Summary of Results and Awards’ or by contacting their Departmental Administrator in the first instance. On the same “My Studies” Portico page, students can also access UCL wide External Examiners reports for the last three years. For central queries relating to External Examining, please contact Student and Registry Services at </w:t>
      </w:r>
      <w:hyperlink r:id="rId57" w:history="1">
        <w:r w:rsidRPr="00B805F0">
          <w:rPr>
            <w:rStyle w:val="Hyperlink"/>
          </w:rPr>
          <w:t>examiners@ucl.ac.uk</w:t>
        </w:r>
      </w:hyperlink>
      <w:r w:rsidRPr="00B805F0">
        <w:t>.</w:t>
      </w:r>
    </w:p>
    <w:p w14:paraId="4C87943C" w14:textId="77777777" w:rsidR="009E3480" w:rsidRPr="00B805F0" w:rsidRDefault="009E3480" w:rsidP="009E3480">
      <w:pPr>
        <w:ind w:left="0"/>
      </w:pPr>
    </w:p>
    <w:p w14:paraId="4E20759E" w14:textId="2BC2F32B" w:rsidR="004369D2" w:rsidRPr="00B805F0" w:rsidRDefault="004369D2">
      <w:pPr>
        <w:spacing w:after="160" w:line="259" w:lineRule="auto"/>
        <w:ind w:left="0"/>
        <w:rPr>
          <w:b/>
          <w:sz w:val="40"/>
        </w:rPr>
      </w:pPr>
      <w:r w:rsidRPr="00B805F0">
        <w:br w:type="page"/>
      </w:r>
    </w:p>
    <w:p w14:paraId="660A368B" w14:textId="13EEE052" w:rsidR="007A12BC" w:rsidRPr="00B805F0" w:rsidRDefault="007A12BC" w:rsidP="005C291C">
      <w:pPr>
        <w:pStyle w:val="Heading1"/>
      </w:pPr>
      <w:bookmarkStart w:id="38" w:name="_Toc176188819"/>
      <w:r w:rsidRPr="00B805F0">
        <w:lastRenderedPageBreak/>
        <w:t>Learning resources and key facilities</w:t>
      </w:r>
      <w:bookmarkEnd w:id="38"/>
    </w:p>
    <w:p w14:paraId="5C745716" w14:textId="77777777" w:rsidR="00FF3F94" w:rsidRPr="00B805F0" w:rsidRDefault="00FF3F94" w:rsidP="00FF3F94"/>
    <w:p w14:paraId="4EAE33F9" w14:textId="2425E2A3" w:rsidR="007A12BC" w:rsidRPr="00B805F0" w:rsidRDefault="007A12BC" w:rsidP="0071017C">
      <w:pPr>
        <w:pStyle w:val="Heading2"/>
      </w:pPr>
      <w:r w:rsidRPr="00B805F0">
        <w:t xml:space="preserve">Information on university-wide learning resources and key contacts for support </w:t>
      </w:r>
      <w:r w:rsidRPr="00B805F0">
        <w:rPr>
          <w:color w:val="0070C0"/>
        </w:rPr>
        <w:t>(Centrally Provided)</w:t>
      </w:r>
    </w:p>
    <w:p w14:paraId="67EB5670" w14:textId="6976E94C" w:rsidR="00FF45D4" w:rsidRPr="00B805F0" w:rsidRDefault="007A12BC" w:rsidP="00A16B5D">
      <w:pPr>
        <w:pStyle w:val="Heading3"/>
      </w:pPr>
      <w:r w:rsidRPr="00B805F0">
        <w:t>UCL Library Services</w:t>
      </w:r>
    </w:p>
    <w:p w14:paraId="5F3AE7D9" w14:textId="26E8AF5E" w:rsidR="00E92E0B" w:rsidRPr="00B805F0" w:rsidRDefault="00FF45D4" w:rsidP="0002252A">
      <w:r w:rsidRPr="00B805F0">
        <w:t>UCL Library Services provides support to students online and in person via our libraries. UCL has 14 libraries covering a wide range of specialist subjects with expert staff that students can ask for help. UCL Library Services provides access to a huge range of digital and print resources. The UCL Library Services page has information for students about using the library, services available, electronic resources and training and support. Subject guides provide targeted information on resources and support available, and online reading lists, which are also linked to Moodle modules, will provide students with access to core readings for their modules.</w:t>
      </w:r>
      <w:r w:rsidR="00A51DBF" w:rsidRPr="00B805F0">
        <w:rPr>
          <w:strike/>
        </w:rPr>
        <w:t xml:space="preserve"> </w:t>
      </w:r>
    </w:p>
    <w:p w14:paraId="1CB785BD" w14:textId="0F64B1D1" w:rsidR="00E92E0B" w:rsidRPr="00B805F0" w:rsidRDefault="00E92E0B" w:rsidP="004D32E6">
      <w:pPr>
        <w:pStyle w:val="Heading4"/>
      </w:pPr>
      <w:r w:rsidRPr="00B805F0">
        <w:t>Further information:</w:t>
      </w:r>
    </w:p>
    <w:p w14:paraId="40300BE7" w14:textId="642EFAC1" w:rsidR="00FF45D4" w:rsidRPr="00B805F0" w:rsidRDefault="00FF45D4" w:rsidP="0002252A">
      <w:pPr>
        <w:pStyle w:val="Bullet"/>
        <w:numPr>
          <w:ilvl w:val="0"/>
          <w:numId w:val="0"/>
        </w:numPr>
      </w:pPr>
    </w:p>
    <w:p w14:paraId="0A6F190C" w14:textId="05A5181C" w:rsidR="00FF45D4" w:rsidRPr="00B805F0" w:rsidRDefault="00FF45D4" w:rsidP="00FF45D4">
      <w:pPr>
        <w:pStyle w:val="Bullet"/>
        <w:rPr>
          <w:rStyle w:val="Hyperlink"/>
          <w:rFonts w:eastAsia="Times New Roman"/>
        </w:rPr>
      </w:pPr>
      <w:r w:rsidRPr="00B805F0">
        <w:rPr>
          <w:rFonts w:eastAsia="Times New Roman" w:cs="Arial"/>
        </w:rPr>
        <w:fldChar w:fldCharType="begin"/>
      </w:r>
      <w:r w:rsidRPr="00B805F0">
        <w:rPr>
          <w:rFonts w:eastAsia="Times New Roman" w:cs="Arial"/>
        </w:rPr>
        <w:instrText xml:space="preserve"> HYPERLINK "https://www.ucl.ac.uk/library" </w:instrText>
      </w:r>
      <w:r w:rsidRPr="00B805F0">
        <w:rPr>
          <w:rFonts w:eastAsia="Times New Roman" w:cs="Arial"/>
        </w:rPr>
      </w:r>
      <w:r w:rsidRPr="00B805F0">
        <w:rPr>
          <w:rFonts w:eastAsia="Times New Roman" w:cs="Arial"/>
        </w:rPr>
        <w:fldChar w:fldCharType="separate"/>
      </w:r>
      <w:r w:rsidRPr="00B805F0">
        <w:rPr>
          <w:rStyle w:val="Hyperlink"/>
          <w:rFonts w:eastAsia="Times New Roman" w:cs="Arial"/>
        </w:rPr>
        <w:t>Discover Library Services</w:t>
      </w:r>
    </w:p>
    <w:p w14:paraId="54B27523" w14:textId="41851091" w:rsidR="00AB0038" w:rsidRPr="00B805F0" w:rsidRDefault="00FF45D4" w:rsidP="00A65101">
      <w:pPr>
        <w:pStyle w:val="Bullet"/>
        <w:numPr>
          <w:ilvl w:val="0"/>
          <w:numId w:val="0"/>
        </w:numPr>
      </w:pPr>
      <w:r w:rsidRPr="00B805F0">
        <w:rPr>
          <w:rFonts w:eastAsia="Times New Roman" w:cs="Arial"/>
        </w:rPr>
        <w:fldChar w:fldCharType="end"/>
      </w:r>
    </w:p>
    <w:p w14:paraId="575B70C2" w14:textId="6D19AD85" w:rsidR="00AB0038" w:rsidRPr="00B805F0" w:rsidRDefault="00B805F0" w:rsidP="009F6E58">
      <w:pPr>
        <w:pStyle w:val="Bullet"/>
        <w:rPr>
          <w:lang w:val="en-US"/>
        </w:rPr>
      </w:pPr>
      <w:hyperlink r:id="rId58" w:history="1">
        <w:r w:rsidR="00AB0038" w:rsidRPr="00B805F0">
          <w:rPr>
            <w:rStyle w:val="Hyperlink"/>
            <w:lang w:val="en-US"/>
          </w:rPr>
          <w:t>Library Subject Guides</w:t>
        </w:r>
      </w:hyperlink>
    </w:p>
    <w:p w14:paraId="5D2106B7" w14:textId="77777777" w:rsidR="00AB0038" w:rsidRPr="00B805F0" w:rsidRDefault="00AB0038" w:rsidP="009F6E58">
      <w:pPr>
        <w:rPr>
          <w:lang w:val="en-US"/>
        </w:rPr>
      </w:pPr>
    </w:p>
    <w:p w14:paraId="0DCC553A" w14:textId="33C27878" w:rsidR="003B4717" w:rsidRPr="00B805F0" w:rsidRDefault="00B805F0" w:rsidP="009F6E58">
      <w:pPr>
        <w:pStyle w:val="Bullet"/>
        <w:rPr>
          <w:rStyle w:val="Hyperlink"/>
          <w:color w:val="auto"/>
          <w:u w:val="none"/>
          <w:lang w:val="en-US"/>
        </w:rPr>
      </w:pPr>
      <w:hyperlink r:id="rId59" w:history="1">
        <w:r w:rsidR="00AB0038" w:rsidRPr="00B805F0">
          <w:rPr>
            <w:rStyle w:val="Hyperlink"/>
            <w:lang w:val="en-US"/>
          </w:rPr>
          <w:t>ReadingLists@UCL</w:t>
        </w:r>
      </w:hyperlink>
    </w:p>
    <w:p w14:paraId="19656EA1" w14:textId="28D96CD5" w:rsidR="00AB0038" w:rsidRPr="00B805F0" w:rsidRDefault="00AB0038" w:rsidP="00A65101">
      <w:pPr>
        <w:pStyle w:val="Bullet"/>
        <w:numPr>
          <w:ilvl w:val="0"/>
          <w:numId w:val="0"/>
        </w:numPr>
        <w:ind w:left="1495"/>
        <w:rPr>
          <w:lang w:val="en-US"/>
        </w:rPr>
      </w:pPr>
    </w:p>
    <w:p w14:paraId="19E7F77A" w14:textId="5E404CF5" w:rsidR="00B312CB" w:rsidRPr="00B805F0" w:rsidRDefault="007A12BC" w:rsidP="00B312CB">
      <w:pPr>
        <w:pStyle w:val="Heading3"/>
      </w:pPr>
      <w:r w:rsidRPr="00B805F0">
        <w:t>UCL Information Services Division (ISD)</w:t>
      </w:r>
    </w:p>
    <w:p w14:paraId="130D24A8" w14:textId="77777777" w:rsidR="00B312CB" w:rsidRPr="00B805F0" w:rsidRDefault="00B312CB" w:rsidP="00B312CB">
      <w:r w:rsidRPr="00B805F0">
        <w:t>The UCL Information Services Division (ISD), the primary provider of IT services to UCL, offers guidance on all of ISD’s key services, including email and calendar services, user IDs and passwords, print, copy and scanning, wifi and networks on their web pages. ‘How to’ guides and individual help and support is available from IT Services.</w:t>
      </w:r>
    </w:p>
    <w:p w14:paraId="7A4407E9" w14:textId="77777777" w:rsidR="00B312CB" w:rsidRPr="00B805F0" w:rsidRDefault="00B312CB" w:rsidP="00B312CB"/>
    <w:p w14:paraId="1EF06F68" w14:textId="77777777" w:rsidR="00B312CB" w:rsidRPr="00B805F0" w:rsidRDefault="00B805F0" w:rsidP="00B312CB">
      <w:pPr>
        <w:pStyle w:val="Bullet"/>
        <w:ind w:left="1440"/>
      </w:pPr>
      <w:hyperlink r:id="rId60" w:history="1">
        <w:r w:rsidR="00B312CB" w:rsidRPr="00B805F0">
          <w:rPr>
            <w:rStyle w:val="Hyperlink"/>
          </w:rPr>
          <w:t>Help and support</w:t>
        </w:r>
      </w:hyperlink>
    </w:p>
    <w:p w14:paraId="45E49687" w14:textId="77777777" w:rsidR="00B312CB" w:rsidRPr="00B805F0" w:rsidRDefault="00B312CB" w:rsidP="00B312CB"/>
    <w:p w14:paraId="6D6F894A" w14:textId="77777777" w:rsidR="00B312CB" w:rsidRPr="00B805F0" w:rsidRDefault="00B312CB" w:rsidP="00B312CB">
      <w:r w:rsidRPr="00B805F0">
        <w:t>There are also opportunities for Digital Skills Development through face-to-face training in areas such as data analysis, programming, multimedia and graphics packages and more.</w:t>
      </w:r>
    </w:p>
    <w:p w14:paraId="6AF2CA53" w14:textId="77777777" w:rsidR="00B312CB" w:rsidRPr="00B805F0" w:rsidRDefault="00B312CB" w:rsidP="00B312CB"/>
    <w:p w14:paraId="7F48C876" w14:textId="77777777" w:rsidR="00B312CB" w:rsidRPr="00B805F0" w:rsidRDefault="00B805F0" w:rsidP="00B312CB">
      <w:pPr>
        <w:pStyle w:val="Bullet"/>
        <w:ind w:left="1440"/>
        <w:rPr>
          <w:rStyle w:val="Hyperlink"/>
          <w:color w:val="auto"/>
          <w:u w:val="none"/>
        </w:rPr>
      </w:pPr>
      <w:hyperlink r:id="rId61" w:history="1">
        <w:r w:rsidR="00B312CB" w:rsidRPr="00B805F0">
          <w:rPr>
            <w:rStyle w:val="Hyperlink"/>
          </w:rPr>
          <w:t>Digital Skills Development</w:t>
        </w:r>
      </w:hyperlink>
    </w:p>
    <w:p w14:paraId="65E82BB3" w14:textId="77777777" w:rsidR="00B312CB" w:rsidRPr="00B805F0" w:rsidRDefault="00B312CB" w:rsidP="00B312CB"/>
    <w:p w14:paraId="16E15E60" w14:textId="77777777" w:rsidR="00B312CB" w:rsidRPr="00B805F0" w:rsidRDefault="00B312CB" w:rsidP="00B312CB">
      <w:r w:rsidRPr="00B805F0">
        <w:t>UCL also has a licence for LinkedIn Learning which provides thousands of high quality video-based courses from programming to presentation skills:</w:t>
      </w:r>
    </w:p>
    <w:p w14:paraId="5EEE5560" w14:textId="77777777" w:rsidR="00B312CB" w:rsidRPr="00B805F0" w:rsidRDefault="00B312CB" w:rsidP="00B312CB">
      <w:pPr>
        <w:pStyle w:val="Notes"/>
      </w:pPr>
    </w:p>
    <w:p w14:paraId="784E2F2B" w14:textId="77777777" w:rsidR="00B312CB" w:rsidRPr="00B805F0" w:rsidRDefault="00B805F0" w:rsidP="00B312CB">
      <w:pPr>
        <w:pStyle w:val="Bullet"/>
        <w:ind w:left="1440"/>
        <w:rPr>
          <w:rStyle w:val="Hyperlink"/>
          <w:color w:val="auto"/>
          <w:u w:val="none"/>
        </w:rPr>
      </w:pPr>
      <w:hyperlink r:id="rId62" w:history="1">
        <w:r w:rsidR="00B312CB" w:rsidRPr="00B805F0">
          <w:rPr>
            <w:rStyle w:val="Hyperlink"/>
          </w:rPr>
          <w:t>LinkedIn Learning</w:t>
        </w:r>
      </w:hyperlink>
    </w:p>
    <w:p w14:paraId="13B95D29" w14:textId="77777777" w:rsidR="00B312CB" w:rsidRPr="00B805F0" w:rsidRDefault="00B312CB" w:rsidP="00B312CB"/>
    <w:p w14:paraId="4937A74A" w14:textId="77777777" w:rsidR="00B312CB" w:rsidRPr="00B805F0" w:rsidRDefault="00B312CB" w:rsidP="00B312CB">
      <w:r w:rsidRPr="00B805F0">
        <w:t>Learning on Screen (“bob”) provides students with access to a vast archive of 65 free-to-air channel programming for educational usage – you can view TV programmes and films, and listen to radio programmes. In addition, Kanopy (“thoughtful entertainment”) is available to UCL students, and offers a wide range of movies:</w:t>
      </w:r>
    </w:p>
    <w:p w14:paraId="7719A0F7" w14:textId="77777777" w:rsidR="00B312CB" w:rsidRPr="00B805F0" w:rsidRDefault="00B312CB" w:rsidP="00B312CB"/>
    <w:p w14:paraId="17AEBC69" w14:textId="662E20A3" w:rsidR="00B312CB" w:rsidRPr="00B805F0" w:rsidRDefault="00B805F0" w:rsidP="00A65101">
      <w:pPr>
        <w:pStyle w:val="Bullet"/>
        <w:ind w:left="1440"/>
        <w:rPr>
          <w:rStyle w:val="Hyperlink"/>
          <w:color w:val="auto"/>
          <w:u w:val="none"/>
        </w:rPr>
      </w:pPr>
      <w:hyperlink r:id="rId63" w:history="1">
        <w:r w:rsidR="00B312CB" w:rsidRPr="00B805F0">
          <w:rPr>
            <w:rStyle w:val="Hyperlink"/>
          </w:rPr>
          <w:t>Learning on Screen (“bob”)</w:t>
        </w:r>
      </w:hyperlink>
      <w:r w:rsidR="00B312CB" w:rsidRPr="00B805F0">
        <w:t xml:space="preserve"> </w:t>
      </w:r>
    </w:p>
    <w:p w14:paraId="257EC391" w14:textId="77777777" w:rsidR="00B312CB" w:rsidRPr="00B805F0" w:rsidRDefault="00B805F0" w:rsidP="00B312CB">
      <w:pPr>
        <w:pStyle w:val="Bullet"/>
        <w:ind w:left="1440"/>
        <w:rPr>
          <w:rStyle w:val="Hyperlink"/>
          <w:color w:val="auto"/>
          <w:u w:val="none"/>
        </w:rPr>
      </w:pPr>
      <w:hyperlink r:id="rId64" w:history="1">
        <w:r w:rsidR="00B312CB" w:rsidRPr="00B805F0">
          <w:rPr>
            <w:rStyle w:val="Hyperlink"/>
          </w:rPr>
          <w:t>Kanopy</w:t>
        </w:r>
      </w:hyperlink>
    </w:p>
    <w:p w14:paraId="16A31820" w14:textId="77777777" w:rsidR="00B312CB" w:rsidRPr="00B805F0" w:rsidRDefault="00B312CB" w:rsidP="00B312CB"/>
    <w:p w14:paraId="09E15334" w14:textId="77777777" w:rsidR="00B312CB" w:rsidRPr="00B805F0" w:rsidRDefault="00B312CB" w:rsidP="00B312CB">
      <w:r w:rsidRPr="00B805F0">
        <w:t>New students are encouraged to complete the ‘Digital Education at UCL’ course which is available on Moodle, UCL’s virtual learning environment, to familiarise themselves with the tools and technology available to support their digital learning experience.</w:t>
      </w:r>
    </w:p>
    <w:p w14:paraId="2441A19F" w14:textId="77777777" w:rsidR="00B312CB" w:rsidRPr="00B805F0" w:rsidRDefault="00B312CB" w:rsidP="00B312CB"/>
    <w:p w14:paraId="04E21F4A" w14:textId="512F2EB3" w:rsidR="00B312CB" w:rsidRPr="00B805F0" w:rsidRDefault="00B805F0" w:rsidP="00B312CB">
      <w:pPr>
        <w:pStyle w:val="Bullet"/>
        <w:ind w:left="1440"/>
        <w:rPr>
          <w:rStyle w:val="Hyperlink"/>
          <w:color w:val="auto"/>
          <w:u w:val="none"/>
        </w:rPr>
      </w:pPr>
      <w:hyperlink r:id="rId65" w:history="1">
        <w:r w:rsidR="00B312CB" w:rsidRPr="00B805F0">
          <w:rPr>
            <w:rStyle w:val="Hyperlink"/>
          </w:rPr>
          <w:t>Digital Education at UCL</w:t>
        </w:r>
      </w:hyperlink>
    </w:p>
    <w:p w14:paraId="64393C4C" w14:textId="77777777" w:rsidR="00B312CB" w:rsidRPr="00B805F0" w:rsidRDefault="00B312CB" w:rsidP="00B312CB">
      <w:pPr>
        <w:pStyle w:val="p"/>
        <w:spacing w:before="0" w:beforeAutospacing="0" w:after="0" w:afterAutospacing="0"/>
        <w:rPr>
          <w:rFonts w:ascii="Arial" w:eastAsiaTheme="minorHAnsi" w:hAnsi="Arial" w:cstheme="minorBidi"/>
          <w:szCs w:val="22"/>
          <w:lang w:eastAsia="en-US"/>
        </w:rPr>
      </w:pPr>
    </w:p>
    <w:p w14:paraId="02CB1225" w14:textId="77777777" w:rsidR="00B312CB" w:rsidRPr="00B805F0" w:rsidRDefault="00B312CB" w:rsidP="00B312CB">
      <w:r w:rsidRPr="00B805F0">
        <w:t>ISD provides desktop computers and laptops for loan in a number of learning spaces.</w:t>
      </w:r>
    </w:p>
    <w:p w14:paraId="4383C373" w14:textId="6CC5A7AE" w:rsidR="00B312CB" w:rsidRPr="00B805F0" w:rsidRDefault="00B312CB" w:rsidP="00B312CB">
      <w:r w:rsidRPr="00B805F0">
        <w:t>Computers at UCL run a Desktop@UCL service which provides access to hundreds of software applications to support students. Students also have access to a range of free and discounted software.</w:t>
      </w:r>
    </w:p>
    <w:p w14:paraId="30EDDA7D" w14:textId="77777777" w:rsidR="00B312CB" w:rsidRPr="00B805F0" w:rsidRDefault="00B312CB" w:rsidP="00B312CB">
      <w:pPr>
        <w:pStyle w:val="Heading7"/>
      </w:pPr>
    </w:p>
    <w:p w14:paraId="2FE3B15F" w14:textId="77777777" w:rsidR="00B312CB" w:rsidRPr="00B805F0" w:rsidRDefault="00B312CB" w:rsidP="00B312CB">
      <w:pPr>
        <w:pStyle w:val="Notes"/>
        <w:rPr>
          <w:color w:val="0070C0"/>
        </w:rPr>
      </w:pPr>
      <w:r w:rsidRPr="00B805F0">
        <w:rPr>
          <w:color w:val="0070C0"/>
        </w:rPr>
        <w:t>Departments may wish to highlight any subject specific software that is available to their students.</w:t>
      </w:r>
    </w:p>
    <w:p w14:paraId="4D1859AF" w14:textId="77777777" w:rsidR="00B312CB" w:rsidRPr="00B805F0" w:rsidRDefault="00B312CB" w:rsidP="00B312CB"/>
    <w:p w14:paraId="3A35760D" w14:textId="77777777" w:rsidR="00B312CB" w:rsidRPr="00B805F0" w:rsidRDefault="00B312CB" w:rsidP="00B312CB">
      <w:r w:rsidRPr="00B805F0">
        <w:t xml:space="preserve">Visit the </w:t>
      </w:r>
      <w:r w:rsidRPr="00B805F0">
        <w:rPr>
          <w:b/>
          <w:bCs/>
        </w:rPr>
        <w:t>IT Essential for new students</w:t>
      </w:r>
      <w:r w:rsidRPr="00B805F0">
        <w:t xml:space="preserve"> page for details of all IT services available:</w:t>
      </w:r>
    </w:p>
    <w:p w14:paraId="2FFEA4A5" w14:textId="77777777" w:rsidR="00B312CB" w:rsidRPr="00B805F0" w:rsidRDefault="00B312CB" w:rsidP="00B312CB"/>
    <w:p w14:paraId="56FF1233" w14:textId="77777777" w:rsidR="00B312CB" w:rsidRPr="00B805F0" w:rsidRDefault="00B805F0" w:rsidP="00B312CB">
      <w:pPr>
        <w:pStyle w:val="Bullet"/>
        <w:ind w:left="1440"/>
        <w:rPr>
          <w:rStyle w:val="Hyperlink"/>
          <w:color w:val="auto"/>
          <w:u w:val="none"/>
        </w:rPr>
      </w:pPr>
      <w:hyperlink r:id="rId66" w:history="1">
        <w:r w:rsidR="00B312CB" w:rsidRPr="00B805F0">
          <w:rPr>
            <w:rStyle w:val="Hyperlink"/>
          </w:rPr>
          <w:t>ISD IT Essentials for new students</w:t>
        </w:r>
      </w:hyperlink>
      <w:r w:rsidR="00B312CB" w:rsidRPr="00B805F0">
        <w:rPr>
          <w:rStyle w:val="Hyperlink"/>
        </w:rPr>
        <w:t xml:space="preserve"> </w:t>
      </w:r>
    </w:p>
    <w:p w14:paraId="0B8A5066" w14:textId="77777777" w:rsidR="00B312CB" w:rsidRPr="00B805F0" w:rsidRDefault="00B312CB" w:rsidP="00B312CB"/>
    <w:p w14:paraId="543B081C" w14:textId="591EC0FC" w:rsidR="00B312CB" w:rsidRPr="00B805F0" w:rsidRDefault="00B312CB" w:rsidP="00B312CB">
      <w:r w:rsidRPr="00B805F0">
        <w:t>All students are encouraged to download the UCL Go app, available for iOS and Android devices and on the web. The app gives access to the timetable, Moodle, email, Portico, and library loans. It has maps to locate lecture theatres, water fountains, computers and study spaces on campus. It has checklists of things students need to do and sends important alerts, as well as having opt-in notifications on topics of interest. You can also see lists of events hosted by Students' Union</w:t>
      </w:r>
      <w:r w:rsidR="00D1165B" w:rsidRPr="00B805F0">
        <w:t xml:space="preserve"> UCL</w:t>
      </w:r>
      <w:r w:rsidRPr="00B805F0">
        <w:t xml:space="preserve"> and UCL departments. </w:t>
      </w:r>
    </w:p>
    <w:p w14:paraId="77B2F6B5" w14:textId="77777777" w:rsidR="00B312CB" w:rsidRPr="00B805F0" w:rsidRDefault="00B312CB" w:rsidP="00B312CB"/>
    <w:p w14:paraId="1855BF4C" w14:textId="0092F3C3" w:rsidR="00A16B5D" w:rsidRPr="00B805F0" w:rsidRDefault="00B805F0" w:rsidP="00A65101">
      <w:pPr>
        <w:pStyle w:val="Bullet"/>
        <w:ind w:left="1440"/>
      </w:pPr>
      <w:hyperlink r:id="rId67" w:history="1">
        <w:r w:rsidR="00B312CB" w:rsidRPr="00B805F0">
          <w:rPr>
            <w:rStyle w:val="Hyperlink"/>
          </w:rPr>
          <w:t>UCL Go</w:t>
        </w:r>
      </w:hyperlink>
    </w:p>
    <w:p w14:paraId="6BBF5961" w14:textId="146F466A" w:rsidR="008F6D55" w:rsidRPr="00B805F0" w:rsidRDefault="00846773" w:rsidP="00757631">
      <w:pPr>
        <w:pStyle w:val="Heading3"/>
      </w:pPr>
      <w:r w:rsidRPr="00B805F0">
        <w:t xml:space="preserve">UCL Centre for Languages &amp; International Education (CLIE) </w:t>
      </w:r>
    </w:p>
    <w:p w14:paraId="11385F0B" w14:textId="4AAD940D" w:rsidR="00A063CE" w:rsidRPr="00B805F0" w:rsidRDefault="00A063CE" w:rsidP="000A6361">
      <w:pPr>
        <w:rPr>
          <w:rFonts w:ascii="Calibri" w:hAnsi="Calibri"/>
          <w:sz w:val="22"/>
          <w:shd w:val="clear" w:color="auto" w:fill="auto"/>
        </w:rPr>
      </w:pPr>
      <w:r w:rsidRPr="00B805F0">
        <w:t>The UCL Centre for Languages &amp; International Education (CLIE) provides modern foreign language, British Sign Language and</w:t>
      </w:r>
      <w:r w:rsidR="001F6237" w:rsidRPr="00B805F0">
        <w:t xml:space="preserve"> English for Academic Purposes (</w:t>
      </w:r>
      <w:r w:rsidRPr="00B805F0">
        <w:t>EAP</w:t>
      </w:r>
      <w:r w:rsidR="001F6237" w:rsidRPr="00B805F0">
        <w:t>)</w:t>
      </w:r>
      <w:r w:rsidRPr="00B805F0">
        <w:t xml:space="preserve"> modules for UCL students. </w:t>
      </w:r>
      <w:r w:rsidRPr="00B805F0">
        <w:rPr>
          <w:color w:val="000000"/>
        </w:rPr>
        <w:t>CLIE also heads the UCL Academic Communication Centre (ACC). The ACC offers discipline-specific academic communication support to both native and non-native English speakers currently studying an undergraduate or postgraduate degree at UCL. Evening</w:t>
      </w:r>
      <w:r w:rsidRPr="00B805F0">
        <w:rPr>
          <w:color w:val="FF0000"/>
        </w:rPr>
        <w:t xml:space="preserve"> </w:t>
      </w:r>
      <w:r w:rsidRPr="00B805F0">
        <w:t xml:space="preserve">courses are offered </w:t>
      </w:r>
      <w:r w:rsidRPr="00B805F0">
        <w:rPr>
          <w:color w:val="000000"/>
        </w:rPr>
        <w:t>in nine</w:t>
      </w:r>
      <w:r w:rsidRPr="00B805F0">
        <w:rPr>
          <w:color w:val="FF0000"/>
        </w:rPr>
        <w:t xml:space="preserve"> </w:t>
      </w:r>
      <w:r w:rsidRPr="00B805F0">
        <w:t>foreign languages across a range of levels to support UCL students, staff and London’s wider academic and professional community. Students can access language-learning resources online through the CLIE Self-Access Centre, including films and documentaries and books for self-study.</w:t>
      </w:r>
    </w:p>
    <w:p w14:paraId="57B261B2" w14:textId="77777777" w:rsidR="00846773" w:rsidRPr="00B805F0" w:rsidRDefault="00846773" w:rsidP="004D32E6">
      <w:pPr>
        <w:pStyle w:val="Heading4"/>
      </w:pPr>
      <w:r w:rsidRPr="00B805F0">
        <w:t>Further information:</w:t>
      </w:r>
    </w:p>
    <w:p w14:paraId="42AD4E0D" w14:textId="76E0A379" w:rsidR="00201466" w:rsidRPr="00B805F0" w:rsidRDefault="00B805F0" w:rsidP="009F6E58">
      <w:pPr>
        <w:pStyle w:val="Bullet"/>
      </w:pPr>
      <w:hyperlink r:id="rId68" w:history="1">
        <w:r w:rsidR="001E7828" w:rsidRPr="00B805F0">
          <w:rPr>
            <w:rStyle w:val="Hyperlink"/>
          </w:rPr>
          <w:t>CLIE website</w:t>
        </w:r>
      </w:hyperlink>
      <w:r w:rsidR="001E7828" w:rsidRPr="00B805F0">
        <w:t xml:space="preserve"> </w:t>
      </w:r>
    </w:p>
    <w:p w14:paraId="517BD759" w14:textId="77777777" w:rsidR="001E7828" w:rsidRPr="00B805F0" w:rsidRDefault="001E7828" w:rsidP="009F6E58">
      <w:pPr>
        <w:rPr>
          <w:rStyle w:val="Hyperlink"/>
          <w:color w:val="auto"/>
          <w:u w:val="none"/>
        </w:rPr>
      </w:pPr>
    </w:p>
    <w:p w14:paraId="21A16614" w14:textId="2DE9891D" w:rsidR="00201466" w:rsidRPr="00B805F0" w:rsidRDefault="00B805F0" w:rsidP="009F6E58">
      <w:pPr>
        <w:pStyle w:val="Bullet"/>
        <w:rPr>
          <w:i/>
          <w:color w:val="FF0000"/>
        </w:rPr>
      </w:pPr>
      <w:hyperlink r:id="rId69" w:history="1">
        <w:r w:rsidR="00687B60" w:rsidRPr="00B805F0">
          <w:rPr>
            <w:rStyle w:val="Hyperlink"/>
          </w:rPr>
          <w:t>CLIE Self-Access Centre</w:t>
        </w:r>
      </w:hyperlink>
      <w:r w:rsidR="00687B60" w:rsidRPr="00B805F0">
        <w:t xml:space="preserve"> </w:t>
      </w:r>
    </w:p>
    <w:p w14:paraId="44C52404" w14:textId="7119CF8A" w:rsidR="002C4CA5" w:rsidRPr="00B805F0" w:rsidRDefault="002C4CA5" w:rsidP="009F6E58"/>
    <w:p w14:paraId="0223116F" w14:textId="31AD2587" w:rsidR="002C4CA5" w:rsidRPr="00B805F0" w:rsidRDefault="00B805F0" w:rsidP="009F6E58">
      <w:pPr>
        <w:pStyle w:val="Bullet"/>
        <w:rPr>
          <w:i/>
          <w:color w:val="FF0000"/>
        </w:rPr>
      </w:pPr>
      <w:hyperlink r:id="rId70" w:history="1">
        <w:r w:rsidR="002C4CA5" w:rsidRPr="00B805F0">
          <w:rPr>
            <w:rStyle w:val="Hyperlink"/>
          </w:rPr>
          <w:t>Academic Communication Centre (ACC)</w:t>
        </w:r>
      </w:hyperlink>
    </w:p>
    <w:p w14:paraId="3F7E034B" w14:textId="391C82E3" w:rsidR="008F6D55" w:rsidRPr="00B805F0" w:rsidRDefault="008F6D55" w:rsidP="00757631">
      <w:pPr>
        <w:pStyle w:val="Heading3"/>
      </w:pPr>
      <w:r w:rsidRPr="00B805F0">
        <w:t>Sustainable UCL</w:t>
      </w:r>
    </w:p>
    <w:p w14:paraId="27162C2B" w14:textId="6BC7D976" w:rsidR="008F6D55" w:rsidRPr="00B805F0" w:rsidRDefault="008F6D55" w:rsidP="008F6D55">
      <w:r w:rsidRPr="00B805F0">
        <w:t xml:space="preserve">UCL launched its Sustainability Strategy in 2019 – one of the most ambitious across the UK higher education sector.  It includes many headline commitments – to be a net zero </w:t>
      </w:r>
      <w:r w:rsidRPr="00B805F0">
        <w:lastRenderedPageBreak/>
        <w:t xml:space="preserve">carbon institution by 2030; to be single use plastic free; and that every student has the opportunity to engage with sustainability during their time at UCL. The Sustainable UCL team offers students many different opportunities to learn about sustainability as part of their studies or extracurricular activities.  </w:t>
      </w:r>
    </w:p>
    <w:p w14:paraId="49CC7DB7" w14:textId="77777777" w:rsidR="00C218D3" w:rsidRPr="00B805F0" w:rsidRDefault="00C218D3" w:rsidP="008F6D55"/>
    <w:p w14:paraId="16324DA8" w14:textId="4D434B0F" w:rsidR="00A16B5D" w:rsidRPr="00B805F0" w:rsidRDefault="00A16B5D" w:rsidP="0002252A">
      <w:pPr>
        <w:jc w:val="both"/>
      </w:pPr>
      <w:r w:rsidRPr="00B805F0">
        <w:t xml:space="preserve">In particular, students can engage with sustainability in their free-time by joining one of UCL’s green clubs and societies or taking part in UCL’s Student Sustainability Council to help direct UCL’s sustainability vision and represent the students’ voice on sustainability. </w:t>
      </w:r>
    </w:p>
    <w:p w14:paraId="12C3D22A" w14:textId="77777777" w:rsidR="008F6D55" w:rsidRPr="00B805F0" w:rsidRDefault="008F6D55" w:rsidP="004D32E6">
      <w:pPr>
        <w:pStyle w:val="Heading4"/>
      </w:pPr>
      <w:r w:rsidRPr="00B805F0">
        <w:t>Further information:</w:t>
      </w:r>
    </w:p>
    <w:p w14:paraId="22584A3B" w14:textId="2D83DEB8" w:rsidR="00BB5487" w:rsidRPr="00B805F0" w:rsidRDefault="00B805F0" w:rsidP="00E91409">
      <w:pPr>
        <w:pStyle w:val="Bullet"/>
      </w:pPr>
      <w:hyperlink r:id="rId71" w:history="1">
        <w:r w:rsidR="00BB5487" w:rsidRPr="00B805F0">
          <w:rPr>
            <w:rStyle w:val="Hyperlink"/>
          </w:rPr>
          <w:t>Sustainable UCL Website</w:t>
        </w:r>
      </w:hyperlink>
    </w:p>
    <w:p w14:paraId="0216E650" w14:textId="77777777" w:rsidR="00BB5487" w:rsidRPr="00B805F0" w:rsidRDefault="00BB5487" w:rsidP="00E91409"/>
    <w:p w14:paraId="5BCBB99C" w14:textId="0B590D19" w:rsidR="00BB5487" w:rsidRPr="00B805F0" w:rsidRDefault="00B805F0" w:rsidP="00E91409">
      <w:pPr>
        <w:pStyle w:val="Bullet"/>
      </w:pPr>
      <w:hyperlink r:id="rId72" w:history="1">
        <w:r w:rsidR="00BB5487" w:rsidRPr="00B805F0">
          <w:rPr>
            <w:rStyle w:val="Hyperlink"/>
          </w:rPr>
          <w:t>Sustainability Student Opportunity Website</w:t>
        </w:r>
      </w:hyperlink>
    </w:p>
    <w:p w14:paraId="4FB194E5" w14:textId="6AAA037C" w:rsidR="009F6E58" w:rsidRPr="00B805F0" w:rsidRDefault="009F6E58" w:rsidP="0002252A">
      <w:pPr>
        <w:ind w:left="0"/>
        <w:rPr>
          <w:rStyle w:val="Hyperlink"/>
        </w:rPr>
      </w:pPr>
    </w:p>
    <w:p w14:paraId="17549FBD" w14:textId="73ADAD77" w:rsidR="009F6E58" w:rsidRPr="00B805F0" w:rsidRDefault="00B805F0" w:rsidP="00E91409">
      <w:pPr>
        <w:pStyle w:val="Bullet"/>
        <w:rPr>
          <w:rStyle w:val="Hyperlink"/>
        </w:rPr>
      </w:pPr>
      <w:hyperlink r:id="rId73">
        <w:r w:rsidR="009F6E58" w:rsidRPr="00B805F0">
          <w:rPr>
            <w:rStyle w:val="Hyperlink"/>
          </w:rPr>
          <w:t>Student Sustainability Council</w:t>
        </w:r>
      </w:hyperlink>
    </w:p>
    <w:p w14:paraId="62C48586" w14:textId="77777777" w:rsidR="00FF3F94" w:rsidRPr="00B805F0" w:rsidRDefault="00FF3F94" w:rsidP="00FF3F94"/>
    <w:p w14:paraId="77BDCBB6" w14:textId="6E197C5A" w:rsidR="00DA267E" w:rsidRPr="00B805F0" w:rsidRDefault="00DA267E" w:rsidP="0071017C">
      <w:pPr>
        <w:pStyle w:val="Heading2"/>
      </w:pPr>
      <w:r w:rsidRPr="00B805F0">
        <w:t xml:space="preserve">Information on </w:t>
      </w:r>
      <w:r w:rsidR="00FF3619" w:rsidRPr="00B805F0">
        <w:t xml:space="preserve">department/faculty </w:t>
      </w:r>
      <w:r w:rsidRPr="00B805F0">
        <w:t xml:space="preserve">library spaces/resources, IT provision/support, social spaces </w:t>
      </w:r>
      <w:r w:rsidR="00FF3619" w:rsidRPr="00B805F0">
        <w:t>etc.</w:t>
      </w:r>
    </w:p>
    <w:p w14:paraId="1B9C59AD" w14:textId="0CD3A15E" w:rsidR="00DD03E4" w:rsidRPr="00B805F0" w:rsidRDefault="00DA267E" w:rsidP="005C291C">
      <w:pPr>
        <w:pStyle w:val="Notes"/>
        <w:rPr>
          <w:color w:val="0070C0"/>
        </w:rPr>
      </w:pPr>
      <w:r w:rsidRPr="00B805F0">
        <w:rPr>
          <w:color w:val="0070C0"/>
        </w:rPr>
        <w:t>Department to add details</w:t>
      </w:r>
      <w:r w:rsidR="00FF3619" w:rsidRPr="00B805F0">
        <w:rPr>
          <w:color w:val="0070C0"/>
        </w:rPr>
        <w:t>.</w:t>
      </w:r>
    </w:p>
    <w:p w14:paraId="2DE24AF9" w14:textId="77777777" w:rsidR="004F05F7" w:rsidRPr="00B805F0" w:rsidRDefault="004F05F7" w:rsidP="005C291C">
      <w:pPr>
        <w:pStyle w:val="Notes"/>
      </w:pPr>
    </w:p>
    <w:p w14:paraId="09559FE2" w14:textId="5A713A41" w:rsidR="00DA267E" w:rsidRPr="00B805F0" w:rsidRDefault="00DA267E" w:rsidP="0071017C">
      <w:pPr>
        <w:pStyle w:val="Heading2"/>
      </w:pPr>
      <w:r w:rsidRPr="00B805F0">
        <w:t xml:space="preserve">How to access Moodle and support contacts </w:t>
      </w:r>
      <w:r w:rsidRPr="00B805F0">
        <w:rPr>
          <w:color w:val="0070C0"/>
        </w:rPr>
        <w:t>(Centrally Provided)</w:t>
      </w:r>
    </w:p>
    <w:p w14:paraId="7B992EF8" w14:textId="04C44208" w:rsidR="00B4261B" w:rsidRPr="00B805F0" w:rsidRDefault="00DA267E" w:rsidP="0071017C">
      <w:r w:rsidRPr="00B805F0">
        <w:t xml:space="preserve">Moodle is UCL's online learning space. It includes a wide range of tools which can be used to support learning and teaching. </w:t>
      </w:r>
      <w:r w:rsidR="00244AD7" w:rsidRPr="00B805F0">
        <w:t>Moodle is used to supplement taught modules, in some cases just by providing essential information and materials, but it can also be integrated more fully, becoming an essential component of a module. Some modules may use Moodle to provide access to readings, videos, activities, collaboration tools and assessments. </w:t>
      </w:r>
    </w:p>
    <w:p w14:paraId="685C016B" w14:textId="24797C26" w:rsidR="00BD3008" w:rsidRPr="00B805F0" w:rsidRDefault="00B4261B" w:rsidP="004D32E6">
      <w:pPr>
        <w:pStyle w:val="Heading4"/>
      </w:pPr>
      <w:r w:rsidRPr="00B805F0">
        <w:t>Further information:</w:t>
      </w:r>
    </w:p>
    <w:bookmarkStart w:id="39" w:name="_Hlk141872971"/>
    <w:p w14:paraId="77BCE008" w14:textId="1F8DB73F" w:rsidR="000270AF" w:rsidRPr="00B805F0" w:rsidRDefault="00885AF4" w:rsidP="004D32E6">
      <w:pPr>
        <w:pStyle w:val="Bullet"/>
        <w:rPr>
          <w:i/>
          <w:color w:val="000000" w:themeColor="text1"/>
        </w:rPr>
      </w:pPr>
      <w:r w:rsidRPr="00B805F0">
        <w:fldChar w:fldCharType="begin"/>
      </w:r>
      <w:r w:rsidRPr="00B805F0">
        <w:instrText>HYPERLINK "https://moodle.ucl.ac.uk/"</w:instrText>
      </w:r>
      <w:r w:rsidRPr="00B805F0">
        <w:fldChar w:fldCharType="separate"/>
      </w:r>
      <w:r w:rsidR="00CC601F" w:rsidRPr="00B805F0">
        <w:rPr>
          <w:rStyle w:val="Hyperlink"/>
        </w:rPr>
        <w:t>Moodle</w:t>
      </w:r>
      <w:r w:rsidRPr="00B805F0">
        <w:rPr>
          <w:rStyle w:val="Hyperlink"/>
        </w:rPr>
        <w:fldChar w:fldCharType="end"/>
      </w:r>
      <w:r w:rsidR="00CC601F" w:rsidRPr="00B805F0">
        <w:rPr>
          <w:color w:val="000000" w:themeColor="text1"/>
        </w:rPr>
        <w:t xml:space="preserve"> </w:t>
      </w:r>
      <w:r w:rsidR="000270AF" w:rsidRPr="00B805F0">
        <w:rPr>
          <w:color w:val="000000" w:themeColor="text1"/>
        </w:rPr>
        <w:t xml:space="preserve"> </w:t>
      </w:r>
    </w:p>
    <w:p w14:paraId="63DD2676" w14:textId="02EDEA9E" w:rsidR="00265A62" w:rsidRPr="00B805F0" w:rsidRDefault="00265A62" w:rsidP="00265A62">
      <w:pPr>
        <w:pStyle w:val="Bullet"/>
        <w:numPr>
          <w:ilvl w:val="0"/>
          <w:numId w:val="0"/>
        </w:numPr>
        <w:ind w:left="1495"/>
        <w:rPr>
          <w:i/>
        </w:rPr>
      </w:pPr>
    </w:p>
    <w:p w14:paraId="64699A6A" w14:textId="4FABC25C" w:rsidR="00265A62" w:rsidRPr="00B805F0" w:rsidRDefault="00B805F0" w:rsidP="00265A62">
      <w:pPr>
        <w:pStyle w:val="Bullet"/>
        <w:rPr>
          <w:i/>
        </w:rPr>
      </w:pPr>
      <w:hyperlink r:id="rId74" w:history="1">
        <w:r w:rsidR="00265A62" w:rsidRPr="00B805F0">
          <w:rPr>
            <w:rStyle w:val="Hyperlink"/>
          </w:rPr>
          <w:t>Moodle Resource Centre</w:t>
        </w:r>
      </w:hyperlink>
    </w:p>
    <w:bookmarkEnd w:id="39"/>
    <w:p w14:paraId="705B85CD" w14:textId="77777777" w:rsidR="00507F19" w:rsidRPr="00B805F0" w:rsidRDefault="00507F19" w:rsidP="00B805F0">
      <w:pPr>
        <w:ind w:left="0"/>
      </w:pPr>
    </w:p>
    <w:p w14:paraId="2C4A7973" w14:textId="733B8B14" w:rsidR="007A12BC" w:rsidRPr="00B805F0" w:rsidRDefault="007A12BC" w:rsidP="0071017C">
      <w:pPr>
        <w:pStyle w:val="Heading2"/>
      </w:pPr>
      <w:r w:rsidRPr="00B805F0">
        <w:t>Portico – wha</w:t>
      </w:r>
      <w:r w:rsidR="003C5A3F" w:rsidRPr="00B805F0">
        <w:t>t it is, why it is important and w</w:t>
      </w:r>
      <w:r w:rsidRPr="00B805F0">
        <w:t xml:space="preserve">ho to contact for support </w:t>
      </w:r>
      <w:r w:rsidRPr="00B805F0">
        <w:rPr>
          <w:color w:val="0070C0"/>
        </w:rPr>
        <w:t>(Centrally Provided)</w:t>
      </w:r>
    </w:p>
    <w:p w14:paraId="4021FF01" w14:textId="26AEE4C4" w:rsidR="007A12BC" w:rsidRPr="00B805F0" w:rsidRDefault="00FF3619" w:rsidP="00757631">
      <w:pPr>
        <w:pStyle w:val="Heading3"/>
      </w:pPr>
      <w:r w:rsidRPr="00B805F0">
        <w:t>Portico</w:t>
      </w:r>
    </w:p>
    <w:p w14:paraId="0FA56BE1" w14:textId="6B738186" w:rsidR="007A12BC" w:rsidRPr="00B805F0" w:rsidRDefault="007A12BC" w:rsidP="0071017C">
      <w:r w:rsidRPr="00B805F0">
        <w:t>Portico is the main UCL student information system which is used by all students for:</w:t>
      </w:r>
    </w:p>
    <w:p w14:paraId="58285168" w14:textId="77777777" w:rsidR="007A12BC" w:rsidRPr="00B805F0" w:rsidRDefault="007A12BC" w:rsidP="004D32E6">
      <w:pPr>
        <w:pStyle w:val="ParagraphBullet"/>
      </w:pPr>
      <w:r w:rsidRPr="00B805F0">
        <w:t>Updating personal data such as addresses or contact numbers</w:t>
      </w:r>
    </w:p>
    <w:p w14:paraId="1DC7E53D" w14:textId="77777777" w:rsidR="007A12BC" w:rsidRPr="00B805F0" w:rsidRDefault="007A12BC" w:rsidP="004D32E6">
      <w:pPr>
        <w:pStyle w:val="ParagraphBullet"/>
      </w:pPr>
      <w:r w:rsidRPr="00B805F0">
        <w:t xml:space="preserve">Completing online module registration </w:t>
      </w:r>
    </w:p>
    <w:p w14:paraId="18B22290" w14:textId="3F1B067D" w:rsidR="007A12BC" w:rsidRPr="00B805F0" w:rsidRDefault="007A12BC" w:rsidP="004D32E6">
      <w:pPr>
        <w:pStyle w:val="ParagraphBullet"/>
      </w:pPr>
      <w:r w:rsidRPr="00B805F0">
        <w:t xml:space="preserve">Viewing </w:t>
      </w:r>
      <w:r w:rsidR="00C97A14" w:rsidRPr="00B805F0">
        <w:t>information</w:t>
      </w:r>
      <w:r w:rsidRPr="00B805F0">
        <w:t xml:space="preserve"> about programme</w:t>
      </w:r>
      <w:r w:rsidR="00C97A14" w:rsidRPr="00B805F0">
        <w:t>s/modules</w:t>
      </w:r>
    </w:p>
    <w:p w14:paraId="3E59C2B5" w14:textId="01A95110" w:rsidR="00992D0D" w:rsidRPr="00B805F0" w:rsidRDefault="00992D0D" w:rsidP="004D32E6">
      <w:pPr>
        <w:pStyle w:val="ParagraphBullet"/>
      </w:pPr>
      <w:r w:rsidRPr="00B805F0">
        <w:lastRenderedPageBreak/>
        <w:t>Viewing module results</w:t>
      </w:r>
    </w:p>
    <w:p w14:paraId="525F55FC" w14:textId="77777777" w:rsidR="00F726ED" w:rsidRPr="00B805F0" w:rsidRDefault="007A12BC" w:rsidP="004D32E6">
      <w:pPr>
        <w:pStyle w:val="ParagraphBullet"/>
      </w:pPr>
      <w:r w:rsidRPr="00B805F0">
        <w:t>Pre-enrolment and re-enrolment</w:t>
      </w:r>
    </w:p>
    <w:p w14:paraId="55C5CA06" w14:textId="51C9E5D8" w:rsidR="007A12BC" w:rsidRPr="00B805F0" w:rsidRDefault="00F726ED" w:rsidP="004D32E6">
      <w:pPr>
        <w:pStyle w:val="ParagraphBullet"/>
      </w:pPr>
      <w:r w:rsidRPr="00B805F0">
        <w:t>Applying for programme transfer</w:t>
      </w:r>
    </w:p>
    <w:p w14:paraId="498383D5" w14:textId="5E8D152F" w:rsidR="00B40323" w:rsidRPr="00B805F0" w:rsidRDefault="00B40323" w:rsidP="004D32E6">
      <w:pPr>
        <w:pStyle w:val="ParagraphBullet"/>
      </w:pPr>
      <w:r w:rsidRPr="00B805F0">
        <w:t>Plan and record skills development</w:t>
      </w:r>
    </w:p>
    <w:p w14:paraId="6025A624" w14:textId="3503EBC5" w:rsidR="004D32E6" w:rsidRPr="00B805F0" w:rsidRDefault="007A12BC" w:rsidP="00C36020">
      <w:pPr>
        <w:pStyle w:val="ParagraphBullet"/>
      </w:pPr>
      <w:r w:rsidRPr="00B805F0">
        <w:t>Applying for graduation ceremon</w:t>
      </w:r>
      <w:r w:rsidR="00C97A14" w:rsidRPr="00B805F0">
        <w:t>ies</w:t>
      </w:r>
    </w:p>
    <w:p w14:paraId="3E8F946B" w14:textId="734CB0C0" w:rsidR="00CB6178" w:rsidRPr="00B805F0" w:rsidRDefault="00C97A14" w:rsidP="004D32E6">
      <w:pPr>
        <w:pStyle w:val="Heading4"/>
      </w:pPr>
      <w:r w:rsidRPr="00B805F0">
        <w:t>Further information</w:t>
      </w:r>
      <w:r w:rsidR="007A12BC" w:rsidRPr="00B805F0">
        <w:t>:</w:t>
      </w:r>
    </w:p>
    <w:bookmarkStart w:id="40" w:name="_Hlk141873073"/>
    <w:p w14:paraId="6A8000ED" w14:textId="203B88A9" w:rsidR="00E833DE" w:rsidRPr="00B805F0" w:rsidRDefault="00885AF4" w:rsidP="004D32E6">
      <w:pPr>
        <w:pStyle w:val="Bullet"/>
        <w:rPr>
          <w:i/>
          <w:color w:val="FF0000"/>
        </w:rPr>
      </w:pPr>
      <w:r w:rsidRPr="00B805F0">
        <w:fldChar w:fldCharType="begin"/>
      </w:r>
      <w:r w:rsidRPr="00B805F0">
        <w:instrText>HYPERLINK "https://evision.ucl.ac.uk/urd/sits.urd/run/siw_lgn"</w:instrText>
      </w:r>
      <w:r w:rsidRPr="00B805F0">
        <w:fldChar w:fldCharType="separate"/>
      </w:r>
      <w:r w:rsidR="00700470" w:rsidRPr="00B805F0">
        <w:rPr>
          <w:rStyle w:val="Hyperlink"/>
        </w:rPr>
        <w:t>Portico Login</w:t>
      </w:r>
      <w:r w:rsidRPr="00B805F0">
        <w:rPr>
          <w:rStyle w:val="Hyperlink"/>
        </w:rPr>
        <w:fldChar w:fldCharType="end"/>
      </w:r>
    </w:p>
    <w:p w14:paraId="39D07ADD" w14:textId="77777777" w:rsidR="00DD03E4" w:rsidRPr="00B805F0" w:rsidRDefault="00DD03E4" w:rsidP="004D32E6"/>
    <w:p w14:paraId="141D79D7" w14:textId="32CC0187" w:rsidR="00B40323" w:rsidRPr="00B805F0" w:rsidRDefault="00B805F0" w:rsidP="004D32E6">
      <w:pPr>
        <w:pStyle w:val="Bullet"/>
        <w:rPr>
          <w:i/>
          <w:color w:val="FF0000"/>
        </w:rPr>
      </w:pPr>
      <w:hyperlink r:id="rId75" w:history="1">
        <w:r w:rsidR="00B40323" w:rsidRPr="00B805F0">
          <w:rPr>
            <w:rStyle w:val="Hyperlink"/>
          </w:rPr>
          <w:t>What is Portico</w:t>
        </w:r>
      </w:hyperlink>
      <w:r w:rsidR="00B40323" w:rsidRPr="00B805F0">
        <w:t xml:space="preserve"> </w:t>
      </w:r>
    </w:p>
    <w:p w14:paraId="3D40F8BC" w14:textId="06CF9C22" w:rsidR="00992D0D" w:rsidRPr="00B805F0" w:rsidRDefault="00992D0D" w:rsidP="00992D0D">
      <w:pPr>
        <w:pStyle w:val="Bullet"/>
        <w:numPr>
          <w:ilvl w:val="0"/>
          <w:numId w:val="0"/>
        </w:numPr>
      </w:pPr>
    </w:p>
    <w:p w14:paraId="2D47F059" w14:textId="77777777" w:rsidR="00793111" w:rsidRPr="00B805F0" w:rsidRDefault="00793111" w:rsidP="00793111">
      <w:pPr>
        <w:pStyle w:val="Bullet"/>
        <w:rPr>
          <w:rStyle w:val="Hyperlink"/>
          <w:i/>
        </w:rPr>
      </w:pPr>
      <w:r w:rsidRPr="00B805F0">
        <w:fldChar w:fldCharType="begin"/>
      </w:r>
      <w:r w:rsidRPr="00B805F0">
        <w:instrText xml:space="preserve"> HYPERLINK "https://www.ucl.ac.uk/srs/portico/portico-support" </w:instrText>
      </w:r>
      <w:r w:rsidRPr="00B805F0">
        <w:fldChar w:fldCharType="separate"/>
      </w:r>
      <w:r w:rsidRPr="00B805F0">
        <w:rPr>
          <w:rStyle w:val="Hyperlink"/>
        </w:rPr>
        <w:t>Portico Support</w:t>
      </w:r>
    </w:p>
    <w:p w14:paraId="3D8B8A5D" w14:textId="11E8E56D" w:rsidR="00793111" w:rsidRPr="00B805F0" w:rsidRDefault="00793111" w:rsidP="008E3737">
      <w:pPr>
        <w:pStyle w:val="Bullet"/>
        <w:numPr>
          <w:ilvl w:val="0"/>
          <w:numId w:val="0"/>
        </w:numPr>
      </w:pPr>
      <w:r w:rsidRPr="00B805F0">
        <w:fldChar w:fldCharType="end"/>
      </w:r>
    </w:p>
    <w:bookmarkEnd w:id="40"/>
    <w:p w14:paraId="0F5F8549" w14:textId="77777777" w:rsidR="00E833DE" w:rsidRPr="00B805F0" w:rsidRDefault="00E833DE" w:rsidP="00793111">
      <w:pPr>
        <w:ind w:left="0"/>
      </w:pPr>
    </w:p>
    <w:p w14:paraId="093E70C2" w14:textId="489BB859" w:rsidR="007A12BC" w:rsidRPr="00B805F0" w:rsidRDefault="007A12BC" w:rsidP="0071017C">
      <w:pPr>
        <w:pStyle w:val="Heading2"/>
        <w:rPr>
          <w:color w:val="00B0F0"/>
        </w:rPr>
      </w:pPr>
      <w:r w:rsidRPr="00B805F0">
        <w:t xml:space="preserve">Research </w:t>
      </w:r>
      <w:r w:rsidR="0021118B" w:rsidRPr="00B805F0">
        <w:t xml:space="preserve">Student </w:t>
      </w:r>
      <w:r w:rsidRPr="00B805F0">
        <w:t xml:space="preserve">Log </w:t>
      </w:r>
      <w:r w:rsidRPr="00B805F0">
        <w:rPr>
          <w:color w:val="0070C0"/>
        </w:rPr>
        <w:t>(Centrally Provided)</w:t>
      </w:r>
      <w:r w:rsidR="00780E7A" w:rsidRPr="00B805F0">
        <w:rPr>
          <w:color w:val="0070C0"/>
        </w:rPr>
        <w:t xml:space="preserve"> </w:t>
      </w:r>
      <w:r w:rsidR="009C3565" w:rsidRPr="00B805F0">
        <w:rPr>
          <w:color w:val="0070C0"/>
        </w:rPr>
        <w:t>(</w:t>
      </w:r>
      <w:r w:rsidR="00780E7A" w:rsidRPr="00B805F0">
        <w:rPr>
          <w:color w:val="0070C0"/>
        </w:rPr>
        <w:t>MRes only</w:t>
      </w:r>
      <w:r w:rsidR="009C3565" w:rsidRPr="00B805F0">
        <w:rPr>
          <w:color w:val="0070C0"/>
        </w:rPr>
        <w:t>)</w:t>
      </w:r>
    </w:p>
    <w:p w14:paraId="086AE8C7" w14:textId="0870E021" w:rsidR="00FF3619" w:rsidRPr="00B805F0" w:rsidRDefault="00FF3619" w:rsidP="00757631">
      <w:pPr>
        <w:pStyle w:val="Heading3"/>
      </w:pPr>
      <w:r w:rsidRPr="00B805F0">
        <w:t>Research Student Log</w:t>
      </w:r>
    </w:p>
    <w:p w14:paraId="7D4940AD" w14:textId="77777777" w:rsidR="00507F19" w:rsidRPr="00B805F0" w:rsidRDefault="00507F19" w:rsidP="0071017C">
      <w:r w:rsidRPr="00B805F0">
        <w:t xml:space="preserve">To fulfil UCL’s commitment to the quality of its research programmes, the Doctoral School provides the Research Student Log for the use of all research students at UCL. The Log is a mandatory component of all UCL research degree programmes (including the MRes) and has been prepared to assist students throughout their degree programme at UCL. It provides a framework for recording details related to the student’s graduate research programme, scheduled supervisory meetings and activities concerning the development of academic and key skills. The Log will also help students to assess their progress and to plan and chart evidence of the development of academic and discipline-specific skills and key skills. </w:t>
      </w:r>
    </w:p>
    <w:p w14:paraId="165565A7" w14:textId="05802D67" w:rsidR="0093337A" w:rsidRPr="00B805F0" w:rsidRDefault="00C97A14" w:rsidP="004D32E6">
      <w:pPr>
        <w:pStyle w:val="Heading4"/>
        <w:rPr>
          <w:rStyle w:val="Hyperlink"/>
          <w:color w:val="auto"/>
          <w:u w:val="none"/>
        </w:rPr>
      </w:pPr>
      <w:r w:rsidRPr="00B805F0">
        <w:t>Further</w:t>
      </w:r>
      <w:r w:rsidR="007A12BC" w:rsidRPr="00B805F0">
        <w:t xml:space="preserve"> information:</w:t>
      </w:r>
    </w:p>
    <w:bookmarkStart w:id="41" w:name="_Hlk141873184"/>
    <w:p w14:paraId="671E4606" w14:textId="2E8397BF" w:rsidR="0093337A" w:rsidRPr="00B805F0" w:rsidRDefault="00885AF4" w:rsidP="004D32E6">
      <w:pPr>
        <w:pStyle w:val="Bullet"/>
        <w:rPr>
          <w:i/>
          <w:color w:val="FF0000"/>
        </w:rPr>
      </w:pPr>
      <w:r w:rsidRPr="00B805F0">
        <w:fldChar w:fldCharType="begin"/>
      </w:r>
      <w:r w:rsidRPr="00B805F0">
        <w:instrText>HYPERLINK "https://researchlog.grad.ucl.ac.uk/"</w:instrText>
      </w:r>
      <w:r w:rsidRPr="00B805F0">
        <w:fldChar w:fldCharType="separate"/>
      </w:r>
      <w:r w:rsidR="0093337A" w:rsidRPr="00B805F0">
        <w:rPr>
          <w:rStyle w:val="Hyperlink"/>
        </w:rPr>
        <w:t>Research Student Log</w:t>
      </w:r>
      <w:r w:rsidRPr="00B805F0">
        <w:rPr>
          <w:rStyle w:val="Hyperlink"/>
        </w:rPr>
        <w:fldChar w:fldCharType="end"/>
      </w:r>
    </w:p>
    <w:bookmarkEnd w:id="41"/>
    <w:p w14:paraId="7B3969BA" w14:textId="77777777" w:rsidR="004369D2" w:rsidRPr="00B805F0" w:rsidRDefault="004369D2">
      <w:pPr>
        <w:spacing w:after="160" w:line="259" w:lineRule="auto"/>
        <w:ind w:left="0"/>
        <w:rPr>
          <w:b/>
          <w:sz w:val="40"/>
        </w:rPr>
      </w:pPr>
      <w:r w:rsidRPr="00B805F0">
        <w:br w:type="page"/>
      </w:r>
    </w:p>
    <w:p w14:paraId="7C78B251" w14:textId="4E4D0158" w:rsidR="00685282" w:rsidRPr="00B805F0" w:rsidRDefault="00685282" w:rsidP="006B78A5">
      <w:pPr>
        <w:pStyle w:val="Heading1"/>
      </w:pPr>
      <w:bookmarkStart w:id="42" w:name="_Toc176188820"/>
      <w:r w:rsidRPr="00B805F0">
        <w:lastRenderedPageBreak/>
        <w:t>Student support and wellbeing</w:t>
      </w:r>
      <w:bookmarkEnd w:id="42"/>
    </w:p>
    <w:p w14:paraId="64EAF0D4" w14:textId="77777777" w:rsidR="00FF3F94" w:rsidRPr="00B805F0" w:rsidRDefault="00FF3F94" w:rsidP="00FF3F94"/>
    <w:p w14:paraId="3D5DD4E6" w14:textId="62DD7554" w:rsidR="00685282" w:rsidRPr="00B805F0" w:rsidRDefault="00685282" w:rsidP="0071017C">
      <w:pPr>
        <w:pStyle w:val="Heading2"/>
        <w:rPr>
          <w:color w:val="0070C0"/>
        </w:rPr>
      </w:pPr>
      <w:r w:rsidRPr="00B805F0">
        <w:t xml:space="preserve">Information regarding central wellbeing and support services, including what services are offered, locations and contact information </w:t>
      </w:r>
      <w:r w:rsidRPr="00B805F0">
        <w:rPr>
          <w:color w:val="0070C0"/>
        </w:rPr>
        <w:t xml:space="preserve">(Centrally Provided) </w:t>
      </w:r>
    </w:p>
    <w:p w14:paraId="53BD3E9D" w14:textId="77777777" w:rsidR="00685282" w:rsidRPr="00B805F0" w:rsidRDefault="00685282" w:rsidP="005C291C">
      <w:pPr>
        <w:pStyle w:val="Notes"/>
        <w:rPr>
          <w:color w:val="0070C0"/>
        </w:rPr>
      </w:pPr>
      <w:r w:rsidRPr="00B805F0">
        <w:rPr>
          <w:color w:val="0070C0"/>
        </w:rPr>
        <w:t>Departments may also wish to refer students to departmental and faculty contacts in Section 2.</w:t>
      </w:r>
    </w:p>
    <w:p w14:paraId="6721E402" w14:textId="3C6B6A35" w:rsidR="00701F8F" w:rsidRPr="00B805F0" w:rsidRDefault="00685282" w:rsidP="00757631">
      <w:pPr>
        <w:pStyle w:val="Heading3"/>
      </w:pPr>
      <w:r w:rsidRPr="00B805F0">
        <w:t>UCL Student Support and Wellbeing</w:t>
      </w:r>
    </w:p>
    <w:p w14:paraId="67FAA8D1" w14:textId="414C778B" w:rsidR="008362FC" w:rsidRPr="00B805F0" w:rsidRDefault="008362FC" w:rsidP="0071017C">
      <w:r w:rsidRPr="00B805F0">
        <w:t>UCL is committed to the wellbeing and safety of its students and tries to give assistance wherever possible to ensure that studying at UCL is a fulfilling, healthy and enjoyable experience. There is a wide range of support services for student – the Students website provides more information:</w:t>
      </w:r>
    </w:p>
    <w:p w14:paraId="5544943C" w14:textId="7FA49660" w:rsidR="008362FC" w:rsidRPr="00B805F0" w:rsidRDefault="008362FC" w:rsidP="0071017C"/>
    <w:bookmarkStart w:id="43" w:name="_Hlk141873273"/>
    <w:p w14:paraId="11D328DB" w14:textId="4F55877E" w:rsidR="000055C0" w:rsidRPr="00B805F0" w:rsidRDefault="00885AF4" w:rsidP="004D32E6">
      <w:pPr>
        <w:pStyle w:val="Bullet"/>
        <w:rPr>
          <w:rStyle w:val="Hyperlink"/>
          <w:color w:val="auto"/>
          <w:u w:val="none"/>
        </w:rPr>
      </w:pPr>
      <w:r w:rsidRPr="00B805F0">
        <w:fldChar w:fldCharType="begin"/>
      </w:r>
      <w:r w:rsidRPr="00B805F0">
        <w:instrText>HYPERLINK "https://www.ucl.ac.uk/students/student-support-and-wellbeing"</w:instrText>
      </w:r>
      <w:r w:rsidRPr="00B805F0">
        <w:fldChar w:fldCharType="separate"/>
      </w:r>
      <w:r w:rsidR="000055C0" w:rsidRPr="00B805F0">
        <w:rPr>
          <w:rStyle w:val="Hyperlink"/>
        </w:rPr>
        <w:t>Student Support and Wellbeing</w:t>
      </w:r>
      <w:r w:rsidRPr="00B805F0">
        <w:rPr>
          <w:rStyle w:val="Hyperlink"/>
        </w:rPr>
        <w:fldChar w:fldCharType="end"/>
      </w:r>
    </w:p>
    <w:bookmarkEnd w:id="43"/>
    <w:p w14:paraId="54F6CE67" w14:textId="3AEA4300" w:rsidR="00685282" w:rsidRPr="00B805F0" w:rsidRDefault="00685282" w:rsidP="0071017C"/>
    <w:p w14:paraId="1592706C" w14:textId="3E699702" w:rsidR="00123CCD" w:rsidRPr="00B805F0" w:rsidRDefault="00685282" w:rsidP="00123CCD">
      <w:r w:rsidRPr="00B805F0">
        <w:t>Students should be aware that, while there are many services on offer, it is their responsibility to seek out support and they need to be proactive in engaging with the available services.</w:t>
      </w:r>
    </w:p>
    <w:p w14:paraId="63302DBB" w14:textId="77777777" w:rsidR="00123CCD" w:rsidRPr="00B805F0" w:rsidRDefault="00123CCD" w:rsidP="00123CCD">
      <w:pPr>
        <w:pStyle w:val="Heading4"/>
      </w:pPr>
      <w:r w:rsidRPr="00B805F0">
        <w:t>Further information:</w:t>
      </w:r>
    </w:p>
    <w:p w14:paraId="4A573806" w14:textId="77777777" w:rsidR="00123CCD" w:rsidRPr="00B805F0" w:rsidRDefault="00123CCD" w:rsidP="00123CCD">
      <w:pPr>
        <w:pStyle w:val="Bullet"/>
      </w:pPr>
      <w:hyperlink r:id="rId76" w:history="1">
        <w:proofErr w:type="spellStart"/>
        <w:r w:rsidRPr="00B805F0">
          <w:rPr>
            <w:rStyle w:val="Hyperlink"/>
            <w:rFonts w:cs="Arial"/>
          </w:rPr>
          <w:t>askUCL</w:t>
        </w:r>
        <w:proofErr w:type="spellEnd"/>
      </w:hyperlink>
    </w:p>
    <w:p w14:paraId="04342B6F" w14:textId="77777777" w:rsidR="00123CCD" w:rsidRPr="00B805F0" w:rsidRDefault="00123CCD" w:rsidP="00123CCD">
      <w:pPr>
        <w:rPr>
          <w:lang w:eastAsia="en-GB"/>
        </w:rPr>
      </w:pPr>
    </w:p>
    <w:p w14:paraId="5EE1337D" w14:textId="79A5D712" w:rsidR="00123CCD" w:rsidRPr="00B805F0" w:rsidRDefault="00123CCD" w:rsidP="00A65101">
      <w:pPr>
        <w:pStyle w:val="Bullet"/>
      </w:pPr>
      <w:hyperlink r:id="rId77" w:history="1">
        <w:r w:rsidRPr="00B805F0">
          <w:rPr>
            <w:rStyle w:val="Hyperlink"/>
          </w:rPr>
          <w:t>Student Support and Wellbeing</w:t>
        </w:r>
      </w:hyperlink>
    </w:p>
    <w:p w14:paraId="5F7850DC" w14:textId="1761A82F" w:rsidR="00123CCD" w:rsidRPr="00B805F0" w:rsidRDefault="00123CCD" w:rsidP="00123CCD">
      <w:pPr>
        <w:pStyle w:val="Heading3"/>
      </w:pPr>
      <w:r w:rsidRPr="00B805F0">
        <w:rPr>
          <w:rFonts w:cs="Arial"/>
          <w:bCs/>
          <w:szCs w:val="24"/>
        </w:rPr>
        <w:t xml:space="preserve">How to contact us </w:t>
      </w:r>
    </w:p>
    <w:p w14:paraId="25C300C8" w14:textId="77777777" w:rsidR="00123CCD" w:rsidRPr="00B805F0" w:rsidRDefault="00123CCD" w:rsidP="00123CCD">
      <w:pPr>
        <w:ind w:left="272" w:firstLine="720"/>
        <w:rPr>
          <w:rFonts w:cs="Arial"/>
          <w:b/>
          <w:bCs/>
          <w:szCs w:val="24"/>
        </w:rPr>
      </w:pPr>
    </w:p>
    <w:p w14:paraId="4501D1F9" w14:textId="77777777" w:rsidR="00123CCD" w:rsidRPr="00B805F0" w:rsidRDefault="00123CCD" w:rsidP="00123CCD">
      <w:pPr>
        <w:ind w:left="272" w:firstLine="720"/>
        <w:rPr>
          <w:rFonts w:cs="Arial"/>
          <w:b/>
          <w:bCs/>
          <w:szCs w:val="24"/>
        </w:rPr>
      </w:pPr>
      <w:r w:rsidRPr="00B805F0">
        <w:rPr>
          <w:rFonts w:cs="Arial"/>
          <w:b/>
          <w:bCs/>
          <w:szCs w:val="24"/>
        </w:rPr>
        <w:t>Walk-in Service</w:t>
      </w:r>
    </w:p>
    <w:p w14:paraId="71E104B6" w14:textId="77777777" w:rsidR="00123CCD" w:rsidRPr="00B805F0" w:rsidRDefault="00123CCD" w:rsidP="00123CCD">
      <w:pPr>
        <w:ind w:left="272" w:firstLine="720"/>
        <w:rPr>
          <w:rFonts w:cs="Arial"/>
          <w:szCs w:val="24"/>
        </w:rPr>
      </w:pPr>
    </w:p>
    <w:p w14:paraId="607EB05A" w14:textId="77777777" w:rsidR="00123CCD" w:rsidRPr="00B805F0" w:rsidRDefault="00123CCD" w:rsidP="00123CCD">
      <w:pPr>
        <w:pStyle w:val="NormalWeb"/>
        <w:shd w:val="clear" w:color="auto" w:fill="FFFFFF"/>
        <w:spacing w:after="360"/>
        <w:textAlignment w:val="baseline"/>
        <w:rPr>
          <w:rFonts w:ascii="Arial" w:eastAsia="Times New Roman" w:hAnsi="Arial" w:cs="Arial"/>
          <w:color w:val="000000"/>
          <w:shd w:val="clear" w:color="auto" w:fill="auto"/>
          <w:lang w:eastAsia="en-GB"/>
        </w:rPr>
      </w:pPr>
      <w:r w:rsidRPr="00B805F0">
        <w:rPr>
          <w:rFonts w:ascii="Arial" w:hAnsi="Arial" w:cs="Arial"/>
        </w:rPr>
        <w:t>Student Support and Wellbeing Services have a physical space that students can visit for walk-in questions and enquiries on the 1</w:t>
      </w:r>
      <w:r w:rsidRPr="00B805F0">
        <w:rPr>
          <w:rFonts w:ascii="Arial" w:hAnsi="Arial" w:cs="Arial"/>
          <w:vertAlign w:val="superscript"/>
        </w:rPr>
        <w:t>st</w:t>
      </w:r>
      <w:r w:rsidRPr="00B805F0">
        <w:rPr>
          <w:rFonts w:ascii="Arial" w:hAnsi="Arial" w:cs="Arial"/>
        </w:rPr>
        <w:t xml:space="preserve"> floor of the Student Centre and 2</w:t>
      </w:r>
      <w:r w:rsidRPr="00B805F0">
        <w:rPr>
          <w:rFonts w:ascii="Arial" w:hAnsi="Arial" w:cs="Arial"/>
          <w:vertAlign w:val="superscript"/>
        </w:rPr>
        <w:t>nd</w:t>
      </w:r>
      <w:r w:rsidRPr="00B805F0">
        <w:rPr>
          <w:rFonts w:ascii="Arial" w:hAnsi="Arial" w:cs="Arial"/>
        </w:rPr>
        <w:t xml:space="preserve"> Floor of Marshgate Building at UCL East. </w:t>
      </w:r>
      <w:r w:rsidRPr="00B805F0">
        <w:rPr>
          <w:rFonts w:ascii="Arial" w:eastAsia="Times New Roman" w:hAnsi="Arial" w:cs="Arial"/>
          <w:color w:val="000000"/>
          <w:shd w:val="clear" w:color="auto" w:fill="auto"/>
          <w:lang w:eastAsia="en-GB"/>
        </w:rPr>
        <w:t xml:space="preserve">We can assist you with questions or concerns you may have around Student Support, Wellbeing, your student record and give guidance and information on a range of areas such as, Student Fees, Study Abroad or any matters regarding your studies at UCL. Please visit our webpage to see our latest opening hours. </w:t>
      </w:r>
    </w:p>
    <w:p w14:paraId="77405ECF" w14:textId="77777777" w:rsidR="00123CCD" w:rsidRPr="00B805F0" w:rsidRDefault="00123CCD" w:rsidP="00123CCD">
      <w:pPr>
        <w:pStyle w:val="Heading3"/>
        <w:numPr>
          <w:ilvl w:val="0"/>
          <w:numId w:val="0"/>
        </w:numPr>
        <w:shd w:val="clear" w:color="auto" w:fill="FFFFFF"/>
        <w:spacing w:before="0" w:after="0" w:line="300" w:lineRule="atLeast"/>
        <w:ind w:left="992"/>
        <w:textAlignment w:val="baseline"/>
        <w:rPr>
          <w:rFonts w:cs="Arial"/>
          <w:color w:val="000000"/>
          <w:szCs w:val="24"/>
          <w:bdr w:val="none" w:sz="0" w:space="0" w:color="auto" w:frame="1"/>
        </w:rPr>
      </w:pPr>
      <w:r w:rsidRPr="00B805F0">
        <w:rPr>
          <w:rFonts w:cs="Arial"/>
          <w:color w:val="000000"/>
          <w:szCs w:val="24"/>
          <w:bdr w:val="none" w:sz="0" w:space="0" w:color="auto" w:frame="1"/>
        </w:rPr>
        <w:t>Telephone Service</w:t>
      </w:r>
    </w:p>
    <w:p w14:paraId="7B821D89" w14:textId="77777777" w:rsidR="00123CCD" w:rsidRPr="00B805F0" w:rsidRDefault="00123CCD" w:rsidP="00123CCD"/>
    <w:p w14:paraId="49B4182A" w14:textId="77777777" w:rsidR="00123CCD" w:rsidRPr="00B805F0" w:rsidRDefault="00123CCD" w:rsidP="00123CCD">
      <w:pPr>
        <w:pStyle w:val="NormalWeb"/>
        <w:shd w:val="clear" w:color="auto" w:fill="FFFFFF"/>
        <w:ind w:left="272" w:firstLine="720"/>
        <w:textAlignment w:val="baseline"/>
        <w:rPr>
          <w:rFonts w:ascii="Arial" w:hAnsi="Arial" w:cs="Arial"/>
          <w:color w:val="000000"/>
        </w:rPr>
      </w:pPr>
      <w:r w:rsidRPr="00B805F0">
        <w:rPr>
          <w:rFonts w:ascii="Arial" w:hAnsi="Arial" w:cs="Arial"/>
          <w:color w:val="000000"/>
          <w:bdr w:val="none" w:sz="0" w:space="0" w:color="auto" w:frame="1"/>
        </w:rPr>
        <w:t>You can also contact us via our telephone service:​</w:t>
      </w:r>
    </w:p>
    <w:p w14:paraId="1D0FE5CA" w14:textId="77777777" w:rsidR="00123CCD" w:rsidRPr="00B805F0" w:rsidRDefault="00123CCD" w:rsidP="00123CCD">
      <w:pPr>
        <w:pStyle w:val="NormalWeb"/>
        <w:shd w:val="clear" w:color="auto" w:fill="FFFFFF"/>
        <w:textAlignment w:val="baseline"/>
        <w:rPr>
          <w:rFonts w:ascii="Arial" w:hAnsi="Arial" w:cs="Arial"/>
          <w:color w:val="000000"/>
          <w:bdr w:val="none" w:sz="0" w:space="0" w:color="auto" w:frame="1"/>
        </w:rPr>
      </w:pPr>
    </w:p>
    <w:p w14:paraId="05EF4AC2" w14:textId="77777777" w:rsidR="00123CCD" w:rsidRPr="00B805F0" w:rsidRDefault="00123CCD" w:rsidP="00123CCD">
      <w:pPr>
        <w:pStyle w:val="NormalWeb"/>
        <w:shd w:val="clear" w:color="auto" w:fill="FFFFFF"/>
        <w:ind w:left="272" w:firstLine="720"/>
        <w:textAlignment w:val="baseline"/>
        <w:rPr>
          <w:rFonts w:ascii="Arial" w:hAnsi="Arial" w:cs="Arial"/>
          <w:color w:val="000000"/>
          <w:bdr w:val="none" w:sz="0" w:space="0" w:color="auto" w:frame="1"/>
        </w:rPr>
      </w:pPr>
      <w:r w:rsidRPr="00B805F0">
        <w:rPr>
          <w:rFonts w:ascii="Arial" w:hAnsi="Arial" w:cs="Arial"/>
          <w:color w:val="000000"/>
          <w:bdr w:val="none" w:sz="0" w:space="0" w:color="auto" w:frame="1"/>
        </w:rPr>
        <w:t>Student Support and Wellbeing Services Telephone Support : +44 (0)20 3108 8836.​</w:t>
      </w:r>
    </w:p>
    <w:p w14:paraId="481395D2" w14:textId="77777777" w:rsidR="00123CCD" w:rsidRPr="00B805F0" w:rsidRDefault="00123CCD" w:rsidP="00123CCD">
      <w:pPr>
        <w:pStyle w:val="NormalWeb"/>
        <w:shd w:val="clear" w:color="auto" w:fill="FFFFFF"/>
        <w:ind w:left="272" w:firstLine="720"/>
        <w:textAlignment w:val="baseline"/>
        <w:rPr>
          <w:rFonts w:ascii="Arial" w:hAnsi="Arial" w:cs="Arial"/>
          <w:color w:val="000000"/>
        </w:rPr>
      </w:pPr>
    </w:p>
    <w:p w14:paraId="32676C9C" w14:textId="77777777" w:rsidR="00123CCD" w:rsidRPr="00B805F0" w:rsidRDefault="00123CCD" w:rsidP="00123CCD">
      <w:pPr>
        <w:pStyle w:val="NormalWeb"/>
        <w:shd w:val="clear" w:color="auto" w:fill="FFFFFF"/>
        <w:ind w:left="992"/>
        <w:textAlignment w:val="baseline"/>
        <w:rPr>
          <w:rFonts w:ascii="Arial" w:hAnsi="Arial" w:cs="Arial"/>
          <w:color w:val="000000"/>
          <w:bdr w:val="none" w:sz="0" w:space="0" w:color="auto" w:frame="1"/>
        </w:rPr>
      </w:pPr>
      <w:r w:rsidRPr="00B805F0">
        <w:rPr>
          <w:rFonts w:ascii="Arial" w:hAnsi="Arial" w:cs="Arial"/>
          <w:color w:val="000000"/>
          <w:bdr w:val="none" w:sz="0" w:space="0" w:color="auto" w:frame="1"/>
        </w:rPr>
        <w:t xml:space="preserve">Telephone service hours: </w:t>
      </w:r>
    </w:p>
    <w:p w14:paraId="44BE75E9" w14:textId="77777777" w:rsidR="00123CCD" w:rsidRPr="00B805F0" w:rsidRDefault="00123CCD" w:rsidP="00123CCD">
      <w:pPr>
        <w:pStyle w:val="NormalWeb"/>
        <w:shd w:val="clear" w:color="auto" w:fill="FFFFFF"/>
        <w:ind w:left="992"/>
        <w:textAlignment w:val="baseline"/>
        <w:rPr>
          <w:rFonts w:ascii="Arial" w:hAnsi="Arial" w:cs="Arial"/>
          <w:color w:val="000000"/>
          <w:bdr w:val="none" w:sz="0" w:space="0" w:color="auto" w:frame="1"/>
        </w:rPr>
      </w:pPr>
    </w:p>
    <w:p w14:paraId="59BE524C" w14:textId="77777777" w:rsidR="00123CCD" w:rsidRPr="00B805F0" w:rsidRDefault="00123CCD" w:rsidP="00123CCD">
      <w:pPr>
        <w:shd w:val="clear" w:color="auto" w:fill="FFFFFF"/>
        <w:ind w:left="273" w:firstLine="720"/>
        <w:textAlignment w:val="baseline"/>
        <w:rPr>
          <w:rFonts w:ascii="Helvetica" w:eastAsia="Times New Roman" w:hAnsi="Helvetica" w:cs="Helvetica"/>
          <w:b/>
          <w:bCs/>
          <w:color w:val="000000"/>
          <w:szCs w:val="24"/>
          <w:bdr w:val="none" w:sz="0" w:space="0" w:color="auto" w:frame="1"/>
          <w:shd w:val="clear" w:color="auto" w:fill="auto"/>
          <w:lang w:eastAsia="en-GB"/>
        </w:rPr>
      </w:pPr>
      <w:r w:rsidRPr="00B805F0">
        <w:rPr>
          <w:rFonts w:cs="Arial"/>
          <w:b/>
          <w:bCs/>
          <w:color w:val="000000"/>
          <w:bdr w:val="none" w:sz="0" w:space="0" w:color="auto" w:frame="1"/>
        </w:rPr>
        <w:t xml:space="preserve">9am to 12pm &amp; 2pm to 5pm on </w:t>
      </w:r>
      <w:r w:rsidRPr="00B805F0">
        <w:rPr>
          <w:rFonts w:ascii="Helvetica" w:eastAsia="Times New Roman" w:hAnsi="Helvetica" w:cs="Helvetica"/>
          <w:b/>
          <w:bCs/>
          <w:color w:val="000000"/>
          <w:szCs w:val="24"/>
          <w:bdr w:val="none" w:sz="0" w:space="0" w:color="auto" w:frame="1"/>
          <w:shd w:val="clear" w:color="auto" w:fill="auto"/>
          <w:lang w:eastAsia="en-GB"/>
        </w:rPr>
        <w:t>Monday-Wednesday &amp; Friday </w:t>
      </w:r>
    </w:p>
    <w:p w14:paraId="7568019A" w14:textId="77777777" w:rsidR="00123CCD" w:rsidRPr="00B805F0" w:rsidRDefault="00123CCD" w:rsidP="00123CCD">
      <w:pPr>
        <w:shd w:val="clear" w:color="auto" w:fill="FFFFFF"/>
        <w:ind w:left="273" w:firstLine="720"/>
        <w:textAlignment w:val="baseline"/>
        <w:rPr>
          <w:rFonts w:ascii="Helvetica" w:eastAsia="Times New Roman" w:hAnsi="Helvetica" w:cs="Helvetica"/>
          <w:b/>
          <w:bCs/>
          <w:color w:val="000000"/>
          <w:szCs w:val="24"/>
          <w:shd w:val="clear" w:color="auto" w:fill="auto"/>
          <w:lang w:eastAsia="en-GB"/>
        </w:rPr>
      </w:pPr>
      <w:r w:rsidRPr="00B805F0">
        <w:rPr>
          <w:rFonts w:cs="Arial"/>
          <w:b/>
          <w:bCs/>
          <w:color w:val="000000"/>
          <w:bdr w:val="none" w:sz="0" w:space="0" w:color="auto" w:frame="1"/>
        </w:rPr>
        <w:t>9am to 12pm &amp; 2pm- 4pm on Thursday.</w:t>
      </w:r>
    </w:p>
    <w:p w14:paraId="3212628A" w14:textId="77777777" w:rsidR="00123CCD" w:rsidRPr="00B805F0" w:rsidRDefault="00123CCD" w:rsidP="00123CCD">
      <w:pPr>
        <w:pStyle w:val="NormalWeb"/>
        <w:shd w:val="clear" w:color="auto" w:fill="FFFFFF"/>
        <w:ind w:left="0"/>
        <w:textAlignment w:val="baseline"/>
        <w:rPr>
          <w:rFonts w:ascii="Arial" w:hAnsi="Arial" w:cs="Arial"/>
          <w:color w:val="000000"/>
        </w:rPr>
      </w:pPr>
    </w:p>
    <w:p w14:paraId="065B09B3" w14:textId="77777777" w:rsidR="00123CCD" w:rsidRPr="00B805F0" w:rsidRDefault="00123CCD" w:rsidP="00123CCD">
      <w:pPr>
        <w:pStyle w:val="Heading3"/>
        <w:numPr>
          <w:ilvl w:val="0"/>
          <w:numId w:val="0"/>
        </w:numPr>
        <w:shd w:val="clear" w:color="auto" w:fill="FFFFFF"/>
        <w:spacing w:before="0" w:after="0" w:line="300" w:lineRule="atLeast"/>
        <w:ind w:left="992"/>
        <w:textAlignment w:val="baseline"/>
        <w:rPr>
          <w:rFonts w:cs="Arial"/>
          <w:color w:val="000000"/>
          <w:szCs w:val="24"/>
          <w:shd w:val="clear" w:color="auto" w:fill="auto"/>
        </w:rPr>
      </w:pPr>
      <w:proofErr w:type="spellStart"/>
      <w:r w:rsidRPr="00B805F0">
        <w:rPr>
          <w:rFonts w:cs="Arial"/>
          <w:color w:val="000000"/>
          <w:szCs w:val="24"/>
          <w:bdr w:val="none" w:sz="0" w:space="0" w:color="auto" w:frame="1"/>
        </w:rPr>
        <w:t>askUCL</w:t>
      </w:r>
      <w:proofErr w:type="spellEnd"/>
    </w:p>
    <w:p w14:paraId="6D8FC907" w14:textId="77777777" w:rsidR="00123CCD" w:rsidRPr="00B805F0" w:rsidRDefault="00123CCD" w:rsidP="00123CCD">
      <w:pPr>
        <w:pStyle w:val="NormalWeb"/>
        <w:shd w:val="clear" w:color="auto" w:fill="FFFFFF"/>
        <w:ind w:left="0" w:firstLine="720"/>
        <w:textAlignment w:val="baseline"/>
        <w:rPr>
          <w:rFonts w:ascii="Arial" w:hAnsi="Arial" w:cs="Arial"/>
          <w:color w:val="000000"/>
          <w:bdr w:val="none" w:sz="0" w:space="0" w:color="auto" w:frame="1"/>
        </w:rPr>
      </w:pPr>
    </w:p>
    <w:p w14:paraId="402009CE" w14:textId="77777777" w:rsidR="00123CCD" w:rsidRPr="00B805F0" w:rsidRDefault="00123CCD" w:rsidP="00123CCD">
      <w:pPr>
        <w:pStyle w:val="NormalWeb"/>
        <w:shd w:val="clear" w:color="auto" w:fill="FFFFFF"/>
        <w:ind w:left="992"/>
        <w:textAlignment w:val="baseline"/>
        <w:rPr>
          <w:rFonts w:ascii="Arial" w:hAnsi="Arial" w:cs="Arial"/>
          <w:color w:val="000000"/>
        </w:rPr>
      </w:pPr>
      <w:r w:rsidRPr="00B805F0">
        <w:rPr>
          <w:rFonts w:ascii="Arial" w:hAnsi="Arial" w:cs="Arial"/>
          <w:color w:val="000000"/>
          <w:bdr w:val="none" w:sz="0" w:space="0" w:color="auto" w:frame="1"/>
        </w:rPr>
        <w:t>Log an enquiry via </w:t>
      </w:r>
      <w:proofErr w:type="spellStart"/>
      <w:r w:rsidRPr="00B805F0">
        <w:fldChar w:fldCharType="begin"/>
      </w:r>
      <w:r w:rsidRPr="00B805F0">
        <w:instrText>HYPERLINK "https://www.ucl.ac.uk/students/askucl"</w:instrText>
      </w:r>
      <w:r w:rsidRPr="00B805F0">
        <w:fldChar w:fldCharType="separate"/>
      </w:r>
      <w:r w:rsidRPr="00B805F0">
        <w:rPr>
          <w:rStyle w:val="Hyperlink"/>
          <w:rFonts w:ascii="Arial" w:hAnsi="Arial" w:cs="Arial"/>
          <w:color w:val="3366CC"/>
          <w:bdr w:val="none" w:sz="0" w:space="0" w:color="auto" w:frame="1"/>
        </w:rPr>
        <w:t>askUCL</w:t>
      </w:r>
      <w:proofErr w:type="spellEnd"/>
      <w:r w:rsidRPr="00B805F0">
        <w:rPr>
          <w:rStyle w:val="Hyperlink"/>
          <w:rFonts w:ascii="Arial" w:hAnsi="Arial" w:cs="Arial"/>
          <w:color w:val="3366CC"/>
          <w:bdr w:val="none" w:sz="0" w:space="0" w:color="auto" w:frame="1"/>
        </w:rPr>
        <w:fldChar w:fldCharType="end"/>
      </w:r>
      <w:r w:rsidRPr="00B805F0">
        <w:rPr>
          <w:rFonts w:ascii="Arial" w:hAnsi="Arial" w:cs="Arial"/>
          <w:color w:val="000000"/>
          <w:bdr w:val="none" w:sz="0" w:space="0" w:color="auto" w:frame="1"/>
        </w:rPr>
        <w:t xml:space="preserve">, our online student enquiries system, to ask a question or directions to a particular service. We are currently responding to enquiries between the hours of </w:t>
      </w:r>
      <w:r w:rsidRPr="00B805F0">
        <w:rPr>
          <w:rFonts w:ascii="Arial" w:hAnsi="Arial" w:cs="Arial"/>
          <w:b/>
          <w:bCs/>
          <w:color w:val="000000"/>
          <w:bdr w:val="none" w:sz="0" w:space="0" w:color="auto" w:frame="1"/>
        </w:rPr>
        <w:t>9am - 6pm (Monday – Friday)</w:t>
      </w:r>
      <w:r w:rsidRPr="00B805F0">
        <w:rPr>
          <w:rFonts w:ascii="Arial" w:hAnsi="Arial" w:cs="Arial"/>
          <w:color w:val="000000"/>
          <w:bdr w:val="none" w:sz="0" w:space="0" w:color="auto" w:frame="1"/>
        </w:rPr>
        <w:t xml:space="preserve"> and will aim to provide you with a response within 5 working days.</w:t>
      </w:r>
    </w:p>
    <w:p w14:paraId="2824EBD8" w14:textId="77777777" w:rsidR="00123CCD" w:rsidRPr="00B805F0" w:rsidRDefault="00123CCD" w:rsidP="00123CCD">
      <w:pPr>
        <w:pStyle w:val="NormalWeb"/>
        <w:shd w:val="clear" w:color="auto" w:fill="FFFFFF"/>
        <w:textAlignment w:val="baseline"/>
        <w:rPr>
          <w:rFonts w:ascii="Arial" w:hAnsi="Arial" w:cs="Arial"/>
          <w:color w:val="000000"/>
        </w:rPr>
      </w:pPr>
    </w:p>
    <w:p w14:paraId="2B78864D" w14:textId="77777777" w:rsidR="00123CCD" w:rsidRPr="00B805F0" w:rsidRDefault="00123CCD" w:rsidP="00123CCD">
      <w:pPr>
        <w:pStyle w:val="Heading2"/>
        <w:numPr>
          <w:ilvl w:val="0"/>
          <w:numId w:val="0"/>
        </w:numPr>
        <w:shd w:val="clear" w:color="auto" w:fill="FFFFFF"/>
        <w:spacing w:before="0" w:after="0" w:line="288" w:lineRule="atLeast"/>
        <w:ind w:left="992"/>
        <w:textAlignment w:val="baseline"/>
        <w:rPr>
          <w:rFonts w:cs="Arial"/>
          <w:color w:val="000000"/>
          <w:sz w:val="24"/>
          <w:szCs w:val="24"/>
        </w:rPr>
      </w:pPr>
      <w:r w:rsidRPr="00B805F0">
        <w:rPr>
          <w:rFonts w:cs="Arial"/>
          <w:color w:val="000000"/>
          <w:sz w:val="24"/>
          <w:szCs w:val="24"/>
          <w:bdr w:val="none" w:sz="0" w:space="0" w:color="auto" w:frame="1"/>
        </w:rPr>
        <w:t>Accessing our self-service options​</w:t>
      </w:r>
    </w:p>
    <w:p w14:paraId="49C500BA" w14:textId="77777777" w:rsidR="00123CCD" w:rsidRPr="00B805F0" w:rsidRDefault="00123CCD" w:rsidP="00123CCD">
      <w:pPr>
        <w:pStyle w:val="NormalWeb"/>
        <w:shd w:val="clear" w:color="auto" w:fill="FFFFFF"/>
        <w:ind w:left="0"/>
        <w:textAlignment w:val="baseline"/>
        <w:rPr>
          <w:rFonts w:ascii="Arial" w:hAnsi="Arial" w:cs="Arial"/>
          <w:color w:val="000000"/>
          <w:bdr w:val="none" w:sz="0" w:space="0" w:color="auto" w:frame="1"/>
        </w:rPr>
      </w:pPr>
    </w:p>
    <w:p w14:paraId="25B9C7B9" w14:textId="77777777" w:rsidR="00123CCD" w:rsidRPr="00B805F0" w:rsidRDefault="00123CCD" w:rsidP="00123CCD">
      <w:pPr>
        <w:pStyle w:val="NormalWeb"/>
        <w:shd w:val="clear" w:color="auto" w:fill="FFFFFF"/>
        <w:ind w:left="992"/>
        <w:textAlignment w:val="baseline"/>
        <w:rPr>
          <w:rFonts w:ascii="Arial" w:hAnsi="Arial" w:cs="Arial"/>
          <w:color w:val="000000"/>
          <w:bdr w:val="none" w:sz="0" w:space="0" w:color="auto" w:frame="1"/>
        </w:rPr>
      </w:pPr>
      <w:r w:rsidRPr="00B805F0">
        <w:rPr>
          <w:rFonts w:ascii="Arial" w:hAnsi="Arial" w:cs="Arial"/>
          <w:color w:val="000000"/>
          <w:bdr w:val="none" w:sz="0" w:space="0" w:color="auto" w:frame="1"/>
        </w:rPr>
        <w:t>Self-service remains the quickest and most efficient way for students to complete certain processes and obtain key documentation. We recommend that students use the following self-service opportunities:</w:t>
      </w:r>
    </w:p>
    <w:p w14:paraId="632FCA1D" w14:textId="77777777" w:rsidR="00123CCD" w:rsidRPr="00B805F0" w:rsidRDefault="00123CCD" w:rsidP="00123CCD">
      <w:pPr>
        <w:pStyle w:val="NormalWeb"/>
        <w:shd w:val="clear" w:color="auto" w:fill="FFFFFF"/>
        <w:textAlignment w:val="baseline"/>
        <w:rPr>
          <w:rFonts w:ascii="Arial" w:hAnsi="Arial" w:cs="Arial"/>
          <w:color w:val="000000"/>
        </w:rPr>
      </w:pPr>
    </w:p>
    <w:p w14:paraId="3B69A66F" w14:textId="77777777" w:rsidR="00123CCD" w:rsidRPr="00B805F0" w:rsidRDefault="00123CCD" w:rsidP="00123CCD">
      <w:pPr>
        <w:pStyle w:val="ListParagraph"/>
        <w:numPr>
          <w:ilvl w:val="0"/>
          <w:numId w:val="12"/>
        </w:numPr>
        <w:shd w:val="clear" w:color="auto" w:fill="FFFFFF"/>
        <w:textAlignment w:val="baseline"/>
        <w:rPr>
          <w:rFonts w:cs="Arial"/>
          <w:color w:val="000000"/>
          <w:szCs w:val="24"/>
        </w:rPr>
      </w:pPr>
      <w:r w:rsidRPr="00B805F0">
        <w:rPr>
          <w:rFonts w:cs="Arial"/>
          <w:color w:val="000000"/>
          <w:szCs w:val="24"/>
          <w:bdr w:val="none" w:sz="0" w:space="0" w:color="auto" w:frame="1"/>
        </w:rPr>
        <w:t>Launch </w:t>
      </w:r>
      <w:proofErr w:type="spellStart"/>
      <w:r w:rsidRPr="00B805F0">
        <w:fldChar w:fldCharType="begin"/>
      </w:r>
      <w:r w:rsidRPr="00B805F0">
        <w:instrText>HYPERLINK "https://www.ucl.ac.uk/students/askucl"</w:instrText>
      </w:r>
      <w:r w:rsidRPr="00B805F0">
        <w:fldChar w:fldCharType="separate"/>
      </w:r>
      <w:r w:rsidRPr="00B805F0">
        <w:rPr>
          <w:rStyle w:val="Hyperlink"/>
          <w:rFonts w:cs="Arial"/>
          <w:color w:val="3366CC"/>
          <w:szCs w:val="24"/>
          <w:bdr w:val="none" w:sz="0" w:space="0" w:color="auto" w:frame="1"/>
        </w:rPr>
        <w:t>askUCL</w:t>
      </w:r>
      <w:proofErr w:type="spellEnd"/>
      <w:r w:rsidRPr="00B805F0">
        <w:rPr>
          <w:rStyle w:val="Hyperlink"/>
          <w:rFonts w:cs="Arial"/>
          <w:color w:val="3366CC"/>
          <w:szCs w:val="24"/>
          <w:bdr w:val="none" w:sz="0" w:space="0" w:color="auto" w:frame="1"/>
        </w:rPr>
        <w:fldChar w:fldCharType="end"/>
      </w:r>
      <w:r w:rsidRPr="00B805F0">
        <w:rPr>
          <w:rFonts w:cs="Arial"/>
          <w:color w:val="000000"/>
          <w:szCs w:val="24"/>
          <w:bdr w:val="none" w:sz="0" w:space="0" w:color="auto" w:frame="1"/>
        </w:rPr>
        <w:t> to access the comprehensive and extensive database of Frequently Asked Questions (FAQs);</w:t>
      </w:r>
    </w:p>
    <w:p w14:paraId="5F22B961" w14:textId="77777777" w:rsidR="00123CCD" w:rsidRPr="00B805F0" w:rsidRDefault="00123CCD" w:rsidP="00123CCD">
      <w:pPr>
        <w:pStyle w:val="ListParagraph"/>
        <w:numPr>
          <w:ilvl w:val="0"/>
          <w:numId w:val="12"/>
        </w:numPr>
        <w:shd w:val="clear" w:color="auto" w:fill="FFFFFF"/>
        <w:textAlignment w:val="baseline"/>
        <w:rPr>
          <w:rFonts w:cs="Arial"/>
          <w:color w:val="000000"/>
          <w:szCs w:val="24"/>
        </w:rPr>
      </w:pPr>
      <w:r w:rsidRPr="00B805F0">
        <w:rPr>
          <w:rFonts w:cs="Arial"/>
          <w:color w:val="000000"/>
          <w:szCs w:val="24"/>
          <w:bdr w:val="none" w:sz="0" w:space="0" w:color="auto" w:frame="1"/>
        </w:rPr>
        <w:t>The letter self-service options on Portico where students can print off a statement of student status (current students) or statement of award (alumni);</w:t>
      </w:r>
    </w:p>
    <w:p w14:paraId="522E9BE6" w14:textId="77777777" w:rsidR="00123CCD" w:rsidRPr="00B805F0" w:rsidRDefault="00123CCD" w:rsidP="00123CCD">
      <w:pPr>
        <w:pStyle w:val="ListParagraph"/>
        <w:numPr>
          <w:ilvl w:val="0"/>
          <w:numId w:val="12"/>
        </w:numPr>
        <w:shd w:val="clear" w:color="auto" w:fill="FFFFFF"/>
        <w:textAlignment w:val="baseline"/>
        <w:rPr>
          <w:rFonts w:cs="Arial"/>
          <w:color w:val="000000"/>
          <w:szCs w:val="24"/>
        </w:rPr>
      </w:pPr>
      <w:r w:rsidRPr="00B805F0">
        <w:rPr>
          <w:rFonts w:cs="Arial"/>
          <w:color w:val="000000"/>
          <w:szCs w:val="24"/>
          <w:bdr w:val="none" w:sz="0" w:space="0" w:color="auto" w:frame="1"/>
        </w:rPr>
        <w:t>The personal details &amp; address containers on Portico where students can update their preferred name, title, trusted contact details and addresses. </w:t>
      </w:r>
    </w:p>
    <w:p w14:paraId="611FA257" w14:textId="77777777" w:rsidR="00123CCD" w:rsidRPr="00B805F0" w:rsidRDefault="00123CCD" w:rsidP="00123CCD">
      <w:pPr>
        <w:pStyle w:val="Heading4"/>
      </w:pPr>
      <w:r w:rsidRPr="00B805F0">
        <w:t>Further information:</w:t>
      </w:r>
    </w:p>
    <w:p w14:paraId="15A3D101" w14:textId="77777777" w:rsidR="00123CCD" w:rsidRPr="00B805F0" w:rsidRDefault="00123CCD" w:rsidP="00123CCD">
      <w:pPr>
        <w:pStyle w:val="Bullet"/>
      </w:pPr>
      <w:hyperlink r:id="rId78" w:history="1">
        <w:proofErr w:type="spellStart"/>
        <w:r w:rsidRPr="00B805F0">
          <w:rPr>
            <w:rStyle w:val="Hyperlink"/>
            <w:rFonts w:cs="Arial"/>
          </w:rPr>
          <w:t>askUCL</w:t>
        </w:r>
        <w:proofErr w:type="spellEnd"/>
      </w:hyperlink>
    </w:p>
    <w:p w14:paraId="36196AD8" w14:textId="77777777" w:rsidR="00123CCD" w:rsidRPr="00B805F0" w:rsidRDefault="00123CCD" w:rsidP="00123CCD">
      <w:pPr>
        <w:rPr>
          <w:lang w:eastAsia="en-GB"/>
        </w:rPr>
      </w:pPr>
    </w:p>
    <w:p w14:paraId="0824C3C1" w14:textId="77777777" w:rsidR="00123CCD" w:rsidRPr="00B805F0" w:rsidRDefault="00123CCD" w:rsidP="00123CCD">
      <w:pPr>
        <w:pStyle w:val="Bullet"/>
        <w:rPr>
          <w:rStyle w:val="Hyperlink"/>
          <w:color w:val="auto"/>
          <w:u w:val="none"/>
        </w:rPr>
      </w:pPr>
      <w:hyperlink r:id="rId79" w:history="1">
        <w:r w:rsidRPr="00B805F0">
          <w:rPr>
            <w:rStyle w:val="Hyperlink"/>
          </w:rPr>
          <w:t>Student Support and Wellbeing</w:t>
        </w:r>
      </w:hyperlink>
    </w:p>
    <w:p w14:paraId="1A3EECB5" w14:textId="5ABBF08D" w:rsidR="00793111" w:rsidRPr="00B805F0" w:rsidRDefault="00793111" w:rsidP="00793111">
      <w:pPr>
        <w:pStyle w:val="Bullet"/>
        <w:numPr>
          <w:ilvl w:val="0"/>
          <w:numId w:val="0"/>
        </w:numPr>
        <w:rPr>
          <w:strike/>
        </w:rPr>
      </w:pPr>
      <w:bookmarkStart w:id="44" w:name="_Hlk74644543"/>
    </w:p>
    <w:bookmarkEnd w:id="44"/>
    <w:p w14:paraId="2C4DB178" w14:textId="0B1CD729" w:rsidR="00433AB4" w:rsidRPr="00B805F0" w:rsidRDefault="00433AB4" w:rsidP="00433AB4">
      <w:pPr>
        <w:pStyle w:val="Heading3"/>
      </w:pPr>
      <w:r w:rsidRPr="00B805F0">
        <w:t xml:space="preserve">Student Advisers for First Year Undergraduates </w:t>
      </w:r>
      <w:r w:rsidRPr="00B805F0">
        <w:rPr>
          <w:color w:val="0070C0"/>
          <w:szCs w:val="24"/>
        </w:rPr>
        <w:t>(first-year UG only)</w:t>
      </w:r>
    </w:p>
    <w:p w14:paraId="7B37F20C" w14:textId="6C76FD55" w:rsidR="00433AB4" w:rsidRPr="00B805F0" w:rsidRDefault="00433AB4" w:rsidP="00433AB4"/>
    <w:p w14:paraId="42911E70" w14:textId="77777777" w:rsidR="00433AB4" w:rsidRPr="00B805F0" w:rsidRDefault="00433AB4" w:rsidP="00433AB4">
      <w:pPr>
        <w:rPr>
          <w:rFonts w:ascii="Calibri" w:hAnsi="Calibri"/>
          <w:color w:val="000000" w:themeColor="text1"/>
          <w:sz w:val="22"/>
          <w:shd w:val="clear" w:color="auto" w:fill="auto"/>
        </w:rPr>
      </w:pPr>
      <w:r w:rsidRPr="00B805F0">
        <w:rPr>
          <w:color w:val="000000" w:themeColor="text1"/>
        </w:rPr>
        <w:t>UCL Student Advisers are a key contact for first-year undergraduates for any wellbeing, support and student experience matters. They can help students navigate any aspects of student life that may appear challenging, including</w:t>
      </w:r>
      <w:r w:rsidRPr="00B805F0">
        <w:rPr>
          <w:color w:val="000000" w:themeColor="text1"/>
          <w:lang w:eastAsia="en-GB"/>
        </w:rPr>
        <w:t xml:space="preserve"> policies, assessments and finding the right kind of support. </w:t>
      </w:r>
      <w:r w:rsidRPr="00B805F0">
        <w:rPr>
          <w:color w:val="000000" w:themeColor="text1"/>
        </w:rPr>
        <w:t>All UCL departments have dedicated Student Advisers who make contact with students before the start of the academic year to introduce their role and offer individual appointments.</w:t>
      </w:r>
    </w:p>
    <w:p w14:paraId="54497A37" w14:textId="77777777" w:rsidR="00433AB4" w:rsidRPr="00B805F0" w:rsidRDefault="00433AB4" w:rsidP="00433AB4">
      <w:pPr>
        <w:shd w:val="clear" w:color="auto" w:fill="FFFFFF"/>
        <w:textAlignment w:val="baseline"/>
        <w:rPr>
          <w:color w:val="0070C0"/>
          <w:lang w:eastAsia="en-GB"/>
        </w:rPr>
      </w:pPr>
    </w:p>
    <w:bookmarkStart w:id="45" w:name="_Hlk141873446"/>
    <w:p w14:paraId="0806D38F" w14:textId="38A3539D" w:rsidR="00433AB4" w:rsidRPr="00B805F0" w:rsidRDefault="00885AF4" w:rsidP="00433AB4">
      <w:pPr>
        <w:pStyle w:val="Bullet"/>
      </w:pPr>
      <w:r w:rsidRPr="00B805F0">
        <w:fldChar w:fldCharType="begin"/>
      </w:r>
      <w:r w:rsidRPr="00B805F0">
        <w:instrText>HYPERLINK "https://www.ucl.ac.uk/students/support-and-wellbeing/meet-ssw-team/meet-your-student-advisers" \l "brain-sciences"</w:instrText>
      </w:r>
      <w:r w:rsidRPr="00B805F0">
        <w:fldChar w:fldCharType="separate"/>
      </w:r>
      <w:r w:rsidR="00433AB4" w:rsidRPr="00B805F0">
        <w:rPr>
          <w:rStyle w:val="Hyperlink"/>
        </w:rPr>
        <w:t>Student Advisers</w:t>
      </w:r>
      <w:r w:rsidRPr="00B805F0">
        <w:rPr>
          <w:rStyle w:val="Hyperlink"/>
        </w:rPr>
        <w:fldChar w:fldCharType="end"/>
      </w:r>
    </w:p>
    <w:bookmarkEnd w:id="45"/>
    <w:p w14:paraId="1090DCF8" w14:textId="790F6519" w:rsidR="00685282" w:rsidRPr="00B805F0" w:rsidRDefault="00685282" w:rsidP="00757631">
      <w:pPr>
        <w:pStyle w:val="Heading3"/>
      </w:pPr>
      <w:r w:rsidRPr="00B805F0">
        <w:t>Disability</w:t>
      </w:r>
      <w:r w:rsidR="002857E7" w:rsidRPr="00B805F0">
        <w:t xml:space="preserve">, Mental Health and Wellbeing </w:t>
      </w:r>
      <w:r w:rsidR="000055C0" w:rsidRPr="00B805F0">
        <w:t>t</w:t>
      </w:r>
      <w:r w:rsidR="002857E7" w:rsidRPr="00B805F0">
        <w:t>eam</w:t>
      </w:r>
    </w:p>
    <w:p w14:paraId="68716765" w14:textId="29FAE9BF" w:rsidR="000055C0" w:rsidRPr="00B805F0" w:rsidRDefault="00F82556" w:rsidP="0071017C">
      <w:pPr>
        <w:rPr>
          <w:lang w:eastAsia="en-GB"/>
        </w:rPr>
      </w:pPr>
      <w:r w:rsidRPr="00B805F0">
        <w:rPr>
          <w:lang w:eastAsia="en-GB"/>
        </w:rPr>
        <w:t xml:space="preserve">The Disability, Mental Health and Wellbeing Team in Student Support and Wellbeing (SSW) provide a </w:t>
      </w:r>
      <w:r w:rsidRPr="00B805F0">
        <w:t xml:space="preserve">safe, confidential and non-judgemental space, in which students can discuss any wellbeing, mental health and/or disability concerns that may be affecting their ability to study. This encompasses any personal or emotional challenges students may be experiencing, mental health difficulties such as anxiety or depression </w:t>
      </w:r>
      <w:r w:rsidRPr="00B805F0">
        <w:rPr>
          <w:lang w:eastAsia="en-GB"/>
        </w:rPr>
        <w:t>and long-term health conditions</w:t>
      </w:r>
      <w:r w:rsidRPr="00B805F0">
        <w:t xml:space="preserve">. The service also </w:t>
      </w:r>
      <w:r w:rsidRPr="00B805F0">
        <w:rPr>
          <w:lang w:eastAsia="en-GB"/>
        </w:rPr>
        <w:t>supports students with physical and sensory impairments, specific learning difficulties, and autistic spectrum conditions. As well as arranging for adjustments to learning environments, the team loan out specialist equipment. They provide one-to-one tutoring and support for students with specific learning difficulties and mentoring for students</w:t>
      </w:r>
      <w:r w:rsidR="006927F2" w:rsidRPr="00B805F0">
        <w:rPr>
          <w:lang w:eastAsia="en-GB"/>
        </w:rPr>
        <w:t xml:space="preserve"> with mental health conditions.</w:t>
      </w:r>
    </w:p>
    <w:p w14:paraId="089BF2E5" w14:textId="77777777" w:rsidR="00685282" w:rsidRPr="00B805F0" w:rsidRDefault="00685282" w:rsidP="004D32E6">
      <w:pPr>
        <w:pStyle w:val="Heading4"/>
      </w:pPr>
      <w:r w:rsidRPr="00B805F0">
        <w:t>Further information:</w:t>
      </w:r>
    </w:p>
    <w:bookmarkStart w:id="46" w:name="_Hlk141873501"/>
    <w:p w14:paraId="1A539E5E" w14:textId="7A02DCCF" w:rsidR="00F9753D" w:rsidRPr="00B805F0" w:rsidRDefault="00885AF4" w:rsidP="00A65101">
      <w:pPr>
        <w:pStyle w:val="Bullet"/>
        <w:rPr>
          <w:i/>
          <w:color w:val="FF0000"/>
        </w:rPr>
      </w:pPr>
      <w:r w:rsidRPr="00B805F0">
        <w:fldChar w:fldCharType="begin"/>
      </w:r>
      <w:r w:rsidRPr="00B805F0">
        <w:instrText>HYPERLINK "https://www.ucl.ac.uk/students/support-and-wellbeing/support-disabled-students"</w:instrText>
      </w:r>
      <w:r w:rsidRPr="00B805F0">
        <w:fldChar w:fldCharType="separate"/>
      </w:r>
      <w:r w:rsidR="00A063CE" w:rsidRPr="00B805F0">
        <w:rPr>
          <w:rStyle w:val="Hyperlink"/>
        </w:rPr>
        <w:t>Support for Disabled Students</w:t>
      </w:r>
      <w:r w:rsidRPr="00B805F0">
        <w:rPr>
          <w:rStyle w:val="Hyperlink"/>
        </w:rPr>
        <w:fldChar w:fldCharType="end"/>
      </w:r>
      <w:r w:rsidR="00A063CE" w:rsidRPr="00B805F0">
        <w:rPr>
          <w:rStyle w:val="Hyperlink"/>
          <w:color w:val="auto"/>
          <w:u w:val="none"/>
        </w:rPr>
        <w:t xml:space="preserve"> </w:t>
      </w:r>
    </w:p>
    <w:p w14:paraId="502F9405" w14:textId="1A9151C7" w:rsidR="00B82472" w:rsidRPr="00B805F0" w:rsidRDefault="00B805F0" w:rsidP="004D32E6">
      <w:pPr>
        <w:pStyle w:val="Bullet"/>
        <w:rPr>
          <w:i/>
          <w:color w:val="FF0000"/>
        </w:rPr>
      </w:pPr>
      <w:hyperlink r:id="rId80" w:history="1">
        <w:r w:rsidR="00B82472" w:rsidRPr="00B805F0">
          <w:rPr>
            <w:rStyle w:val="Hyperlink"/>
          </w:rPr>
          <w:t xml:space="preserve">Mental health and wellbeing </w:t>
        </w:r>
      </w:hyperlink>
      <w:r w:rsidR="00B82472" w:rsidRPr="00B805F0">
        <w:rPr>
          <w:rStyle w:val="Hyperlink"/>
        </w:rPr>
        <w:t>support</w:t>
      </w:r>
    </w:p>
    <w:bookmarkEnd w:id="46"/>
    <w:p w14:paraId="3545A039" w14:textId="4854B898" w:rsidR="00685282" w:rsidRPr="00B805F0" w:rsidRDefault="00685282" w:rsidP="00757631">
      <w:pPr>
        <w:pStyle w:val="Heading3"/>
      </w:pPr>
      <w:r w:rsidRPr="00B805F0">
        <w:t>Student Psychological</w:t>
      </w:r>
      <w:r w:rsidR="002857E7" w:rsidRPr="00B805F0">
        <w:t xml:space="preserve"> and Counselling</w:t>
      </w:r>
      <w:r w:rsidRPr="00B805F0">
        <w:t xml:space="preserve"> Services</w:t>
      </w:r>
    </w:p>
    <w:p w14:paraId="7B11C10F" w14:textId="7AD15DE5" w:rsidR="00FE446F" w:rsidRPr="00B805F0" w:rsidRDefault="00685282" w:rsidP="0071017C">
      <w:pPr>
        <w:rPr>
          <w:lang w:eastAsia="en-GB"/>
        </w:rPr>
      </w:pPr>
      <w:r w:rsidRPr="00B805F0">
        <w:rPr>
          <w:lang w:eastAsia="en-GB"/>
        </w:rPr>
        <w:t xml:space="preserve">Student Psychological </w:t>
      </w:r>
      <w:r w:rsidR="002857E7" w:rsidRPr="00B805F0">
        <w:rPr>
          <w:lang w:eastAsia="en-GB"/>
        </w:rPr>
        <w:t xml:space="preserve">and Counselling </w:t>
      </w:r>
      <w:r w:rsidRPr="00B805F0">
        <w:rPr>
          <w:lang w:eastAsia="en-GB"/>
        </w:rPr>
        <w:t>Services</w:t>
      </w:r>
      <w:r w:rsidR="002857E7" w:rsidRPr="00B805F0">
        <w:rPr>
          <w:lang w:eastAsia="en-GB"/>
        </w:rPr>
        <w:t xml:space="preserve"> (SPCS)</w:t>
      </w:r>
      <w:r w:rsidRPr="00B805F0">
        <w:rPr>
          <w:lang w:eastAsia="en-GB"/>
        </w:rPr>
        <w:t xml:space="preserve"> is dedicated to helping UCL students with personal, emotional and psychological concerns. The </w:t>
      </w:r>
      <w:r w:rsidR="002857E7" w:rsidRPr="00B805F0">
        <w:rPr>
          <w:lang w:eastAsia="en-GB"/>
        </w:rPr>
        <w:t xml:space="preserve">SPCS </w:t>
      </w:r>
      <w:r w:rsidR="00FE446F" w:rsidRPr="00B805F0">
        <w:rPr>
          <w:lang w:eastAsia="en-GB"/>
        </w:rPr>
        <w:t>t</w:t>
      </w:r>
      <w:r w:rsidRPr="00B805F0">
        <w:rPr>
          <w:lang w:eastAsia="en-GB"/>
        </w:rPr>
        <w:t>eam is diverse and consists of a variety of highly trained and experienced professionals, who offer short-term CBT and psychodynamic support. There are currently two psychiatrists and ten therapists on staff with varying kinds of psycho</w:t>
      </w:r>
      <w:r w:rsidR="006927F2" w:rsidRPr="00B805F0">
        <w:rPr>
          <w:lang w:eastAsia="en-GB"/>
        </w:rPr>
        <w:t>logical training and expertise.</w:t>
      </w:r>
    </w:p>
    <w:p w14:paraId="4D0C2170" w14:textId="656B9A48" w:rsidR="00B1388A" w:rsidRPr="00B805F0" w:rsidRDefault="00B1388A" w:rsidP="0071017C">
      <w:pPr>
        <w:rPr>
          <w:lang w:eastAsia="en-GB"/>
        </w:rPr>
      </w:pPr>
    </w:p>
    <w:p w14:paraId="6C0A98C4" w14:textId="7A5DC399" w:rsidR="00B1388A" w:rsidRPr="00B805F0" w:rsidRDefault="00B1388A" w:rsidP="00757631">
      <w:pPr>
        <w:rPr>
          <w:lang w:eastAsia="en-GB"/>
        </w:rPr>
      </w:pPr>
      <w:r w:rsidRPr="00B805F0">
        <w:rPr>
          <w:lang w:eastAsia="en-GB"/>
        </w:rPr>
        <w:t>Students wishing to access counselling through SPCS need to first complete an online registration form that can be found through the link below.</w:t>
      </w:r>
    </w:p>
    <w:p w14:paraId="7286DC84" w14:textId="36EE9D35" w:rsidR="00685282" w:rsidRPr="00B805F0" w:rsidRDefault="00685282" w:rsidP="004D32E6">
      <w:pPr>
        <w:pStyle w:val="Heading4"/>
      </w:pPr>
      <w:r w:rsidRPr="00B805F0">
        <w:t>Further information:</w:t>
      </w:r>
    </w:p>
    <w:bookmarkStart w:id="47" w:name="_Hlk141873592"/>
    <w:p w14:paraId="2859CBD0" w14:textId="68FDC45F" w:rsidR="002857E7" w:rsidRPr="00B805F0" w:rsidRDefault="00885AF4" w:rsidP="004D32E6">
      <w:pPr>
        <w:pStyle w:val="Bullet"/>
      </w:pPr>
      <w:r w:rsidRPr="00B805F0">
        <w:fldChar w:fldCharType="begin"/>
      </w:r>
      <w:r w:rsidRPr="00B805F0">
        <w:instrText>HYPERLINK "https://www.ucl.ac.uk/students/support-and-wellbeing/student-psychological-services"</w:instrText>
      </w:r>
      <w:r w:rsidRPr="00B805F0">
        <w:fldChar w:fldCharType="separate"/>
      </w:r>
      <w:r w:rsidR="002857E7" w:rsidRPr="00B805F0">
        <w:rPr>
          <w:rStyle w:val="Hyperlink"/>
        </w:rPr>
        <w:t>Student Psychological and Counselling Services</w:t>
      </w:r>
      <w:r w:rsidRPr="00B805F0">
        <w:rPr>
          <w:rStyle w:val="Hyperlink"/>
        </w:rPr>
        <w:fldChar w:fldCharType="end"/>
      </w:r>
    </w:p>
    <w:bookmarkEnd w:id="47"/>
    <w:p w14:paraId="4E78FEEC" w14:textId="0D2FB964" w:rsidR="00701F8F" w:rsidRPr="00B805F0" w:rsidRDefault="00685282" w:rsidP="00757631">
      <w:pPr>
        <w:pStyle w:val="Heading3"/>
      </w:pPr>
      <w:r w:rsidRPr="00B805F0">
        <w:t xml:space="preserve">International Student Support </w:t>
      </w:r>
    </w:p>
    <w:p w14:paraId="4F006EB0" w14:textId="08059C4F" w:rsidR="004D32E6" w:rsidRPr="00B805F0" w:rsidRDefault="00CB6178" w:rsidP="004D32E6">
      <w:pPr>
        <w:rPr>
          <w:lang w:eastAsia="en-GB"/>
        </w:rPr>
      </w:pPr>
      <w:r w:rsidRPr="00B805F0">
        <w:rPr>
          <w:lang w:eastAsia="en-GB"/>
        </w:rPr>
        <w:t>The International Student Support team provide specialist support and advice for all non-UK students at UCL. They help international students settle into life in the UK and make the most of their time at UCL and in London. This includes practical guidance on healthcare, banking, transport and safety, as well as information about the International Student Orientation Programme (ISOP).</w:t>
      </w:r>
    </w:p>
    <w:p w14:paraId="0A97CB1C" w14:textId="1E7A25E3" w:rsidR="004F2BF1" w:rsidRPr="00B805F0" w:rsidRDefault="00685282" w:rsidP="004D32E6">
      <w:pPr>
        <w:pStyle w:val="Heading4"/>
      </w:pPr>
      <w:r w:rsidRPr="00B805F0">
        <w:t>Further information:</w:t>
      </w:r>
    </w:p>
    <w:bookmarkStart w:id="48" w:name="_Hlk111014928"/>
    <w:bookmarkStart w:id="49" w:name="_Hlk141873748"/>
    <w:p w14:paraId="72D6FE25" w14:textId="20AF6413" w:rsidR="00AC6667" w:rsidRPr="00B805F0" w:rsidRDefault="006D25C5" w:rsidP="00B805F0">
      <w:pPr>
        <w:pStyle w:val="Bullet"/>
        <w:rPr>
          <w:shd w:val="clear" w:color="auto" w:fill="auto"/>
        </w:rPr>
      </w:pPr>
      <w:r w:rsidRPr="00B805F0">
        <w:fldChar w:fldCharType="begin"/>
      </w:r>
      <w:r w:rsidRPr="00B805F0">
        <w:instrText xml:space="preserve"> HYPERLINK "https://www.ucl.ac.uk/students/international-students" </w:instrText>
      </w:r>
      <w:r w:rsidRPr="00B805F0">
        <w:fldChar w:fldCharType="separate"/>
      </w:r>
      <w:r w:rsidR="004F2BF1" w:rsidRPr="00B805F0">
        <w:rPr>
          <w:rStyle w:val="Hyperlink"/>
        </w:rPr>
        <w:t>International Student Orientation Programme (ISOP)</w:t>
      </w:r>
      <w:r w:rsidRPr="00B805F0">
        <w:rPr>
          <w:rStyle w:val="Hyperlink"/>
        </w:rPr>
        <w:fldChar w:fldCharType="end"/>
      </w:r>
      <w:bookmarkEnd w:id="48"/>
    </w:p>
    <w:bookmarkEnd w:id="49"/>
    <w:p w14:paraId="2B85E4F2" w14:textId="2F547D79" w:rsidR="005E702B" w:rsidRPr="00B805F0" w:rsidRDefault="00685282" w:rsidP="00757631">
      <w:pPr>
        <w:pStyle w:val="Heading3"/>
        <w:rPr>
          <w:color w:val="00B0F0"/>
        </w:rPr>
      </w:pPr>
      <w:r w:rsidRPr="00B805F0">
        <w:t xml:space="preserve">Study Abroad </w:t>
      </w:r>
      <w:r w:rsidR="00DB72BB" w:rsidRPr="00B805F0">
        <w:t>s</w:t>
      </w:r>
      <w:r w:rsidRPr="00B805F0">
        <w:t xml:space="preserve">upport </w:t>
      </w:r>
      <w:r w:rsidRPr="00B805F0">
        <w:rPr>
          <w:color w:val="0070C0"/>
        </w:rPr>
        <w:t>(if applicable)</w:t>
      </w:r>
    </w:p>
    <w:p w14:paraId="3F9E5C26" w14:textId="77777777" w:rsidR="004A025A" w:rsidRPr="00B805F0" w:rsidRDefault="004A025A" w:rsidP="0071017C">
      <w:pPr>
        <w:rPr>
          <w:lang w:eastAsia="en-GB"/>
        </w:rPr>
      </w:pPr>
    </w:p>
    <w:p w14:paraId="115EDC18" w14:textId="3BCF0860" w:rsidR="004A025A" w:rsidRPr="00B805F0" w:rsidRDefault="004A025A" w:rsidP="004A025A">
      <w:pPr>
        <w:rPr>
          <w:lang w:eastAsia="en-GB"/>
        </w:rPr>
      </w:pPr>
      <w:r w:rsidRPr="00B805F0">
        <w:rPr>
          <w:lang w:eastAsia="en-GB"/>
        </w:rPr>
        <w:t>The Study Abroad team provide administrative and welfare support to all undergraduate students undertaking a period abroad as part of their studies, working with colleagues, including Study Abroad Tutors, across academic departments in order to advise and guide students from application through to their return to studies at UCL. The team coordinates a diverse portfolio of global student opportunities via different projects: Student Exchanges and Exchange Agreements, the Turing Scheme, Global Experience (Summer Schools, volunteering abroad, short-term mobility).</w:t>
      </w:r>
    </w:p>
    <w:p w14:paraId="132A2F6A" w14:textId="77777777" w:rsidR="00685282" w:rsidRPr="00B805F0" w:rsidRDefault="00685282" w:rsidP="00B50BAF">
      <w:pPr>
        <w:pStyle w:val="Heading4"/>
        <w:ind w:left="0" w:firstLine="720"/>
      </w:pPr>
      <w:r w:rsidRPr="00B805F0">
        <w:t>Further information:</w:t>
      </w:r>
    </w:p>
    <w:bookmarkStart w:id="50" w:name="_Hlk111014892"/>
    <w:bookmarkStart w:id="51" w:name="_Hlk141873824"/>
    <w:p w14:paraId="3D6E3042" w14:textId="24061E38" w:rsidR="004D32E6" w:rsidRPr="00B805F0" w:rsidRDefault="006D25C5" w:rsidP="00A65101">
      <w:pPr>
        <w:pStyle w:val="Bullet"/>
      </w:pPr>
      <w:r w:rsidRPr="00B805F0">
        <w:fldChar w:fldCharType="begin"/>
      </w:r>
      <w:r w:rsidRPr="00B805F0">
        <w:instrText xml:space="preserve"> HYPERLINK "https://www.ucl.ac.uk/students/go-abroad" </w:instrText>
      </w:r>
      <w:r w:rsidRPr="00B805F0">
        <w:fldChar w:fldCharType="separate"/>
      </w:r>
      <w:r w:rsidR="00D46F69" w:rsidRPr="00B805F0">
        <w:rPr>
          <w:rStyle w:val="Hyperlink"/>
        </w:rPr>
        <w:t>Go Abroad</w:t>
      </w:r>
      <w:r w:rsidRPr="00B805F0">
        <w:rPr>
          <w:rStyle w:val="Hyperlink"/>
        </w:rPr>
        <w:fldChar w:fldCharType="end"/>
      </w:r>
      <w:bookmarkStart w:id="52" w:name="_Hlk74647918"/>
      <w:bookmarkEnd w:id="50"/>
    </w:p>
    <w:bookmarkEnd w:id="51"/>
    <w:p w14:paraId="00296069" w14:textId="69AD6E52" w:rsidR="005E702B" w:rsidRPr="00B805F0" w:rsidRDefault="00685282" w:rsidP="00757631">
      <w:pPr>
        <w:pStyle w:val="Heading3"/>
      </w:pPr>
      <w:r w:rsidRPr="00B805F0">
        <w:t>Accommodation</w:t>
      </w:r>
    </w:p>
    <w:p w14:paraId="53C5AC05" w14:textId="29A36E18" w:rsidR="00C42CAE" w:rsidRPr="00B805F0" w:rsidRDefault="00685282" w:rsidP="007A697D">
      <w:pPr>
        <w:ind w:left="992"/>
      </w:pPr>
      <w:r w:rsidRPr="00B805F0">
        <w:t>UCL Accommodation provides a range of housing options which includes two Halls of Residence (catered), self-catered Student Houses and Intercollegiate Halls (both catered and self-catered) shared with other colleges of the University of London. Each Hall has a designated Warden supported by a number of live</w:t>
      </w:r>
      <w:r w:rsidR="00DB72BB" w:rsidRPr="00B805F0">
        <w:t>-</w:t>
      </w:r>
      <w:r w:rsidRPr="00B805F0">
        <w:t xml:space="preserve">in Student Residence </w:t>
      </w:r>
      <w:r w:rsidR="00DB72BB" w:rsidRPr="00B805F0">
        <w:t>Advisers (SRA)</w:t>
      </w:r>
      <w:r w:rsidRPr="00B805F0">
        <w:t xml:space="preserve"> to provide support for students and to foster a positive environment within the accommodation.</w:t>
      </w:r>
    </w:p>
    <w:p w14:paraId="0B921073" w14:textId="77777777" w:rsidR="00685282" w:rsidRPr="00B805F0" w:rsidRDefault="00685282" w:rsidP="004D32E6">
      <w:pPr>
        <w:pStyle w:val="Heading4"/>
      </w:pPr>
      <w:r w:rsidRPr="00B805F0">
        <w:t>Further information:</w:t>
      </w:r>
    </w:p>
    <w:bookmarkStart w:id="53" w:name="_Hlk111014996"/>
    <w:bookmarkStart w:id="54" w:name="_Hlk141873881"/>
    <w:p w14:paraId="6C2F280F" w14:textId="4CC00BF7" w:rsidR="005E702B" w:rsidRPr="00B805F0" w:rsidRDefault="006D25C5" w:rsidP="004D32E6">
      <w:pPr>
        <w:pStyle w:val="Bullet"/>
      </w:pPr>
      <w:r w:rsidRPr="00B805F0">
        <w:lastRenderedPageBreak/>
        <w:fldChar w:fldCharType="begin"/>
      </w:r>
      <w:r w:rsidRPr="00B805F0">
        <w:instrText xml:space="preserve"> HYPERLINK "https://www.ucl.ac.uk/students/life/accommodation/wardens" </w:instrText>
      </w:r>
      <w:r w:rsidRPr="00B805F0">
        <w:fldChar w:fldCharType="separate"/>
      </w:r>
      <w:r w:rsidR="005E702B" w:rsidRPr="00B805F0">
        <w:rPr>
          <w:rStyle w:val="Hyperlink"/>
          <w:lang w:eastAsia="en-GB"/>
        </w:rPr>
        <w:t>Wardens and Student Residence Advisers at UCL Residences</w:t>
      </w:r>
      <w:r w:rsidRPr="00B805F0">
        <w:rPr>
          <w:rStyle w:val="Hyperlink"/>
          <w:lang w:eastAsia="en-GB"/>
        </w:rPr>
        <w:fldChar w:fldCharType="end"/>
      </w:r>
    </w:p>
    <w:bookmarkEnd w:id="53"/>
    <w:bookmarkEnd w:id="52"/>
    <w:p w14:paraId="35627444" w14:textId="367F5EC4" w:rsidR="004D32E6" w:rsidRPr="00B805F0" w:rsidRDefault="004D32E6" w:rsidP="00611159">
      <w:pPr>
        <w:pStyle w:val="Bullet"/>
        <w:numPr>
          <w:ilvl w:val="0"/>
          <w:numId w:val="0"/>
        </w:numPr>
        <w:ind w:left="1495" w:hanging="360"/>
      </w:pPr>
    </w:p>
    <w:bookmarkEnd w:id="54"/>
    <w:p w14:paraId="4BD53573" w14:textId="473E201B" w:rsidR="005E702B" w:rsidRPr="00B805F0" w:rsidRDefault="00685282" w:rsidP="00757631">
      <w:pPr>
        <w:pStyle w:val="Heading3"/>
      </w:pPr>
      <w:r w:rsidRPr="00B805F0">
        <w:t>Financial support</w:t>
      </w:r>
    </w:p>
    <w:p w14:paraId="3A590C39" w14:textId="4144288B" w:rsidR="00FB4923" w:rsidRPr="00B805F0" w:rsidRDefault="005D381B" w:rsidP="0071017C">
      <w:r w:rsidRPr="00B805F0">
        <w:t>The UCL Student Funding Office provides a central service aimed at supporting students with money matters. We can assist with scholarship, bursary and loan queries, and help signpost students to sources of funding. We also offer a range of resources and tips on money management. The easiest way to access our information and guidance is online, but for students with more complex circumstances an appointment can be booked with one o</w:t>
      </w:r>
      <w:r w:rsidR="006927F2" w:rsidRPr="00B805F0">
        <w:t>f our Student Funding Advisers.</w:t>
      </w:r>
    </w:p>
    <w:p w14:paraId="607837BE" w14:textId="77777777" w:rsidR="00685282" w:rsidRPr="00B805F0" w:rsidRDefault="00685282" w:rsidP="004D32E6">
      <w:pPr>
        <w:pStyle w:val="Heading4"/>
      </w:pPr>
      <w:r w:rsidRPr="00B805F0">
        <w:t>Further information:</w:t>
      </w:r>
      <w:bookmarkStart w:id="55" w:name="_Hlk138949459"/>
    </w:p>
    <w:bookmarkStart w:id="56" w:name="_Hlk141873920"/>
    <w:p w14:paraId="23E7C29F" w14:textId="3960B1F8" w:rsidR="00685282" w:rsidRPr="00B805F0" w:rsidRDefault="00885AF4" w:rsidP="00757631">
      <w:pPr>
        <w:pStyle w:val="Bullet"/>
      </w:pPr>
      <w:r w:rsidRPr="00B805F0">
        <w:fldChar w:fldCharType="begin"/>
      </w:r>
      <w:r w:rsidRPr="00B805F0">
        <w:instrText>HYPERLINK "https://www.ucl.ac.uk/students/funding/financial-support"</w:instrText>
      </w:r>
      <w:r w:rsidRPr="00B805F0">
        <w:fldChar w:fldCharType="separate"/>
      </w:r>
      <w:r w:rsidR="00685282" w:rsidRPr="00B805F0">
        <w:rPr>
          <w:rStyle w:val="Hyperlink"/>
        </w:rPr>
        <w:t>UCL Financial Support</w:t>
      </w:r>
      <w:r w:rsidRPr="00B805F0">
        <w:rPr>
          <w:rStyle w:val="Hyperlink"/>
        </w:rPr>
        <w:fldChar w:fldCharType="end"/>
      </w:r>
    </w:p>
    <w:p w14:paraId="6EA3AAC0" w14:textId="77777777" w:rsidR="005C665A" w:rsidRPr="00B805F0" w:rsidRDefault="005C665A" w:rsidP="00757631">
      <w:pPr>
        <w:rPr>
          <w:lang w:eastAsia="en-GB"/>
        </w:rPr>
      </w:pPr>
    </w:p>
    <w:p w14:paraId="21ABD2F9" w14:textId="372038C2" w:rsidR="00757631" w:rsidRPr="00B805F0" w:rsidRDefault="00B805F0" w:rsidP="00757631">
      <w:pPr>
        <w:pStyle w:val="Bullet"/>
      </w:pPr>
      <w:hyperlink r:id="rId81" w:history="1">
        <w:r w:rsidR="00685282" w:rsidRPr="00B805F0">
          <w:rPr>
            <w:rStyle w:val="Hyperlink"/>
          </w:rPr>
          <w:t>Manage your Money</w:t>
        </w:r>
      </w:hyperlink>
    </w:p>
    <w:bookmarkEnd w:id="56"/>
    <w:bookmarkEnd w:id="55"/>
    <w:p w14:paraId="6217F33A" w14:textId="77777777" w:rsidR="00685282" w:rsidRPr="00B805F0" w:rsidRDefault="00685282" w:rsidP="00757631">
      <w:pPr>
        <w:pStyle w:val="Heading3"/>
      </w:pPr>
      <w:r w:rsidRPr="00B805F0">
        <w:t>Student of Concern</w:t>
      </w:r>
    </w:p>
    <w:p w14:paraId="4BDADC40" w14:textId="77777777" w:rsidR="00685282" w:rsidRPr="00B805F0" w:rsidRDefault="00685282" w:rsidP="0071017C">
      <w:pPr>
        <w:rPr>
          <w:lang w:eastAsia="en-GB"/>
        </w:rPr>
      </w:pPr>
      <w:r w:rsidRPr="00B805F0">
        <w:rPr>
          <w:lang w:eastAsia="en-GB"/>
        </w:rPr>
        <w:t>There are many sources of support for students who are having difficulties, but sometimes it is hard to know how to help a student who appears to be struggling, particularly if they seem unwilling or unable to seek the help they need. Anyone concerned about the behaviour of a student, who believes the problem may be related to health and wellbeing issues, is encouraged to complete the online UCL Student of Concern Form</w:t>
      </w:r>
      <w:r w:rsidRPr="00B805F0">
        <w:rPr>
          <w:rStyle w:val="Hyperlink"/>
          <w:color w:val="auto"/>
          <w:u w:val="none"/>
          <w:lang w:eastAsia="en-GB"/>
        </w:rPr>
        <w:t>:</w:t>
      </w:r>
      <w:r w:rsidRPr="00B805F0">
        <w:rPr>
          <w:lang w:eastAsia="en-GB"/>
        </w:rPr>
        <w:t xml:space="preserve"> </w:t>
      </w:r>
    </w:p>
    <w:p w14:paraId="5C51ACBB" w14:textId="2EB54FF4" w:rsidR="003C2DD1" w:rsidRPr="00B805F0" w:rsidRDefault="003C2DD1" w:rsidP="00793111">
      <w:pPr>
        <w:pStyle w:val="Bullet"/>
        <w:numPr>
          <w:ilvl w:val="0"/>
          <w:numId w:val="0"/>
        </w:numPr>
      </w:pPr>
    </w:p>
    <w:bookmarkStart w:id="57" w:name="_Hlk111015059"/>
    <w:p w14:paraId="4A3D8C33" w14:textId="77777777" w:rsidR="003C2DD1" w:rsidRPr="00B805F0" w:rsidRDefault="006D25C5" w:rsidP="003C2DD1">
      <w:pPr>
        <w:pStyle w:val="Bullet"/>
      </w:pPr>
      <w:r w:rsidRPr="00B805F0">
        <w:fldChar w:fldCharType="begin"/>
      </w:r>
      <w:r w:rsidRPr="00B805F0">
        <w:instrText xml:space="preserve"> HYPERLINK "https://www.ucl.ac.uk/students/support-and-wellbeing/if-you-are-concerned-about-student" </w:instrText>
      </w:r>
      <w:r w:rsidRPr="00B805F0">
        <w:fldChar w:fldCharType="separate"/>
      </w:r>
      <w:r w:rsidR="003C2DD1" w:rsidRPr="00B805F0">
        <w:rPr>
          <w:rStyle w:val="Hyperlink"/>
        </w:rPr>
        <w:t>Student of Concern</w:t>
      </w:r>
      <w:r w:rsidRPr="00B805F0">
        <w:rPr>
          <w:rStyle w:val="Hyperlink"/>
        </w:rPr>
        <w:fldChar w:fldCharType="end"/>
      </w:r>
    </w:p>
    <w:bookmarkEnd w:id="57"/>
    <w:p w14:paraId="09ADBD24" w14:textId="0E9912A8" w:rsidR="00793111" w:rsidRPr="00B805F0" w:rsidRDefault="00793111" w:rsidP="00793111">
      <w:pPr>
        <w:pStyle w:val="Bullet"/>
        <w:numPr>
          <w:ilvl w:val="0"/>
          <w:numId w:val="0"/>
        </w:numPr>
        <w:ind w:left="1985"/>
      </w:pPr>
    </w:p>
    <w:p w14:paraId="69CF5F81" w14:textId="50519DDB" w:rsidR="00F72995" w:rsidRPr="00B805F0" w:rsidRDefault="00F72995" w:rsidP="0071017C">
      <w:pPr>
        <w:rPr>
          <w:lang w:eastAsia="en-GB"/>
        </w:rPr>
      </w:pPr>
      <w:r w:rsidRPr="00B805F0">
        <w:rPr>
          <w:lang w:eastAsia="en-GB"/>
        </w:rPr>
        <w:t>Depending on the concerns raised, Student Support and Wellbeing may respond by offering support or advice to the student or the person who submitted the form, liaise with support services or, if necessary, work with the relevant authorities to ensure the student i</w:t>
      </w:r>
      <w:r w:rsidR="006927F2" w:rsidRPr="00B805F0">
        <w:rPr>
          <w:lang w:eastAsia="en-GB"/>
        </w:rPr>
        <w:t>s safe.</w:t>
      </w:r>
    </w:p>
    <w:p w14:paraId="57EEBEA6" w14:textId="04C33D3B" w:rsidR="00685282" w:rsidRPr="00B805F0" w:rsidRDefault="00685282" w:rsidP="00FF3F94">
      <w:pPr>
        <w:pStyle w:val="Heading2"/>
        <w:spacing w:before="360"/>
      </w:pPr>
      <w:r w:rsidRPr="00B805F0">
        <w:t xml:space="preserve">Information about registering with a doctor and out-of-hours support services </w:t>
      </w:r>
      <w:r w:rsidRPr="00B805F0">
        <w:rPr>
          <w:color w:val="0070C0"/>
        </w:rPr>
        <w:t>(Centrally Provided)</w:t>
      </w:r>
    </w:p>
    <w:p w14:paraId="28B799B1" w14:textId="04FB6DF6" w:rsidR="00F72995" w:rsidRPr="00B805F0" w:rsidRDefault="00685282" w:rsidP="00757631">
      <w:pPr>
        <w:pStyle w:val="Heading3"/>
        <w:rPr>
          <w:shd w:val="clear" w:color="auto" w:fill="auto"/>
        </w:rPr>
      </w:pPr>
      <w:r w:rsidRPr="00B805F0">
        <w:t xml:space="preserve">Registering with a </w:t>
      </w:r>
      <w:r w:rsidR="00395D2E" w:rsidRPr="00B805F0">
        <w:t>d</w:t>
      </w:r>
      <w:r w:rsidRPr="00B805F0">
        <w:t>octor</w:t>
      </w:r>
    </w:p>
    <w:p w14:paraId="309192F2" w14:textId="77777777" w:rsidR="00A063CE" w:rsidRPr="00B805F0" w:rsidRDefault="00A063CE" w:rsidP="00A063CE">
      <w:r w:rsidRPr="00B805F0">
        <w:t>Students are strongly encouraged to register with a doctor as soon as possible after they arrive in London so that they can access healthcare quickly if they become ill or injured. When attending a university in the UK students under the age of 25 are also advised to be vaccinated against meningitis (ACWY). The</w:t>
      </w:r>
      <w:hyperlink r:id="rId82" w:tgtFrame="_blank" w:history="1">
        <w:r w:rsidRPr="00B805F0">
          <w:rPr>
            <w:rStyle w:val="apple-converted-space"/>
          </w:rPr>
          <w:t> </w:t>
        </w:r>
        <w:r w:rsidRPr="00B805F0">
          <w:rPr>
            <w:rStyle w:val="Hyperlink"/>
            <w:color w:val="auto"/>
            <w:u w:val="none"/>
          </w:rPr>
          <w:t>Ridgmount Practice</w:t>
        </w:r>
      </w:hyperlink>
      <w:r w:rsidRPr="00B805F0">
        <w:t xml:space="preserve"> is a National Health Service (NHS) practice providing healthcare for students living within its catchment area (i.e. near the main UCL campus). Students can also choose to register with a practice closer to where they live if they prefer. The Ridgmount Practice also runs a walk-in surgery which any UCL student can attend, even if they are not registered with the practice.</w:t>
      </w:r>
    </w:p>
    <w:p w14:paraId="7807A2BA" w14:textId="77777777" w:rsidR="00685282" w:rsidRPr="00B805F0" w:rsidRDefault="00685282" w:rsidP="00B50BAF">
      <w:pPr>
        <w:pStyle w:val="Heading4"/>
        <w:ind w:left="0" w:firstLine="720"/>
      </w:pPr>
      <w:r w:rsidRPr="00B805F0">
        <w:t>Further information:</w:t>
      </w:r>
    </w:p>
    <w:bookmarkStart w:id="58" w:name="_Hlk141877471"/>
    <w:p w14:paraId="49C9A643" w14:textId="11CC0E11" w:rsidR="00685282" w:rsidRPr="00B805F0" w:rsidRDefault="00885AF4" w:rsidP="00757631">
      <w:pPr>
        <w:pStyle w:val="Bullet"/>
      </w:pPr>
      <w:r w:rsidRPr="00B805F0">
        <w:fldChar w:fldCharType="begin"/>
      </w:r>
      <w:r w:rsidRPr="00B805F0">
        <w:instrText>HYPERLINK "https://www.ucl.ac.uk/students/support-and-wellbeing/register-doctor"</w:instrText>
      </w:r>
      <w:r w:rsidRPr="00B805F0">
        <w:fldChar w:fldCharType="separate"/>
      </w:r>
      <w:r w:rsidR="00685282" w:rsidRPr="00B805F0">
        <w:rPr>
          <w:rStyle w:val="Hyperlink"/>
          <w:lang w:eastAsia="en-GB"/>
        </w:rPr>
        <w:t xml:space="preserve">Register with a </w:t>
      </w:r>
      <w:r w:rsidR="00395D2E" w:rsidRPr="00B805F0">
        <w:rPr>
          <w:rStyle w:val="Hyperlink"/>
          <w:lang w:eastAsia="en-GB"/>
        </w:rPr>
        <w:t>d</w:t>
      </w:r>
      <w:r w:rsidR="00685282" w:rsidRPr="00B805F0">
        <w:rPr>
          <w:rStyle w:val="Hyperlink"/>
          <w:lang w:eastAsia="en-GB"/>
        </w:rPr>
        <w:t xml:space="preserve">octor </w:t>
      </w:r>
      <w:r w:rsidRPr="00B805F0">
        <w:rPr>
          <w:rStyle w:val="Hyperlink"/>
          <w:lang w:eastAsia="en-GB"/>
        </w:rPr>
        <w:fldChar w:fldCharType="end"/>
      </w:r>
      <w:r w:rsidR="00685282" w:rsidRPr="00B805F0">
        <w:rPr>
          <w:lang w:eastAsia="en-GB"/>
        </w:rPr>
        <w:t xml:space="preserve"> </w:t>
      </w:r>
    </w:p>
    <w:p w14:paraId="0021B6FA" w14:textId="77777777" w:rsidR="00685282" w:rsidRPr="00B805F0" w:rsidRDefault="00685282" w:rsidP="00757631"/>
    <w:p w14:paraId="35C8B7DB" w14:textId="43EF53CA" w:rsidR="00455A3A" w:rsidRPr="00B805F0" w:rsidRDefault="00B805F0" w:rsidP="00757631">
      <w:pPr>
        <w:pStyle w:val="Bullet"/>
      </w:pPr>
      <w:hyperlink r:id="rId83" w:history="1">
        <w:r w:rsidR="00455A3A" w:rsidRPr="00B805F0">
          <w:rPr>
            <w:rStyle w:val="Hyperlink"/>
            <w:lang w:eastAsia="en-GB"/>
          </w:rPr>
          <w:t>Ridgmount Practice</w:t>
        </w:r>
      </w:hyperlink>
    </w:p>
    <w:bookmarkEnd w:id="58"/>
    <w:p w14:paraId="3FF0EBA2" w14:textId="3255C319" w:rsidR="008A428A" w:rsidRPr="00B805F0" w:rsidRDefault="008A428A" w:rsidP="00793111">
      <w:pPr>
        <w:pStyle w:val="Heading3"/>
      </w:pPr>
      <w:r w:rsidRPr="00B805F0">
        <w:lastRenderedPageBreak/>
        <w:t>Counselling, support and information helpline</w:t>
      </w:r>
    </w:p>
    <w:p w14:paraId="5F596E80" w14:textId="1852DA4A" w:rsidR="008A428A" w:rsidRPr="00B805F0" w:rsidRDefault="008A428A" w:rsidP="0045305D">
      <w:pPr>
        <w:rPr>
          <w:lang w:eastAsia="en-GB"/>
        </w:rPr>
      </w:pPr>
      <w:r w:rsidRPr="00B805F0">
        <w:t xml:space="preserve">As part of a partnership with an organisation external to UCL, we provide an information and counselling helpline. The helpline is free of charge and includes access to </w:t>
      </w:r>
      <w:r w:rsidRPr="00B805F0">
        <w:rPr>
          <w:lang w:eastAsia="en-GB"/>
        </w:rPr>
        <w:t>information specialists who are trained by Citizens Advice and to professionally qualified and BACP-accredited counsellors who can help students with a range of emotional and psychological difficulties.</w:t>
      </w:r>
    </w:p>
    <w:p w14:paraId="512D1863" w14:textId="77777777" w:rsidR="00685282" w:rsidRPr="00B805F0" w:rsidRDefault="00685282" w:rsidP="004D32E6">
      <w:pPr>
        <w:pStyle w:val="Heading4"/>
        <w:rPr>
          <w:rStyle w:val="Hyperlink"/>
          <w:color w:val="auto"/>
          <w:u w:val="none"/>
          <w:lang w:eastAsia="en-GB"/>
        </w:rPr>
      </w:pPr>
      <w:r w:rsidRPr="00B805F0">
        <w:rPr>
          <w:lang w:eastAsia="en-GB"/>
        </w:rPr>
        <w:t>Further information:</w:t>
      </w:r>
    </w:p>
    <w:bookmarkStart w:id="59" w:name="_Hlk141877632"/>
    <w:p w14:paraId="014B3BE2" w14:textId="4D8E7FDE" w:rsidR="00685282" w:rsidRPr="00B805F0" w:rsidRDefault="006B0CC1" w:rsidP="00374015">
      <w:pPr>
        <w:pStyle w:val="Bullet"/>
      </w:pPr>
      <w:r w:rsidRPr="00B805F0">
        <w:rPr>
          <w:lang w:eastAsia="en-GB"/>
        </w:rPr>
        <w:fldChar w:fldCharType="begin"/>
      </w:r>
      <w:r w:rsidRPr="00B805F0">
        <w:rPr>
          <w:lang w:eastAsia="en-GB"/>
        </w:rPr>
        <w:instrText>HYPERLINK "https://www.ucl.ac.uk/students/support-and-wellbeing/mental-health-and-wellbeing/ucl-247-student-support-line"</w:instrText>
      </w:r>
      <w:r w:rsidRPr="00B805F0">
        <w:rPr>
          <w:lang w:eastAsia="en-GB"/>
        </w:rPr>
      </w:r>
      <w:r w:rsidRPr="00B805F0">
        <w:rPr>
          <w:lang w:eastAsia="en-GB"/>
        </w:rPr>
        <w:fldChar w:fldCharType="separate"/>
      </w:r>
      <w:r w:rsidRPr="00B805F0">
        <w:rPr>
          <w:rStyle w:val="Hyperlink"/>
          <w:lang w:eastAsia="en-GB"/>
        </w:rPr>
        <w:t>UCL 24/7 Student S</w:t>
      </w:r>
      <w:r w:rsidR="008A428A" w:rsidRPr="00B805F0">
        <w:rPr>
          <w:rStyle w:val="Hyperlink"/>
          <w:lang w:eastAsia="en-GB"/>
        </w:rPr>
        <w:t>upport</w:t>
      </w:r>
      <w:r w:rsidRPr="00B805F0">
        <w:rPr>
          <w:rStyle w:val="Hyperlink"/>
          <w:lang w:eastAsia="en-GB"/>
        </w:rPr>
        <w:t xml:space="preserve"> Line</w:t>
      </w:r>
      <w:r w:rsidRPr="00B805F0">
        <w:rPr>
          <w:lang w:eastAsia="en-GB"/>
        </w:rPr>
        <w:fldChar w:fldCharType="end"/>
      </w:r>
    </w:p>
    <w:bookmarkEnd w:id="59"/>
    <w:p w14:paraId="27E349E7" w14:textId="77777777" w:rsidR="006B0CC1" w:rsidRPr="00B805F0" w:rsidRDefault="006B0CC1" w:rsidP="00B50BAF">
      <w:pPr>
        <w:pStyle w:val="Bullet"/>
        <w:numPr>
          <w:ilvl w:val="0"/>
          <w:numId w:val="0"/>
        </w:numPr>
      </w:pPr>
    </w:p>
    <w:p w14:paraId="70CD0EC3" w14:textId="5C6FD6C2" w:rsidR="00F72995" w:rsidRPr="00B805F0" w:rsidRDefault="00685282" w:rsidP="00757631">
      <w:pPr>
        <w:pStyle w:val="Heading3"/>
      </w:pPr>
      <w:r w:rsidRPr="00B805F0">
        <w:t xml:space="preserve">Crisis support - immediate </w:t>
      </w:r>
      <w:r w:rsidR="00046836" w:rsidRPr="00B805F0">
        <w:t xml:space="preserve">and urgent </w:t>
      </w:r>
      <w:r w:rsidRPr="00B805F0">
        <w:t>help</w:t>
      </w:r>
    </w:p>
    <w:p w14:paraId="72D847CA" w14:textId="77777777" w:rsidR="00046836" w:rsidRPr="00B805F0" w:rsidRDefault="00046836" w:rsidP="0071017C">
      <w:r w:rsidRPr="00B805F0">
        <w:t xml:space="preserve">If anyone is in immediate danger, medical support can be received by: </w:t>
      </w:r>
    </w:p>
    <w:p w14:paraId="6E46F263" w14:textId="77777777" w:rsidR="00046836" w:rsidRPr="00B805F0" w:rsidRDefault="00046836" w:rsidP="0071017C"/>
    <w:p w14:paraId="301A6A91" w14:textId="1EA3D9CB" w:rsidR="009A0989" w:rsidRPr="00B805F0" w:rsidRDefault="009A0989" w:rsidP="007A697D">
      <w:pPr>
        <w:pStyle w:val="ListParagraph"/>
        <w:numPr>
          <w:ilvl w:val="0"/>
          <w:numId w:val="9"/>
        </w:numPr>
        <w:ind w:left="1418" w:hanging="425"/>
        <w:rPr>
          <w:shd w:val="clear" w:color="auto" w:fill="auto"/>
        </w:rPr>
      </w:pPr>
      <w:r w:rsidRPr="00B805F0">
        <w:t xml:space="preserve">Attending an Accident &amp; Emergency (A&amp;E) department of a local hospital. </w:t>
      </w:r>
      <w:r w:rsidR="008A053B" w:rsidRPr="00B805F0">
        <w:rPr>
          <w:rFonts w:cstheme="minorHAnsi"/>
        </w:rPr>
        <w:t>University College Hospital</w:t>
      </w:r>
      <w:r w:rsidRPr="00B805F0">
        <w:t> is the nearest A&amp;E department to UCL’s main campus (this A&amp;E department has a dedicated mental health unit)</w:t>
      </w:r>
    </w:p>
    <w:p w14:paraId="6EECADF0" w14:textId="357DBB91" w:rsidR="008A053B" w:rsidRPr="00B805F0" w:rsidRDefault="00B805F0" w:rsidP="00374015">
      <w:pPr>
        <w:pStyle w:val="Bullet"/>
        <w:rPr>
          <w:rStyle w:val="Hyperlink"/>
          <w:rFonts w:cstheme="minorHAnsi"/>
          <w:strike/>
          <w:color w:val="333333"/>
          <w:u w:val="none"/>
          <w:shd w:val="clear" w:color="auto" w:fill="auto"/>
        </w:rPr>
      </w:pPr>
      <w:hyperlink r:id="rId84" w:tgtFrame="_self" w:history="1">
        <w:r w:rsidR="008A053B" w:rsidRPr="00B805F0">
          <w:rPr>
            <w:rStyle w:val="Hyperlink"/>
            <w:rFonts w:cstheme="minorHAnsi"/>
            <w:color w:val="034DA1"/>
          </w:rPr>
          <w:t>University College Hospital</w:t>
        </w:r>
      </w:hyperlink>
    </w:p>
    <w:p w14:paraId="3DB18025" w14:textId="77777777" w:rsidR="00E92E0B" w:rsidRPr="00B805F0" w:rsidRDefault="00E92E0B" w:rsidP="00954A2F"/>
    <w:p w14:paraId="19AB4ADF" w14:textId="0E9D256D" w:rsidR="00046836" w:rsidRPr="00B805F0" w:rsidRDefault="00046836" w:rsidP="007A697D">
      <w:pPr>
        <w:pStyle w:val="ListParagraph"/>
        <w:numPr>
          <w:ilvl w:val="0"/>
          <w:numId w:val="9"/>
        </w:numPr>
        <w:ind w:left="1418" w:hanging="425"/>
      </w:pPr>
      <w:r w:rsidRPr="00B805F0">
        <w:t>Calling 999 to request an ambulance if you are unable to reach the hospital yourself</w:t>
      </w:r>
    </w:p>
    <w:p w14:paraId="5B640FD9" w14:textId="77777777" w:rsidR="00046836" w:rsidRPr="00B805F0" w:rsidRDefault="00046836" w:rsidP="0071017C"/>
    <w:p w14:paraId="28C0D292" w14:textId="77777777" w:rsidR="00046836" w:rsidRPr="00B805F0" w:rsidRDefault="00046836" w:rsidP="0071017C">
      <w:r w:rsidRPr="00B805F0">
        <w:t xml:space="preserve">If a student is feeling distressed, urgent medical support can be obtained by: </w:t>
      </w:r>
    </w:p>
    <w:p w14:paraId="085B039C" w14:textId="77777777" w:rsidR="00046836" w:rsidRPr="00B805F0" w:rsidRDefault="00046836" w:rsidP="0071017C"/>
    <w:p w14:paraId="26A61F9C" w14:textId="1E815F77" w:rsidR="00046836" w:rsidRPr="00B805F0" w:rsidRDefault="00046836" w:rsidP="007A697D">
      <w:pPr>
        <w:pStyle w:val="ListParagraph"/>
        <w:numPr>
          <w:ilvl w:val="0"/>
          <w:numId w:val="9"/>
        </w:numPr>
        <w:ind w:left="1418" w:hanging="425"/>
      </w:pPr>
      <w:r w:rsidRPr="00B805F0">
        <w:t>Contacting the student’s GP surgery to request an emergency appointment</w:t>
      </w:r>
    </w:p>
    <w:p w14:paraId="643826AE" w14:textId="77777777" w:rsidR="00374015" w:rsidRPr="00B805F0" w:rsidRDefault="00374015" w:rsidP="00374015">
      <w:pPr>
        <w:pStyle w:val="ListParagraph"/>
        <w:ind w:left="1418"/>
      </w:pPr>
    </w:p>
    <w:p w14:paraId="4E177664" w14:textId="77777777" w:rsidR="00046836" w:rsidRPr="00B805F0" w:rsidRDefault="00046836" w:rsidP="007A697D">
      <w:pPr>
        <w:pStyle w:val="ListParagraph"/>
        <w:numPr>
          <w:ilvl w:val="0"/>
          <w:numId w:val="9"/>
        </w:numPr>
        <w:ind w:left="1418" w:hanging="425"/>
      </w:pPr>
      <w:r w:rsidRPr="00B805F0">
        <w:t>If the GP surgery isn't open, the free NHS out-of-hours medical line on 111 can help students access the right services.</w:t>
      </w:r>
    </w:p>
    <w:p w14:paraId="3D8A9F93" w14:textId="77777777" w:rsidR="00E92E0B" w:rsidRPr="00B805F0" w:rsidRDefault="00E92E0B" w:rsidP="00374015">
      <w:pPr>
        <w:pStyle w:val="ListParagraph"/>
        <w:ind w:left="1418"/>
      </w:pPr>
    </w:p>
    <w:p w14:paraId="7525C88B" w14:textId="48C80DB6" w:rsidR="00046836" w:rsidRPr="00B805F0" w:rsidRDefault="00046836" w:rsidP="007A697D">
      <w:pPr>
        <w:pStyle w:val="ListParagraph"/>
        <w:numPr>
          <w:ilvl w:val="0"/>
          <w:numId w:val="9"/>
        </w:numPr>
        <w:ind w:left="1418" w:hanging="425"/>
      </w:pPr>
      <w:r w:rsidRPr="00B805F0">
        <w:t>Calling the </w:t>
      </w:r>
      <w:r w:rsidR="008A053B" w:rsidRPr="00B805F0">
        <w:t>Samaritans</w:t>
      </w:r>
      <w:r w:rsidRPr="00B805F0">
        <w:t> on 116 123 to talk to someone at any time, day or night</w:t>
      </w:r>
    </w:p>
    <w:p w14:paraId="309F0C8B" w14:textId="70A7380C" w:rsidR="008A053B" w:rsidRPr="00B805F0" w:rsidRDefault="00B805F0" w:rsidP="00374015">
      <w:pPr>
        <w:pStyle w:val="Bullet"/>
      </w:pPr>
      <w:hyperlink r:id="rId85" w:tgtFrame="_self" w:history="1">
        <w:r w:rsidR="008A053B" w:rsidRPr="00B805F0">
          <w:rPr>
            <w:rStyle w:val="Hyperlink"/>
            <w:rFonts w:cstheme="minorHAnsi"/>
            <w:color w:val="034DA1"/>
          </w:rPr>
          <w:t>Samaritans</w:t>
        </w:r>
      </w:hyperlink>
    </w:p>
    <w:p w14:paraId="360B4EC5" w14:textId="77777777" w:rsidR="00E92E0B" w:rsidRPr="00B805F0" w:rsidRDefault="00E92E0B" w:rsidP="00954A2F"/>
    <w:p w14:paraId="458B841E" w14:textId="70AED064" w:rsidR="00046836" w:rsidRPr="00B805F0" w:rsidRDefault="008A053B" w:rsidP="007A697D">
      <w:pPr>
        <w:pStyle w:val="ListParagraph"/>
        <w:numPr>
          <w:ilvl w:val="0"/>
          <w:numId w:val="9"/>
        </w:numPr>
        <w:ind w:left="1418" w:hanging="425"/>
      </w:pPr>
      <w:r w:rsidRPr="00B805F0">
        <w:rPr>
          <w:rFonts w:cstheme="minorHAnsi"/>
        </w:rPr>
        <w:t>Nightline</w:t>
      </w:r>
      <w:r w:rsidR="00046836" w:rsidRPr="00B805F0">
        <w:t> are available overnight and can help students across London, call them on +44 (0) 207 631 0101</w:t>
      </w:r>
    </w:p>
    <w:p w14:paraId="2ABB731E" w14:textId="25220998" w:rsidR="008A053B" w:rsidRPr="00B805F0" w:rsidRDefault="00B805F0" w:rsidP="00374015">
      <w:pPr>
        <w:pStyle w:val="Bullet"/>
      </w:pPr>
      <w:hyperlink r:id="rId86" w:tgtFrame="_self" w:history="1">
        <w:r w:rsidR="008A053B" w:rsidRPr="00B805F0">
          <w:rPr>
            <w:rStyle w:val="Hyperlink"/>
            <w:rFonts w:cstheme="minorHAnsi"/>
            <w:color w:val="034DA1"/>
          </w:rPr>
          <w:t>Nightline</w:t>
        </w:r>
      </w:hyperlink>
    </w:p>
    <w:p w14:paraId="00B3AADC" w14:textId="77777777" w:rsidR="00685282" w:rsidRPr="00B805F0" w:rsidRDefault="00685282" w:rsidP="004D32E6">
      <w:pPr>
        <w:pStyle w:val="Heading4"/>
        <w:rPr>
          <w:lang w:eastAsia="en-GB"/>
        </w:rPr>
      </w:pPr>
      <w:r w:rsidRPr="00B805F0">
        <w:rPr>
          <w:lang w:eastAsia="en-GB"/>
        </w:rPr>
        <w:t>Further information:</w:t>
      </w:r>
    </w:p>
    <w:p w14:paraId="46DED3CD" w14:textId="373F7659" w:rsidR="00685282" w:rsidRPr="00B805F0" w:rsidRDefault="00B805F0" w:rsidP="00757631">
      <w:pPr>
        <w:pStyle w:val="Bullet"/>
      </w:pPr>
      <w:hyperlink r:id="rId87" w:history="1">
        <w:r w:rsidR="00FC69AC" w:rsidRPr="00B805F0">
          <w:rPr>
            <w:rStyle w:val="Hyperlink"/>
          </w:rPr>
          <w:t>Urgent and out of hours s</w:t>
        </w:r>
        <w:r w:rsidR="00685282" w:rsidRPr="00B805F0">
          <w:rPr>
            <w:rStyle w:val="Hyperlink"/>
          </w:rPr>
          <w:t>upport</w:t>
        </w:r>
      </w:hyperlink>
    </w:p>
    <w:p w14:paraId="61AA78F5" w14:textId="77777777" w:rsidR="00FC69AC" w:rsidRPr="00B805F0" w:rsidRDefault="00FC69AC" w:rsidP="004369D2">
      <w:pPr>
        <w:ind w:left="0"/>
        <w:rPr>
          <w:rStyle w:val="Hyperlink"/>
          <w:lang w:eastAsia="en-GB"/>
        </w:rPr>
      </w:pPr>
    </w:p>
    <w:p w14:paraId="7F0CB59D" w14:textId="77777777" w:rsidR="00025CC0" w:rsidRPr="00B805F0" w:rsidRDefault="00025CC0" w:rsidP="00025CC0">
      <w:bookmarkStart w:id="60" w:name="_Hlk74648327"/>
    </w:p>
    <w:p w14:paraId="490B119C" w14:textId="074070B0" w:rsidR="00611159" w:rsidRPr="00B805F0" w:rsidRDefault="00025CC0" w:rsidP="00611159">
      <w:pPr>
        <w:pStyle w:val="Heading2"/>
        <w:numPr>
          <w:ilvl w:val="1"/>
          <w:numId w:val="24"/>
        </w:numPr>
      </w:pPr>
      <w:r w:rsidRPr="00B805F0">
        <w:t xml:space="preserve">Information on how students can access support/information related to Equality, Diversity and Inclusion </w:t>
      </w:r>
      <w:r w:rsidRPr="00B805F0">
        <w:rPr>
          <w:color w:val="0070C0"/>
        </w:rPr>
        <w:t>(Centrally Provided)</w:t>
      </w:r>
      <w:r w:rsidR="005335D2" w:rsidRPr="00B805F0">
        <w:rPr>
          <w:strike/>
        </w:rPr>
        <w:t xml:space="preserve"> </w:t>
      </w:r>
    </w:p>
    <w:p w14:paraId="1C251B0F" w14:textId="735768DB" w:rsidR="00025CC0" w:rsidRPr="00B805F0" w:rsidRDefault="00025CC0" w:rsidP="00611159">
      <w:pPr>
        <w:pStyle w:val="Heading3"/>
        <w:numPr>
          <w:ilvl w:val="2"/>
          <w:numId w:val="24"/>
        </w:numPr>
      </w:pPr>
      <w:r w:rsidRPr="00B805F0">
        <w:t xml:space="preserve">Equality, Diversity and Inclusion </w:t>
      </w:r>
    </w:p>
    <w:p w14:paraId="6AF3AB30" w14:textId="77777777" w:rsidR="00025CC0" w:rsidRPr="00B805F0" w:rsidRDefault="00025CC0" w:rsidP="00B50BAF">
      <w:pPr>
        <w:ind w:left="0"/>
      </w:pPr>
    </w:p>
    <w:p w14:paraId="06E94C22" w14:textId="7027A691" w:rsidR="005335D2" w:rsidRPr="00B805F0" w:rsidRDefault="000E611C" w:rsidP="005335D2">
      <w:r w:rsidRPr="00B805F0">
        <w:t xml:space="preserve">The </w:t>
      </w:r>
      <w:r w:rsidR="00036F07" w:rsidRPr="00B805F0">
        <w:t>Equality, Diversity and Inclusion</w:t>
      </w:r>
      <w:r w:rsidR="00C906B8" w:rsidRPr="00B805F0">
        <w:t xml:space="preserve"> </w:t>
      </w:r>
      <w:r w:rsidR="004315EE" w:rsidRPr="00B805F0">
        <w:t>T</w:t>
      </w:r>
      <w:r w:rsidR="00C906B8" w:rsidRPr="00B805F0">
        <w:t>eam</w:t>
      </w:r>
      <w:r w:rsidR="00036F07" w:rsidRPr="00B805F0">
        <w:t xml:space="preserve"> </w:t>
      </w:r>
      <w:r w:rsidR="005335D2" w:rsidRPr="00B805F0">
        <w:t>aim</w:t>
      </w:r>
      <w:r w:rsidRPr="00B805F0">
        <w:t>s</w:t>
      </w:r>
      <w:r w:rsidR="005335D2" w:rsidRPr="00B805F0">
        <w:t xml:space="preserve"> to acknowledge, understand, and tackle structural inequities and unjust social power imbalances that affect our communities across the institution. This means recognising how we got here and what needs to be done to ensure equity, inclusion and belonging for those who are not systemically </w:t>
      </w:r>
      <w:r w:rsidR="005335D2" w:rsidRPr="00B805F0">
        <w:lastRenderedPageBreak/>
        <w:t xml:space="preserve">privileged by our society. UCL is a place where people can be authentic and their unique perspective, experiences and skills seen as a valuable asset to the institution. </w:t>
      </w:r>
    </w:p>
    <w:p w14:paraId="3A5FBAB1" w14:textId="6C588CFD" w:rsidR="005335D2" w:rsidRPr="00B805F0" w:rsidRDefault="005335D2" w:rsidP="0071017C"/>
    <w:p w14:paraId="19F28B8B" w14:textId="1A5098D8" w:rsidR="005335D2" w:rsidRPr="00B805F0" w:rsidRDefault="005335D2" w:rsidP="005335D2">
      <w:r w:rsidRPr="00B805F0">
        <w:t>The Equality, Diversity and Inclusion website brings together a range of information on issues relating to race, gender, religion and belief, sexual orientation, gender identity, and disability amongst other equalities initiatives at UCL.</w:t>
      </w:r>
    </w:p>
    <w:p w14:paraId="600858E7" w14:textId="77777777" w:rsidR="00922AE8" w:rsidRPr="00B805F0" w:rsidRDefault="00922AE8" w:rsidP="004D32E6">
      <w:pPr>
        <w:pStyle w:val="Heading4"/>
        <w:rPr>
          <w:rStyle w:val="Hyperlink"/>
          <w:strike/>
          <w:color w:val="auto"/>
          <w:u w:val="none"/>
        </w:rPr>
      </w:pPr>
      <w:r w:rsidRPr="00B805F0">
        <w:t>Further information:</w:t>
      </w:r>
    </w:p>
    <w:bookmarkStart w:id="61" w:name="_Hlk141878953"/>
    <w:p w14:paraId="53F8CEE5" w14:textId="399A622A" w:rsidR="00025CC0" w:rsidRPr="00B805F0" w:rsidRDefault="00D5035D" w:rsidP="00757631">
      <w:pPr>
        <w:pStyle w:val="Bullet"/>
      </w:pPr>
      <w:r w:rsidRPr="00B805F0">
        <w:fldChar w:fldCharType="begin"/>
      </w:r>
      <w:r w:rsidRPr="00B805F0">
        <w:instrText>HYPERLINK "https://www.ucl.ac.uk/equality-diversity-inclusion/"</w:instrText>
      </w:r>
      <w:r w:rsidRPr="00B805F0">
        <w:fldChar w:fldCharType="separate"/>
      </w:r>
      <w:r w:rsidR="00025CC0" w:rsidRPr="00B805F0">
        <w:rPr>
          <w:rStyle w:val="Hyperlink"/>
        </w:rPr>
        <w:t>Equality, Diversity and Inclusion</w:t>
      </w:r>
      <w:r w:rsidRPr="00B805F0">
        <w:fldChar w:fldCharType="end"/>
      </w:r>
      <w:bookmarkEnd w:id="61"/>
    </w:p>
    <w:p w14:paraId="4E5846AE" w14:textId="77777777" w:rsidR="00025CC0" w:rsidRPr="00B805F0" w:rsidRDefault="00025CC0" w:rsidP="00025CC0">
      <w:pPr>
        <w:pStyle w:val="Bullet"/>
        <w:numPr>
          <w:ilvl w:val="0"/>
          <w:numId w:val="0"/>
        </w:numPr>
        <w:ind w:left="1985"/>
      </w:pPr>
    </w:p>
    <w:p w14:paraId="6E3DDEC5" w14:textId="78E10BA4" w:rsidR="0003655A" w:rsidRPr="00B805F0" w:rsidRDefault="00E46C23" w:rsidP="00757631">
      <w:pPr>
        <w:pStyle w:val="Heading3"/>
      </w:pPr>
      <w:r w:rsidRPr="00B805F0">
        <w:t xml:space="preserve">Inclusion Leads </w:t>
      </w:r>
    </w:p>
    <w:p w14:paraId="6CF960F8" w14:textId="77777777" w:rsidR="005335D2" w:rsidRPr="00B805F0" w:rsidRDefault="005335D2" w:rsidP="005335D2">
      <w:pPr>
        <w:rPr>
          <w:lang w:val="en-US"/>
        </w:rPr>
      </w:pPr>
      <w:r w:rsidRPr="00B805F0">
        <w:rPr>
          <w:lang w:val="en-US"/>
        </w:rPr>
        <w:t xml:space="preserve">Inclusion Leads provide support and assistance for students and staff on issues relating to equalities and diversity. </w:t>
      </w:r>
    </w:p>
    <w:p w14:paraId="65AE2762" w14:textId="77777777" w:rsidR="00A810A8" w:rsidRPr="00B805F0" w:rsidRDefault="00A810A8" w:rsidP="000A6361">
      <w:pPr>
        <w:ind w:left="0"/>
        <w:rPr>
          <w:strike/>
          <w:lang w:val="en-US"/>
        </w:rPr>
      </w:pPr>
    </w:p>
    <w:p w14:paraId="4EC2753F" w14:textId="1A463026" w:rsidR="00F72995" w:rsidRPr="00B805F0" w:rsidRDefault="00F72995" w:rsidP="00A810A8">
      <w:pPr>
        <w:pStyle w:val="Notes"/>
        <w:rPr>
          <w:color w:val="0070C0"/>
        </w:rPr>
      </w:pPr>
      <w:r w:rsidRPr="00B805F0">
        <w:rPr>
          <w:color w:val="0070C0"/>
        </w:rPr>
        <w:t xml:space="preserve">Departments to add contact details for </w:t>
      </w:r>
      <w:r w:rsidR="00E46C23" w:rsidRPr="00B805F0">
        <w:rPr>
          <w:color w:val="0070C0"/>
        </w:rPr>
        <w:t>Inclusion Leads</w:t>
      </w:r>
      <w:r w:rsidR="006927F2" w:rsidRPr="00B805F0">
        <w:rPr>
          <w:color w:val="0070C0"/>
        </w:rPr>
        <w:t xml:space="preserve"> and any local information.</w:t>
      </w:r>
    </w:p>
    <w:p w14:paraId="38AD722A" w14:textId="77777777" w:rsidR="00685282" w:rsidRPr="00B805F0" w:rsidRDefault="00685282" w:rsidP="004D32E6">
      <w:pPr>
        <w:pStyle w:val="Heading4"/>
        <w:rPr>
          <w:rStyle w:val="Hyperlink"/>
          <w:strike/>
          <w:color w:val="auto"/>
          <w:u w:val="none"/>
        </w:rPr>
      </w:pPr>
      <w:r w:rsidRPr="00B805F0">
        <w:t>Further information:</w:t>
      </w:r>
    </w:p>
    <w:bookmarkStart w:id="62" w:name="_Hlk141879019"/>
    <w:p w14:paraId="4AC3F9B7" w14:textId="084C31D6" w:rsidR="000C158E" w:rsidRPr="00B805F0" w:rsidRDefault="00885AF4" w:rsidP="00757631">
      <w:pPr>
        <w:pStyle w:val="Bullet"/>
      </w:pPr>
      <w:r w:rsidRPr="00B805F0">
        <w:fldChar w:fldCharType="begin"/>
      </w:r>
      <w:r w:rsidRPr="00B805F0">
        <w:instrText>HYPERLINK "https://www.ucl.ac.uk/equality-diversity-inclusion/equalityucl/inclusion-leads-ucl"</w:instrText>
      </w:r>
      <w:r w:rsidRPr="00B805F0">
        <w:fldChar w:fldCharType="separate"/>
      </w:r>
      <w:r w:rsidR="000C158E" w:rsidRPr="00B805F0">
        <w:rPr>
          <w:rStyle w:val="Hyperlink"/>
        </w:rPr>
        <w:t>Inclusion Leads</w:t>
      </w:r>
      <w:r w:rsidRPr="00B805F0">
        <w:rPr>
          <w:rStyle w:val="Hyperlink"/>
        </w:rPr>
        <w:fldChar w:fldCharType="end"/>
      </w:r>
    </w:p>
    <w:p w14:paraId="4681FD49" w14:textId="724DEB48" w:rsidR="009E3480" w:rsidRPr="00B805F0" w:rsidRDefault="009E3480" w:rsidP="009E3480">
      <w:pPr>
        <w:pStyle w:val="Bullet"/>
        <w:numPr>
          <w:ilvl w:val="0"/>
          <w:numId w:val="0"/>
        </w:numPr>
        <w:ind w:left="1495"/>
      </w:pPr>
    </w:p>
    <w:p w14:paraId="007247AA" w14:textId="3A3D06EB" w:rsidR="009E3480" w:rsidRPr="00B805F0" w:rsidRDefault="00B805F0" w:rsidP="009E3480">
      <w:pPr>
        <w:pStyle w:val="Bullet"/>
      </w:pPr>
      <w:hyperlink r:id="rId88" w:history="1">
        <w:r w:rsidR="009E3480" w:rsidRPr="00B805F0">
          <w:rPr>
            <w:rStyle w:val="Hyperlink"/>
          </w:rPr>
          <w:t>Inclusion Leads Contact List</w:t>
        </w:r>
      </w:hyperlink>
    </w:p>
    <w:p w14:paraId="2AA87324" w14:textId="17D8FD29" w:rsidR="009E3480" w:rsidRPr="00B805F0" w:rsidRDefault="009E3480" w:rsidP="00611159">
      <w:pPr>
        <w:pStyle w:val="Bullet"/>
        <w:numPr>
          <w:ilvl w:val="0"/>
          <w:numId w:val="0"/>
        </w:numPr>
        <w:ind w:left="1495"/>
      </w:pPr>
    </w:p>
    <w:p w14:paraId="59948477" w14:textId="728C535F" w:rsidR="009E3480" w:rsidRPr="00B805F0" w:rsidRDefault="009E3480" w:rsidP="009E3480">
      <w:pPr>
        <w:pStyle w:val="Heading3"/>
      </w:pPr>
      <w:r w:rsidRPr="00B805F0">
        <w:t xml:space="preserve">Useful Links </w:t>
      </w:r>
    </w:p>
    <w:p w14:paraId="7ABA55A6" w14:textId="77777777" w:rsidR="009E3480" w:rsidRPr="00B805F0" w:rsidRDefault="009E3480" w:rsidP="00757631"/>
    <w:p w14:paraId="08C434F3" w14:textId="3D8D141C" w:rsidR="00286EB4" w:rsidRPr="00B805F0" w:rsidRDefault="00B805F0" w:rsidP="00757631">
      <w:pPr>
        <w:pStyle w:val="Bullet"/>
        <w:rPr>
          <w:rStyle w:val="Hyperlink"/>
          <w:color w:val="auto"/>
          <w:u w:val="none"/>
        </w:rPr>
      </w:pPr>
      <w:hyperlink r:id="rId89" w:history="1">
        <w:r w:rsidR="00286EB4" w:rsidRPr="00B805F0">
          <w:rPr>
            <w:rStyle w:val="Hyperlink"/>
            <w:rFonts w:eastAsia="Arial"/>
          </w:rPr>
          <w:t>Support for Pregnant Students</w:t>
        </w:r>
      </w:hyperlink>
    </w:p>
    <w:p w14:paraId="05965F27" w14:textId="4F193783" w:rsidR="00685282" w:rsidRPr="00B805F0" w:rsidRDefault="00685282" w:rsidP="00757631"/>
    <w:p w14:paraId="7C1EC5EF" w14:textId="482F36CA" w:rsidR="00685282" w:rsidRPr="00B805F0" w:rsidRDefault="00B805F0" w:rsidP="00757631">
      <w:pPr>
        <w:pStyle w:val="Bullet"/>
        <w:rPr>
          <w:rStyle w:val="Hyperlink"/>
          <w:color w:val="auto"/>
          <w:u w:val="none"/>
        </w:rPr>
      </w:pPr>
      <w:hyperlink r:id="rId90" w:history="1">
        <w:r w:rsidR="00685282" w:rsidRPr="00B805F0">
          <w:rPr>
            <w:rStyle w:val="Hyperlink"/>
            <w:rFonts w:eastAsia="Arial"/>
          </w:rPr>
          <w:t>Support for Student</w:t>
        </w:r>
        <w:r w:rsidR="00286EB4" w:rsidRPr="00B805F0">
          <w:rPr>
            <w:rStyle w:val="Hyperlink"/>
            <w:rFonts w:eastAsia="Arial"/>
          </w:rPr>
          <w:t xml:space="preserve"> Parent</w:t>
        </w:r>
        <w:r w:rsidR="00685282" w:rsidRPr="00B805F0">
          <w:rPr>
            <w:rStyle w:val="Hyperlink"/>
            <w:rFonts w:eastAsia="Arial"/>
          </w:rPr>
          <w:t>s</w:t>
        </w:r>
      </w:hyperlink>
    </w:p>
    <w:p w14:paraId="64EE20D9" w14:textId="77777777" w:rsidR="00D5035D" w:rsidRPr="00B805F0" w:rsidRDefault="00D5035D" w:rsidP="00D5035D">
      <w:pPr>
        <w:ind w:left="0"/>
        <w:rPr>
          <w:lang w:eastAsia="en-GB"/>
        </w:rPr>
      </w:pPr>
    </w:p>
    <w:p w14:paraId="01ED8001" w14:textId="30F3D801" w:rsidR="00D5035D" w:rsidRPr="00B805F0" w:rsidRDefault="00B805F0" w:rsidP="00D5035D">
      <w:pPr>
        <w:pStyle w:val="Bullet"/>
        <w:rPr>
          <w:u w:val="single"/>
        </w:rPr>
      </w:pPr>
      <w:hyperlink r:id="rId91" w:history="1">
        <w:r w:rsidR="00D5035D" w:rsidRPr="00B805F0">
          <w:rPr>
            <w:rStyle w:val="Hyperlink"/>
            <w:rFonts w:eastAsia="Times New Roman" w:cs="Arial"/>
            <w:bCs/>
            <w:lang w:eastAsia="en-GB"/>
          </w:rPr>
          <w:t>Faith and belief</w:t>
        </w:r>
      </w:hyperlink>
      <w:r w:rsidR="00D5035D" w:rsidRPr="00B805F0">
        <w:rPr>
          <w:b/>
          <w:color w:val="393736"/>
          <w:u w:val="single"/>
        </w:rPr>
        <w:t xml:space="preserve"> </w:t>
      </w:r>
    </w:p>
    <w:p w14:paraId="11E0D537" w14:textId="4BDCC647" w:rsidR="005D381B" w:rsidRPr="00B805F0" w:rsidRDefault="005D381B" w:rsidP="00B50BAF">
      <w:pPr>
        <w:ind w:left="0"/>
      </w:pPr>
    </w:p>
    <w:p w14:paraId="7960693B" w14:textId="5737F3D7" w:rsidR="005D381B" w:rsidRPr="00B805F0" w:rsidRDefault="005D381B" w:rsidP="00757631">
      <w:pPr>
        <w:pStyle w:val="Bullet"/>
      </w:pPr>
      <w:r w:rsidRPr="00B805F0">
        <w:t xml:space="preserve"> </w:t>
      </w:r>
      <w:hyperlink r:id="rId92" w:history="1">
        <w:r w:rsidRPr="00B805F0">
          <w:rPr>
            <w:rStyle w:val="Hyperlink"/>
          </w:rPr>
          <w:t>LGBTQ+ Students</w:t>
        </w:r>
      </w:hyperlink>
      <w:r w:rsidRPr="00B805F0">
        <w:rPr>
          <w:b/>
          <w:color w:val="393736"/>
        </w:rPr>
        <w:t xml:space="preserve"> </w:t>
      </w:r>
    </w:p>
    <w:bookmarkEnd w:id="60"/>
    <w:bookmarkEnd w:id="62"/>
    <w:p w14:paraId="6F4C767B" w14:textId="77777777" w:rsidR="00685282" w:rsidRPr="00B805F0" w:rsidRDefault="00685282" w:rsidP="00E92E0B">
      <w:pPr>
        <w:rPr>
          <w:rStyle w:val="Hyperlink"/>
          <w:rFonts w:eastAsia="Times New Roman" w:cs="Arial"/>
          <w:color w:val="0070C0"/>
          <w:lang w:eastAsia="en-GB"/>
        </w:rPr>
      </w:pPr>
    </w:p>
    <w:p w14:paraId="14ADFEFC" w14:textId="7E69B20B" w:rsidR="00685282" w:rsidRPr="00B805F0" w:rsidRDefault="0090549B" w:rsidP="0071017C">
      <w:pPr>
        <w:pStyle w:val="Heading2"/>
      </w:pPr>
      <w:r w:rsidRPr="00B805F0">
        <w:t xml:space="preserve">Information about UCL’s approach to preventing and responding to harmful behaviours </w:t>
      </w:r>
      <w:r w:rsidRPr="00B805F0">
        <w:rPr>
          <w:color w:val="0070C0"/>
        </w:rPr>
        <w:t>(Centrally Provided)</w:t>
      </w:r>
    </w:p>
    <w:p w14:paraId="0C904706" w14:textId="66F8AA79" w:rsidR="00DF680E" w:rsidRPr="00B805F0" w:rsidRDefault="00DF680E" w:rsidP="00757631">
      <w:pPr>
        <w:pStyle w:val="Heading3"/>
      </w:pPr>
      <w:r w:rsidRPr="00B805F0">
        <w:t>Bullying, harassment, sexual misconduct and/or domestic abuse</w:t>
      </w:r>
    </w:p>
    <w:p w14:paraId="7E516CDB" w14:textId="77777777" w:rsidR="00DF680E" w:rsidRPr="00B805F0" w:rsidRDefault="00DF680E" w:rsidP="00DF680E">
      <w:pPr>
        <w:rPr>
          <w:rFonts w:cs="Arial"/>
          <w:lang w:eastAsia="en-GB"/>
        </w:rPr>
      </w:pPr>
      <w:r w:rsidRPr="00B805F0">
        <w:rPr>
          <w:rFonts w:cs="Arial"/>
          <w:lang w:eastAsia="en-GB"/>
        </w:rPr>
        <w:t xml:space="preserve">Every student and member of staff has a right to work and study without experiencing harm. </w:t>
      </w:r>
      <w:r w:rsidRPr="00B805F0">
        <w:rPr>
          <w:rFonts w:eastAsia="Times New Roman" w:cs="Arial"/>
          <w:color w:val="000000"/>
        </w:rPr>
        <w:t>Bullying, harassment, sexual misconduct and/or domestic abuse</w:t>
      </w:r>
      <w:r w:rsidRPr="00B805F0">
        <w:rPr>
          <w:rFonts w:cs="Arial"/>
          <w:lang w:eastAsia="en-GB"/>
        </w:rPr>
        <w:t xml:space="preserve"> of one member of our community by another or others is never ok. UCL is working to eradicate these issues and seeks to promotes an environment in which they are known to be unacceptable and where individuals have the confidence to raise concerns in the knowledge that they will be dealt with appropriately and fairly. </w:t>
      </w:r>
    </w:p>
    <w:p w14:paraId="75B0A882" w14:textId="67295213" w:rsidR="00DF680E" w:rsidRPr="00B805F0" w:rsidRDefault="00DF680E" w:rsidP="00793111">
      <w:pPr>
        <w:ind w:left="0"/>
        <w:rPr>
          <w:rFonts w:cs="Arial"/>
          <w:lang w:eastAsia="en-GB"/>
        </w:rPr>
      </w:pPr>
    </w:p>
    <w:p w14:paraId="46917F34" w14:textId="5DC489B6" w:rsidR="0090549B" w:rsidRPr="00B805F0" w:rsidRDefault="0090549B" w:rsidP="0090549B">
      <w:pPr>
        <w:rPr>
          <w:rFonts w:cs="Arial"/>
          <w:lang w:eastAsia="en-GB"/>
        </w:rPr>
      </w:pPr>
      <w:r w:rsidRPr="00B805F0">
        <w:rPr>
          <w:rFonts w:cs="Arial"/>
          <w:lang w:eastAsia="en-GB"/>
        </w:rPr>
        <w:t xml:space="preserve">To help with this, UCL has </w:t>
      </w:r>
      <w:r w:rsidRPr="00B805F0">
        <w:rPr>
          <w:rFonts w:cs="Arial"/>
          <w:b/>
          <w:bCs/>
          <w:lang w:eastAsia="en-GB"/>
        </w:rPr>
        <w:t>Report and Support</w:t>
      </w:r>
      <w:r w:rsidRPr="00B805F0">
        <w:rPr>
          <w:rFonts w:cs="Arial"/>
          <w:lang w:eastAsia="en-GB"/>
        </w:rPr>
        <w:t xml:space="preserve">, an on-line reporting tool where students can report any issues anonymously or with </w:t>
      </w:r>
      <w:r w:rsidRPr="00B805F0">
        <w:rPr>
          <w:rFonts w:cs="Arial"/>
          <w:color w:val="333333"/>
        </w:rPr>
        <w:t>contact details request to speak to an advisor in order to make an informed decision about their options</w:t>
      </w:r>
      <w:r w:rsidRPr="00B805F0">
        <w:rPr>
          <w:rFonts w:cs="Arial"/>
          <w:lang w:eastAsia="en-GB"/>
        </w:rPr>
        <w:t>.</w:t>
      </w:r>
    </w:p>
    <w:p w14:paraId="228C5AD7" w14:textId="77777777" w:rsidR="00793111" w:rsidRPr="00B805F0" w:rsidRDefault="00793111" w:rsidP="0090549B">
      <w:pPr>
        <w:ind w:left="0"/>
        <w:rPr>
          <w:rFonts w:cs="Arial"/>
          <w:lang w:eastAsia="en-GB"/>
        </w:rPr>
      </w:pPr>
    </w:p>
    <w:p w14:paraId="153D7B0A" w14:textId="77777777" w:rsidR="00DF680E" w:rsidRPr="00B805F0" w:rsidRDefault="00DF680E" w:rsidP="00DF680E">
      <w:pPr>
        <w:rPr>
          <w:rFonts w:cs="Arial"/>
          <w:lang w:eastAsia="en-GB"/>
        </w:rPr>
      </w:pPr>
      <w:r w:rsidRPr="00B805F0">
        <w:rPr>
          <w:rFonts w:cs="Arial"/>
          <w:lang w:eastAsia="en-GB"/>
        </w:rPr>
        <w:lastRenderedPageBreak/>
        <w:t>Unacceptable behaviour includes:</w:t>
      </w:r>
    </w:p>
    <w:p w14:paraId="72A5F330" w14:textId="77777777" w:rsidR="00DF680E" w:rsidRPr="00B805F0" w:rsidRDefault="00DF680E" w:rsidP="00DF680E">
      <w:pPr>
        <w:rPr>
          <w:rFonts w:cs="Arial"/>
          <w:lang w:eastAsia="en-GB"/>
        </w:rPr>
      </w:pPr>
    </w:p>
    <w:p w14:paraId="479C1014" w14:textId="1D8680F8" w:rsidR="00DF680E" w:rsidRPr="00B805F0" w:rsidRDefault="00DF680E" w:rsidP="007A697D">
      <w:pPr>
        <w:pStyle w:val="ListParagraph"/>
        <w:numPr>
          <w:ilvl w:val="0"/>
          <w:numId w:val="8"/>
        </w:numPr>
        <w:shd w:val="clear" w:color="auto" w:fill="FFFFFF"/>
        <w:rPr>
          <w:rFonts w:cs="Arial"/>
          <w:lang w:eastAsia="en-GB"/>
        </w:rPr>
      </w:pPr>
      <w:r w:rsidRPr="00B805F0">
        <w:rPr>
          <w:rFonts w:cs="Arial"/>
          <w:lang w:eastAsia="en-GB"/>
        </w:rPr>
        <w:t xml:space="preserve">Intimidating, hostile, degrading, humiliating or offensive behaviour which has the purpose or effect of violating a person’s dignity or creating an intimidating environment. </w:t>
      </w:r>
    </w:p>
    <w:p w14:paraId="2D07CF79" w14:textId="2350C114" w:rsidR="00DF680E" w:rsidRPr="00B805F0" w:rsidRDefault="00DF680E" w:rsidP="007A697D">
      <w:pPr>
        <w:pStyle w:val="ListParagraph"/>
        <w:numPr>
          <w:ilvl w:val="0"/>
          <w:numId w:val="8"/>
        </w:numPr>
        <w:shd w:val="clear" w:color="auto" w:fill="FFFFFF"/>
        <w:rPr>
          <w:rFonts w:cs="Arial"/>
          <w:lang w:eastAsia="en-GB"/>
        </w:rPr>
      </w:pPr>
      <w:r w:rsidRPr="00B805F0">
        <w:rPr>
          <w:rFonts w:cs="Arial"/>
          <w:lang w:eastAsia="en-GB"/>
        </w:rPr>
        <w:t>Unwanted conduct related to a protected characteristic that has the purpose or effect of violating a person’s dignity. The unwanted conduct can be physical, verbal, or non-verbal.</w:t>
      </w:r>
    </w:p>
    <w:p w14:paraId="1FAF1001" w14:textId="77777777" w:rsidR="00DF680E" w:rsidRPr="00B805F0" w:rsidRDefault="00DF680E" w:rsidP="007A697D">
      <w:pPr>
        <w:pStyle w:val="ListParagraph"/>
        <w:numPr>
          <w:ilvl w:val="0"/>
          <w:numId w:val="8"/>
        </w:numPr>
        <w:shd w:val="clear" w:color="auto" w:fill="FFFFFF"/>
        <w:rPr>
          <w:rFonts w:cs="Arial"/>
          <w:lang w:eastAsia="en-GB"/>
        </w:rPr>
      </w:pPr>
      <w:r w:rsidRPr="00B805F0">
        <w:rPr>
          <w:rFonts w:cs="Arial"/>
          <w:lang w:eastAsia="en-GB"/>
        </w:rPr>
        <w:t xml:space="preserve">Unacceptable behaviour of a sexual nature such as sexual harassment, invitations, comments, coercion and promised advancement in exchange for sexual access. </w:t>
      </w:r>
    </w:p>
    <w:p w14:paraId="1A05AEF0" w14:textId="77777777" w:rsidR="00DF680E" w:rsidRPr="00B805F0" w:rsidRDefault="00DF680E" w:rsidP="00DF680E">
      <w:pPr>
        <w:rPr>
          <w:rFonts w:cs="Arial"/>
          <w:lang w:eastAsia="en-GB"/>
        </w:rPr>
      </w:pPr>
    </w:p>
    <w:p w14:paraId="6714E5FB" w14:textId="12205EE8" w:rsidR="00DF680E" w:rsidRPr="00B805F0" w:rsidRDefault="00DF680E" w:rsidP="00DF680E">
      <w:pPr>
        <w:rPr>
          <w:rFonts w:cs="Arial"/>
        </w:rPr>
      </w:pPr>
      <w:r w:rsidRPr="00B805F0">
        <w:rPr>
          <w:rFonts w:cs="Arial"/>
          <w:lang w:eastAsia="en-GB"/>
        </w:rPr>
        <w:t xml:space="preserve">If you experience any of these behaviours, you can report it and/or access support. </w:t>
      </w:r>
      <w:r w:rsidRPr="00B805F0">
        <w:rPr>
          <w:rFonts w:cs="Arial"/>
        </w:rPr>
        <w:t>You can request to be contacted by an advisor or you can report anonymously. With either option you can give as much or as little detail as you wish. The reports are strictly confidential and only shared on a need to know basis.</w:t>
      </w:r>
    </w:p>
    <w:p w14:paraId="27C7C240" w14:textId="77777777" w:rsidR="00DF680E" w:rsidRPr="00B805F0" w:rsidRDefault="00DF680E" w:rsidP="00DF680E">
      <w:pPr>
        <w:jc w:val="both"/>
        <w:rPr>
          <w:rFonts w:cs="Arial"/>
        </w:rPr>
      </w:pPr>
    </w:p>
    <w:p w14:paraId="3573D297" w14:textId="77777777" w:rsidR="00DF680E" w:rsidRPr="00B805F0" w:rsidRDefault="00DF680E" w:rsidP="00DF680E">
      <w:pPr>
        <w:jc w:val="both"/>
        <w:rPr>
          <w:rFonts w:cs="Arial"/>
        </w:rPr>
      </w:pPr>
      <w:r w:rsidRPr="00B805F0">
        <w:rPr>
          <w:rFonts w:cs="Arial"/>
        </w:rPr>
        <w:t>Students can request to speak to all the following advisors:</w:t>
      </w:r>
    </w:p>
    <w:p w14:paraId="71CFB801" w14:textId="77777777" w:rsidR="009E3480" w:rsidRPr="00B805F0" w:rsidRDefault="009E3480" w:rsidP="009E3480">
      <w:pPr>
        <w:ind w:left="0"/>
        <w:jc w:val="both"/>
        <w:rPr>
          <w:rFonts w:cs="Arial"/>
        </w:rPr>
      </w:pPr>
    </w:p>
    <w:p w14:paraId="58356F61" w14:textId="77777777" w:rsidR="009E3480" w:rsidRPr="00B805F0" w:rsidRDefault="009E3480" w:rsidP="009E3480">
      <w:pPr>
        <w:pStyle w:val="ParagraphBullet"/>
      </w:pPr>
      <w:r w:rsidRPr="00B805F0">
        <w:t xml:space="preserve">Dignity Advisor </w:t>
      </w:r>
    </w:p>
    <w:p w14:paraId="14FEB3D5" w14:textId="77777777" w:rsidR="009E3480" w:rsidRPr="00B805F0" w:rsidRDefault="009E3480" w:rsidP="009E3480">
      <w:pPr>
        <w:pStyle w:val="ParagraphBullet"/>
      </w:pPr>
      <w:r w:rsidRPr="00B805F0">
        <w:t xml:space="preserve">Crime Prevention and Personal Safety Advisor </w:t>
      </w:r>
    </w:p>
    <w:p w14:paraId="0A45B2D2" w14:textId="77777777" w:rsidR="009E3480" w:rsidRPr="00B805F0" w:rsidRDefault="009E3480" w:rsidP="009E3480">
      <w:pPr>
        <w:pStyle w:val="ParagraphBullet"/>
      </w:pPr>
      <w:r w:rsidRPr="00B805F0">
        <w:t xml:space="preserve">Human Resources Business Manager (if it’s about a member of staff) </w:t>
      </w:r>
    </w:p>
    <w:p w14:paraId="4775C31E" w14:textId="00B64A88" w:rsidR="009E3480" w:rsidRPr="00B805F0" w:rsidRDefault="009E3480" w:rsidP="009E3480">
      <w:pPr>
        <w:pStyle w:val="ParagraphBullet"/>
      </w:pPr>
      <w:r w:rsidRPr="00B805F0">
        <w:t>Student Casework Team</w:t>
      </w:r>
    </w:p>
    <w:p w14:paraId="7B61315C" w14:textId="0DF36E9F" w:rsidR="009E3480" w:rsidRPr="00B805F0" w:rsidRDefault="009E3480" w:rsidP="009E3480">
      <w:pPr>
        <w:pStyle w:val="ParagraphBullet"/>
        <w:numPr>
          <w:ilvl w:val="2"/>
          <w:numId w:val="10"/>
        </w:numPr>
      </w:pPr>
      <w:r w:rsidRPr="00B805F0">
        <w:t>Independent Sexual Violence Advisors</w:t>
      </w:r>
    </w:p>
    <w:p w14:paraId="41FC8CAE" w14:textId="5A340DFE" w:rsidR="009E3480" w:rsidRPr="00B805F0" w:rsidRDefault="009E3480" w:rsidP="00B805F0">
      <w:pPr>
        <w:pStyle w:val="ParagraphBullet"/>
      </w:pPr>
      <w:r w:rsidRPr="00B805F0">
        <w:t xml:space="preserve">Student Support and Wellbeing </w:t>
      </w:r>
    </w:p>
    <w:p w14:paraId="78482610" w14:textId="65A87E26" w:rsidR="00F9753D" w:rsidRPr="00B805F0" w:rsidRDefault="00685282" w:rsidP="000A6361">
      <w:pPr>
        <w:pStyle w:val="Heading4"/>
        <w:ind w:left="0" w:firstLine="720"/>
      </w:pPr>
      <w:r w:rsidRPr="00B805F0">
        <w:t>Further information:</w:t>
      </w:r>
    </w:p>
    <w:p w14:paraId="4122A6DE" w14:textId="3A664468" w:rsidR="00446F6E" w:rsidRPr="00B805F0" w:rsidRDefault="00B805F0" w:rsidP="00757631">
      <w:pPr>
        <w:pStyle w:val="Bullet"/>
        <w:rPr>
          <w:rStyle w:val="Hyperlink"/>
          <w:color w:val="auto"/>
          <w:u w:val="none"/>
        </w:rPr>
      </w:pPr>
      <w:hyperlink r:id="rId93" w:history="1">
        <w:r w:rsidR="00446F6E" w:rsidRPr="00B805F0">
          <w:rPr>
            <w:rStyle w:val="Hyperlink"/>
          </w:rPr>
          <w:t>Report and Support</w:t>
        </w:r>
      </w:hyperlink>
      <w:r w:rsidR="00446F6E" w:rsidRPr="00B805F0">
        <w:t xml:space="preserve"> </w:t>
      </w:r>
    </w:p>
    <w:p w14:paraId="0F526061" w14:textId="4666FA9B" w:rsidR="00446F6E" w:rsidRPr="00B805F0" w:rsidRDefault="00446F6E" w:rsidP="00757631">
      <w:pPr>
        <w:rPr>
          <w:lang w:eastAsia="en-GB"/>
        </w:rPr>
      </w:pPr>
    </w:p>
    <w:p w14:paraId="301B4D63" w14:textId="433BBEE4" w:rsidR="00F620DA" w:rsidRPr="00B805F0" w:rsidRDefault="00B805F0" w:rsidP="00757631">
      <w:pPr>
        <w:pStyle w:val="Bullet"/>
        <w:rPr>
          <w:rStyle w:val="Hyperlink"/>
          <w:rFonts w:eastAsia="Times New Roman"/>
        </w:rPr>
      </w:pPr>
      <w:hyperlink r:id="rId94" w:history="1">
        <w:r w:rsidR="00F620DA" w:rsidRPr="00B805F0">
          <w:rPr>
            <w:rStyle w:val="Hyperlink"/>
          </w:rPr>
          <w:t>UCL Policies on Conduct and Harassment and Bullying</w:t>
        </w:r>
      </w:hyperlink>
    </w:p>
    <w:p w14:paraId="2C026273" w14:textId="6FAF75BF" w:rsidR="00D35849" w:rsidRPr="00B805F0" w:rsidRDefault="00D35849" w:rsidP="00757631"/>
    <w:p w14:paraId="72879145" w14:textId="1D2C403E" w:rsidR="00D35849" w:rsidRPr="00B805F0" w:rsidRDefault="00B805F0" w:rsidP="00757631">
      <w:pPr>
        <w:pStyle w:val="Bullet"/>
        <w:rPr>
          <w:rFonts w:eastAsia="Times New Roman"/>
          <w:color w:val="0563C1"/>
          <w:u w:val="single"/>
        </w:rPr>
      </w:pPr>
      <w:hyperlink r:id="rId95" w:history="1">
        <w:r w:rsidR="00D35849" w:rsidRPr="00B805F0">
          <w:rPr>
            <w:rStyle w:val="Hyperlink"/>
          </w:rPr>
          <w:t>Dignity at UCL</w:t>
        </w:r>
      </w:hyperlink>
    </w:p>
    <w:p w14:paraId="2A51F327" w14:textId="34147AD2" w:rsidR="00685282" w:rsidRPr="00B805F0" w:rsidRDefault="00685282" w:rsidP="00B805F0">
      <w:pPr>
        <w:ind w:left="0"/>
      </w:pPr>
    </w:p>
    <w:p w14:paraId="24E9E2C1" w14:textId="4A7F21B3" w:rsidR="00685282" w:rsidRPr="00B805F0" w:rsidRDefault="00B805F0" w:rsidP="00757631">
      <w:pPr>
        <w:pStyle w:val="Bullet"/>
        <w:rPr>
          <w:rStyle w:val="Hyperlink"/>
          <w:color w:val="auto"/>
          <w:u w:val="none"/>
        </w:rPr>
      </w:pPr>
      <w:hyperlink r:id="rId96" w:history="1">
        <w:r w:rsidR="00685282" w:rsidRPr="00B805F0">
          <w:rPr>
            <w:rStyle w:val="Hyperlink"/>
          </w:rPr>
          <w:t>Students’ Union</w:t>
        </w:r>
        <w:r w:rsidR="00922BBC" w:rsidRPr="00B805F0">
          <w:rPr>
            <w:rStyle w:val="Hyperlink"/>
          </w:rPr>
          <w:t xml:space="preserve"> UCL</w:t>
        </w:r>
        <w:r w:rsidR="00685282" w:rsidRPr="00B805F0">
          <w:rPr>
            <w:rStyle w:val="Hyperlink"/>
          </w:rPr>
          <w:t xml:space="preserve"> Advice Service</w:t>
        </w:r>
      </w:hyperlink>
      <w:r w:rsidR="00685282" w:rsidRPr="00B805F0">
        <w:t xml:space="preserve"> </w:t>
      </w:r>
    </w:p>
    <w:p w14:paraId="1274A1BE" w14:textId="10B89CB7" w:rsidR="000E611C" w:rsidRPr="00B805F0" w:rsidRDefault="000E611C" w:rsidP="00757631"/>
    <w:p w14:paraId="1F6DB4EE" w14:textId="55D469BB" w:rsidR="000E611C" w:rsidRPr="00B805F0" w:rsidRDefault="00B805F0" w:rsidP="00757631">
      <w:pPr>
        <w:pStyle w:val="Bullet"/>
        <w:rPr>
          <w:rStyle w:val="Hyperlink"/>
        </w:rPr>
      </w:pPr>
      <w:hyperlink r:id="rId97" w:history="1">
        <w:r w:rsidR="000E611C" w:rsidRPr="00B805F0">
          <w:rPr>
            <w:rStyle w:val="Hyperlink"/>
          </w:rPr>
          <w:t>Active Bystander Programme</w:t>
        </w:r>
      </w:hyperlink>
      <w:r w:rsidR="000E611C" w:rsidRPr="00B805F0">
        <w:rPr>
          <w:color w:val="000000"/>
        </w:rPr>
        <w:t xml:space="preserve"> </w:t>
      </w:r>
    </w:p>
    <w:p w14:paraId="30EF1B28" w14:textId="4AA3CEAA" w:rsidR="000E611C" w:rsidRPr="00B805F0" w:rsidRDefault="000E611C" w:rsidP="00757631">
      <w:pPr>
        <w:pStyle w:val="Heading3"/>
      </w:pPr>
      <w:r w:rsidRPr="00B805F0">
        <w:t>Support for students who have been affected by sexual violence and/or domestic abuse</w:t>
      </w:r>
    </w:p>
    <w:p w14:paraId="5FF19085" w14:textId="77777777" w:rsidR="000E611C" w:rsidRPr="00B805F0" w:rsidRDefault="000E611C" w:rsidP="000E611C">
      <w:pPr>
        <w:rPr>
          <w:lang w:eastAsia="en-GB"/>
        </w:rPr>
      </w:pPr>
      <w:r w:rsidRPr="00B805F0">
        <w:rPr>
          <w:lang w:eastAsia="en-GB"/>
        </w:rPr>
        <w:t>UCL will do its utmost to support anyone who has been, or is being, affected by sexual violence and/or domestic abuse. If a student would like to talk to somebody at UCL, the Student Support and Wellbeing Team can offer advice on the support available both internally and externally.</w:t>
      </w:r>
    </w:p>
    <w:p w14:paraId="6F91691B" w14:textId="28068063" w:rsidR="000E611C" w:rsidRPr="00B805F0" w:rsidRDefault="000E611C" w:rsidP="004D32E6">
      <w:pPr>
        <w:pStyle w:val="Heading4"/>
      </w:pPr>
      <w:r w:rsidRPr="00B805F0">
        <w:lastRenderedPageBreak/>
        <w:t>Further information:</w:t>
      </w:r>
    </w:p>
    <w:p w14:paraId="481BA3DA" w14:textId="1829C539" w:rsidR="009E3480" w:rsidRPr="00B805F0" w:rsidRDefault="00B805F0" w:rsidP="00757631">
      <w:pPr>
        <w:pStyle w:val="Bullet"/>
        <w:rPr>
          <w:lang w:eastAsia="en-GB"/>
        </w:rPr>
      </w:pPr>
      <w:hyperlink r:id="rId98" w:history="1">
        <w:r w:rsidR="009E3480" w:rsidRPr="00B805F0">
          <w:rPr>
            <w:rStyle w:val="Hyperlink"/>
            <w:lang w:eastAsia="en-GB"/>
          </w:rPr>
          <w:t>Sexual Misconduct and Violence</w:t>
        </w:r>
      </w:hyperlink>
    </w:p>
    <w:p w14:paraId="3F9E4217" w14:textId="77777777" w:rsidR="00611159" w:rsidRPr="00B805F0" w:rsidRDefault="00611159" w:rsidP="00611159">
      <w:pPr>
        <w:pStyle w:val="Bullet"/>
        <w:numPr>
          <w:ilvl w:val="0"/>
          <w:numId w:val="0"/>
        </w:numPr>
        <w:ind w:left="1495"/>
        <w:rPr>
          <w:rFonts w:eastAsia="Times New Roman"/>
        </w:rPr>
      </w:pPr>
    </w:p>
    <w:p w14:paraId="12F96BE4" w14:textId="25DD8E06" w:rsidR="009E3480" w:rsidRPr="00B805F0" w:rsidRDefault="00B805F0" w:rsidP="00757631">
      <w:pPr>
        <w:pStyle w:val="Bullet"/>
        <w:rPr>
          <w:rFonts w:eastAsia="Times New Roman"/>
        </w:rPr>
      </w:pPr>
      <w:hyperlink r:id="rId99" w:history="1">
        <w:r w:rsidR="009E3480" w:rsidRPr="00B805F0">
          <w:rPr>
            <w:rStyle w:val="Hyperlink"/>
            <w:rFonts w:eastAsia="Times New Roman"/>
          </w:rPr>
          <w:t>Support for Students affected by Gendered Violence</w:t>
        </w:r>
      </w:hyperlink>
    </w:p>
    <w:p w14:paraId="1FD5E1EC" w14:textId="77777777" w:rsidR="009E3480" w:rsidRPr="00B805F0" w:rsidRDefault="009E3480" w:rsidP="009E3480">
      <w:pPr>
        <w:pStyle w:val="Bullet"/>
        <w:numPr>
          <w:ilvl w:val="0"/>
          <w:numId w:val="0"/>
        </w:numPr>
        <w:ind w:left="1495"/>
        <w:rPr>
          <w:rFonts w:eastAsia="Times New Roman"/>
          <w:color w:val="0563C1" w:themeColor="hyperlink"/>
          <w:u w:val="single"/>
        </w:rPr>
      </w:pPr>
    </w:p>
    <w:p w14:paraId="02F83A37" w14:textId="77777777" w:rsidR="004369D2" w:rsidRPr="00B805F0" w:rsidRDefault="004369D2">
      <w:pPr>
        <w:spacing w:after="160" w:line="259" w:lineRule="auto"/>
        <w:ind w:left="0"/>
        <w:rPr>
          <w:b/>
          <w:sz w:val="40"/>
        </w:rPr>
      </w:pPr>
      <w:r w:rsidRPr="00B805F0">
        <w:br w:type="page"/>
      </w:r>
    </w:p>
    <w:p w14:paraId="075186D1" w14:textId="6499FFD3" w:rsidR="00685282" w:rsidRPr="00B805F0" w:rsidRDefault="00685282" w:rsidP="005C291C">
      <w:pPr>
        <w:pStyle w:val="Heading1"/>
      </w:pPr>
      <w:bookmarkStart w:id="63" w:name="_Toc176188821"/>
      <w:r w:rsidRPr="00B805F0">
        <w:lastRenderedPageBreak/>
        <w:t>Employability and Careers</w:t>
      </w:r>
      <w:bookmarkEnd w:id="63"/>
    </w:p>
    <w:p w14:paraId="0372B6DA" w14:textId="77777777" w:rsidR="00FF3F94" w:rsidRPr="00B805F0" w:rsidRDefault="00FF3F94" w:rsidP="00FF3F94"/>
    <w:p w14:paraId="5DADB87F" w14:textId="40D6972F" w:rsidR="00685282" w:rsidRPr="00B805F0" w:rsidRDefault="00685282" w:rsidP="0071017C">
      <w:pPr>
        <w:pStyle w:val="Heading2"/>
      </w:pPr>
      <w:r w:rsidRPr="00B805F0">
        <w:t>Opportunities available, where and how to get advice, career planning tips</w:t>
      </w:r>
    </w:p>
    <w:p w14:paraId="6C8BBF4B" w14:textId="77777777" w:rsidR="00685282" w:rsidRPr="00B805F0" w:rsidRDefault="00685282" w:rsidP="005C291C">
      <w:pPr>
        <w:pStyle w:val="Notes"/>
        <w:rPr>
          <w:color w:val="0070C0"/>
        </w:rPr>
      </w:pPr>
      <w:r w:rsidRPr="00B805F0">
        <w:rPr>
          <w:color w:val="0070C0"/>
        </w:rPr>
        <w:t>Department to add details of local careers information sources</w:t>
      </w:r>
    </w:p>
    <w:p w14:paraId="4836944F" w14:textId="77777777" w:rsidR="00685282" w:rsidRPr="00B805F0" w:rsidRDefault="00685282" w:rsidP="0071017C">
      <w:pPr>
        <w:pStyle w:val="Heading2"/>
      </w:pPr>
      <w:r w:rsidRPr="00B805F0">
        <w:t xml:space="preserve">Information on UCL Careers </w:t>
      </w:r>
      <w:r w:rsidRPr="00B805F0">
        <w:rPr>
          <w:color w:val="0070C0"/>
        </w:rPr>
        <w:t>(Centrally Provided)</w:t>
      </w:r>
    </w:p>
    <w:p w14:paraId="70E48279" w14:textId="77777777" w:rsidR="00685282" w:rsidRPr="00B805F0" w:rsidRDefault="00685282" w:rsidP="004D32E6">
      <w:pPr>
        <w:pStyle w:val="Heading4"/>
      </w:pPr>
      <w:r w:rsidRPr="00B805F0">
        <w:t>UCL Careers</w:t>
      </w:r>
    </w:p>
    <w:p w14:paraId="054A87FB" w14:textId="74C1F2AA" w:rsidR="00C943DA" w:rsidRPr="00B805F0" w:rsidRDefault="00685282" w:rsidP="0071017C">
      <w:pPr>
        <w:rPr>
          <w:shd w:val="clear" w:color="auto" w:fill="auto"/>
        </w:rPr>
      </w:pPr>
      <w:r w:rsidRPr="00B805F0">
        <w:t>UCL Careers provides a wide variety of careers information, one-to-one guidance and events for UCL students and recent graduates</w:t>
      </w:r>
      <w:r w:rsidR="00D117C6" w:rsidRPr="00B805F0">
        <w:t>. UCL Careers</w:t>
      </w:r>
      <w:r w:rsidR="00D117C6" w:rsidRPr="00B805F0">
        <w:rPr>
          <w:color w:val="2E74B5" w:themeColor="accent1" w:themeShade="BF"/>
        </w:rPr>
        <w:t xml:space="preserve"> </w:t>
      </w:r>
      <w:r w:rsidRPr="00B805F0">
        <w:t xml:space="preserve">assists them through the entire job hunting process, including exploring options, searching for vacancies, preparing CVs and applications, practicing for interviews, aptitude tests or assessment centres, and providing access to recruitment fairs and other employment-related events. They can also advise on exploring options for further study and funding. </w:t>
      </w:r>
      <w:r w:rsidR="00C943DA" w:rsidRPr="00B805F0">
        <w:t xml:space="preserve">Services and events are available to all taught students, researchers (PhD students and postdocs) and graduates (for up to </w:t>
      </w:r>
      <w:r w:rsidR="00815695" w:rsidRPr="00B805F0">
        <w:rPr>
          <w:strike/>
        </w:rPr>
        <w:t>t</w:t>
      </w:r>
      <w:r w:rsidR="004F05F7" w:rsidRPr="00B805F0">
        <w:t>hree</w:t>
      </w:r>
      <w:r w:rsidR="00EE52FD" w:rsidRPr="00B805F0">
        <w:t xml:space="preserve"> </w:t>
      </w:r>
      <w:r w:rsidR="00C943DA" w:rsidRPr="00B805F0">
        <w:t>years after course completion).</w:t>
      </w:r>
    </w:p>
    <w:p w14:paraId="16D76B60" w14:textId="77777777" w:rsidR="00815695" w:rsidRPr="00B805F0" w:rsidRDefault="00815695" w:rsidP="000A6361">
      <w:pPr>
        <w:ind w:left="0"/>
      </w:pPr>
    </w:p>
    <w:p w14:paraId="70DF9802" w14:textId="2AF868C1" w:rsidR="00685282" w:rsidRPr="00B805F0" w:rsidRDefault="00685282" w:rsidP="0071017C">
      <w:pPr>
        <w:rPr>
          <w:strike/>
        </w:rPr>
      </w:pPr>
      <w:r w:rsidRPr="00B805F0">
        <w:t>UCL Careers also supports</w:t>
      </w:r>
      <w:r w:rsidR="00C943DA" w:rsidRPr="00B805F0">
        <w:t xml:space="preserve"> employability activities within departments such as </w:t>
      </w:r>
      <w:r w:rsidRPr="00B805F0">
        <w:t>work-related learning</w:t>
      </w:r>
      <w:r w:rsidR="002B4105" w:rsidRPr="00B805F0">
        <w:t xml:space="preserve"> </w:t>
      </w:r>
      <w:r w:rsidR="00D117C6" w:rsidRPr="00B805F0">
        <w:t>and</w:t>
      </w:r>
      <w:r w:rsidRPr="00B805F0">
        <w:t xml:space="preserve"> internships. </w:t>
      </w:r>
    </w:p>
    <w:p w14:paraId="6DD2A0B7" w14:textId="77777777" w:rsidR="00F70459" w:rsidRPr="00B805F0" w:rsidRDefault="00F70459" w:rsidP="0071017C"/>
    <w:p w14:paraId="78716DBD" w14:textId="18E1B8C3" w:rsidR="00CD1775" w:rsidRPr="00B805F0" w:rsidRDefault="00184B8E" w:rsidP="00B50BAF">
      <w:r w:rsidRPr="00B805F0">
        <w:t xml:space="preserve">UCL students are helped with applications and sourcing opportunities with web resources and advice.  They can book appointments </w:t>
      </w:r>
      <w:r w:rsidR="00D117C6" w:rsidRPr="00B805F0">
        <w:t xml:space="preserve">and search for internship and graduate job vacancies </w:t>
      </w:r>
      <w:r w:rsidRPr="00B805F0">
        <w:t>via myUCLCareers</w:t>
      </w:r>
      <w:r w:rsidR="00CD1775" w:rsidRPr="00B805F0">
        <w:t>.</w:t>
      </w:r>
      <w:r w:rsidRPr="00B805F0">
        <w:t xml:space="preserve"> </w:t>
      </w:r>
    </w:p>
    <w:p w14:paraId="419B0652" w14:textId="3B8A9AE3" w:rsidR="00685282" w:rsidRPr="00B805F0" w:rsidRDefault="00685282" w:rsidP="00757631">
      <w:pPr>
        <w:pStyle w:val="Heading4"/>
      </w:pPr>
      <w:r w:rsidRPr="00B805F0">
        <w:t>Further information:</w:t>
      </w:r>
    </w:p>
    <w:p w14:paraId="734E6050" w14:textId="6A53A400" w:rsidR="00685282" w:rsidRPr="00B805F0" w:rsidRDefault="00685282" w:rsidP="00757631">
      <w:pPr>
        <w:pStyle w:val="Bullet"/>
        <w:rPr>
          <w:rFonts w:eastAsia="Times New Roman"/>
        </w:rPr>
      </w:pPr>
      <w:r w:rsidRPr="00B805F0">
        <w:t xml:space="preserve"> </w:t>
      </w:r>
      <w:bookmarkStart w:id="64" w:name="_Hlk141880228"/>
      <w:bookmarkStart w:id="65" w:name="_Hlk138671243"/>
      <w:bookmarkStart w:id="66" w:name="_Hlk111015408"/>
      <w:r w:rsidR="006D25C5" w:rsidRPr="00B805F0">
        <w:fldChar w:fldCharType="begin"/>
      </w:r>
      <w:r w:rsidR="006D25C5" w:rsidRPr="00B805F0">
        <w:instrText xml:space="preserve"> HYPERLINK "http://www.ucl.ac.uk/careers" </w:instrText>
      </w:r>
      <w:r w:rsidR="006D25C5" w:rsidRPr="00B805F0">
        <w:fldChar w:fldCharType="separate"/>
      </w:r>
      <w:r w:rsidRPr="00B805F0">
        <w:rPr>
          <w:rStyle w:val="Hyperlink"/>
        </w:rPr>
        <w:t xml:space="preserve">UCL Careers </w:t>
      </w:r>
      <w:r w:rsidR="006D25C5" w:rsidRPr="00B805F0">
        <w:rPr>
          <w:rStyle w:val="Hyperlink"/>
        </w:rPr>
        <w:fldChar w:fldCharType="end"/>
      </w:r>
      <w:r w:rsidRPr="00B805F0">
        <w:t xml:space="preserve"> </w:t>
      </w:r>
    </w:p>
    <w:p w14:paraId="55BF1068" w14:textId="56B512D5" w:rsidR="0067124D" w:rsidRPr="00B805F0" w:rsidRDefault="0067124D" w:rsidP="00611159">
      <w:pPr>
        <w:pStyle w:val="Bullet"/>
        <w:numPr>
          <w:ilvl w:val="0"/>
          <w:numId w:val="0"/>
        </w:numPr>
        <w:ind w:left="1495"/>
      </w:pPr>
    </w:p>
    <w:p w14:paraId="1DE5574D" w14:textId="25C792A1" w:rsidR="0067124D" w:rsidRPr="00B805F0" w:rsidRDefault="0067124D" w:rsidP="00757631">
      <w:pPr>
        <w:pStyle w:val="Bullet"/>
        <w:rPr>
          <w:rFonts w:eastAsia="Times New Roman"/>
        </w:rPr>
      </w:pPr>
      <w:r w:rsidRPr="00B805F0">
        <w:t xml:space="preserve"> </w:t>
      </w:r>
      <w:hyperlink r:id="rId100" w:history="1">
        <w:r w:rsidRPr="00B805F0">
          <w:rPr>
            <w:rStyle w:val="Hyperlink"/>
          </w:rPr>
          <w:t xml:space="preserve">myUCLCareers </w:t>
        </w:r>
      </w:hyperlink>
      <w:r w:rsidRPr="00B805F0">
        <w:t xml:space="preserve"> </w:t>
      </w:r>
    </w:p>
    <w:p w14:paraId="3DB2A1ED" w14:textId="5F31F731" w:rsidR="00922BBC" w:rsidRPr="00B805F0" w:rsidRDefault="00922BBC" w:rsidP="00757631">
      <w:pPr>
        <w:rPr>
          <w:shd w:val="clear" w:color="auto" w:fill="auto"/>
        </w:rPr>
      </w:pPr>
    </w:p>
    <w:p w14:paraId="08FAC789" w14:textId="0DE641D3" w:rsidR="00922BBC" w:rsidRPr="00B805F0" w:rsidRDefault="00B805F0" w:rsidP="00757631">
      <w:pPr>
        <w:pStyle w:val="Bullet"/>
        <w:rPr>
          <w:rFonts w:eastAsia="Times New Roman"/>
        </w:rPr>
      </w:pPr>
      <w:hyperlink r:id="rId101" w:history="1">
        <w:r w:rsidR="00CD1775" w:rsidRPr="00B805F0">
          <w:rPr>
            <w:rStyle w:val="Hyperlink"/>
          </w:rPr>
          <w:t>Sourcing and making the most of in</w:t>
        </w:r>
        <w:r w:rsidR="00922BBC" w:rsidRPr="00B805F0">
          <w:rPr>
            <w:rStyle w:val="Hyperlink"/>
          </w:rPr>
          <w:t>ternships</w:t>
        </w:r>
        <w:bookmarkEnd w:id="64"/>
      </w:hyperlink>
      <w:r w:rsidR="00922BBC" w:rsidRPr="00B805F0">
        <w:t xml:space="preserve"> </w:t>
      </w:r>
    </w:p>
    <w:bookmarkEnd w:id="65"/>
    <w:p w14:paraId="33EDB53B" w14:textId="77777777" w:rsidR="00CD1775" w:rsidRPr="00B805F0" w:rsidRDefault="00CD1775" w:rsidP="00611159">
      <w:pPr>
        <w:ind w:left="0"/>
      </w:pPr>
    </w:p>
    <w:bookmarkEnd w:id="66"/>
    <w:p w14:paraId="5E5C5975" w14:textId="0612D4F5" w:rsidR="00685282" w:rsidRPr="00B805F0" w:rsidRDefault="00685282" w:rsidP="0071017C">
      <w:pPr>
        <w:pStyle w:val="Heading2"/>
        <w:rPr>
          <w:color w:val="0070C0"/>
        </w:rPr>
      </w:pPr>
      <w:r w:rsidRPr="00B805F0">
        <w:t xml:space="preserve">Internships that are not part of the programme (i.e. faculty opportunities) </w:t>
      </w:r>
      <w:r w:rsidRPr="00B805F0">
        <w:rPr>
          <w:color w:val="0070C0"/>
        </w:rPr>
        <w:t>(if applicable)</w:t>
      </w:r>
    </w:p>
    <w:p w14:paraId="27E2C339" w14:textId="500B0243" w:rsidR="00685282" w:rsidRPr="00B805F0" w:rsidRDefault="00685282" w:rsidP="005C291C">
      <w:pPr>
        <w:pStyle w:val="Notes"/>
        <w:rPr>
          <w:color w:val="0070C0"/>
        </w:rPr>
      </w:pPr>
      <w:r w:rsidRPr="00B805F0">
        <w:rPr>
          <w:color w:val="0070C0"/>
        </w:rPr>
        <w:t>Departmen</w:t>
      </w:r>
      <w:r w:rsidR="009704FE" w:rsidRPr="00B805F0">
        <w:rPr>
          <w:color w:val="0070C0"/>
        </w:rPr>
        <w:t>t to add details if applicable.</w:t>
      </w:r>
    </w:p>
    <w:p w14:paraId="5162ABE4" w14:textId="77777777" w:rsidR="004C51B9" w:rsidRPr="00B805F0" w:rsidRDefault="004C51B9" w:rsidP="005C291C">
      <w:pPr>
        <w:pStyle w:val="Notes"/>
      </w:pPr>
    </w:p>
    <w:p w14:paraId="4168206C" w14:textId="77777777" w:rsidR="00685282" w:rsidRPr="00B805F0" w:rsidRDefault="00685282" w:rsidP="0071017C">
      <w:pPr>
        <w:pStyle w:val="Heading2"/>
        <w:rPr>
          <w:color w:val="0070C0"/>
        </w:rPr>
      </w:pPr>
      <w:r w:rsidRPr="00B805F0">
        <w:t xml:space="preserve">Entrepreneurship at UCL </w:t>
      </w:r>
      <w:r w:rsidRPr="00B805F0">
        <w:rPr>
          <w:color w:val="0070C0"/>
        </w:rPr>
        <w:t>(Centrally Provided)</w:t>
      </w:r>
    </w:p>
    <w:p w14:paraId="18166AAC" w14:textId="3066893F" w:rsidR="00A16DC9" w:rsidRPr="00B805F0" w:rsidRDefault="00685282" w:rsidP="0002252A">
      <w:r w:rsidRPr="00B805F0">
        <w:t>UCL has a long and successful track record of supporting spin-outs and start-ups developed by its academic and student communities. Many of the student and staff entrepreneurs have won external awards and achieved substantial investment allowing their enterprises to grow and reach their full potential. UCL offers a wide range of support to students ranging from training programmes, advice on whether an idea has commercial potential, one-to-one sessions with business advisers, funding, competitions and incubator space to help the</w:t>
      </w:r>
      <w:r w:rsidR="00145199" w:rsidRPr="00B805F0">
        <w:t>m start or grow their business.</w:t>
      </w:r>
    </w:p>
    <w:p w14:paraId="6E71B46A" w14:textId="18340D44" w:rsidR="00685282" w:rsidRPr="00B805F0" w:rsidRDefault="00685282" w:rsidP="00757631">
      <w:pPr>
        <w:pStyle w:val="Heading4"/>
      </w:pPr>
      <w:r w:rsidRPr="00B805F0">
        <w:t>Further information:</w:t>
      </w:r>
    </w:p>
    <w:p w14:paraId="1B23497C" w14:textId="62F79DFF" w:rsidR="00685282" w:rsidRPr="00B805F0" w:rsidRDefault="00685282" w:rsidP="007A697D">
      <w:pPr>
        <w:pStyle w:val="ListParagraph"/>
        <w:numPr>
          <w:ilvl w:val="0"/>
          <w:numId w:val="5"/>
        </w:numPr>
        <w:rPr>
          <w:rFonts w:eastAsia="Times New Roman"/>
        </w:rPr>
      </w:pPr>
      <w:r w:rsidRPr="00B805F0">
        <w:t xml:space="preserve"> </w:t>
      </w:r>
      <w:bookmarkStart w:id="67" w:name="_Hlk111015528"/>
      <w:r w:rsidR="006D25C5" w:rsidRPr="00B805F0">
        <w:fldChar w:fldCharType="begin"/>
      </w:r>
      <w:r w:rsidR="006D25C5" w:rsidRPr="00B805F0">
        <w:instrText xml:space="preserve"> HYPERLINK "https://www.ucl.ac.uk/enterprise/" </w:instrText>
      </w:r>
      <w:r w:rsidR="006D25C5" w:rsidRPr="00B805F0">
        <w:fldChar w:fldCharType="separate"/>
      </w:r>
      <w:r w:rsidRPr="00B805F0">
        <w:rPr>
          <w:rStyle w:val="Hyperlink"/>
        </w:rPr>
        <w:t>UCL Innovation and Enterprise</w:t>
      </w:r>
      <w:r w:rsidR="006D25C5" w:rsidRPr="00B805F0">
        <w:rPr>
          <w:rStyle w:val="Hyperlink"/>
        </w:rPr>
        <w:fldChar w:fldCharType="end"/>
      </w:r>
    </w:p>
    <w:p w14:paraId="356ECA01" w14:textId="07DE0D6D" w:rsidR="007A12BC" w:rsidRPr="00B805F0" w:rsidRDefault="007A12BC" w:rsidP="005C291C">
      <w:pPr>
        <w:pStyle w:val="Heading1"/>
      </w:pPr>
      <w:bookmarkStart w:id="68" w:name="_Toc176188822"/>
      <w:bookmarkEnd w:id="67"/>
      <w:r w:rsidRPr="00B805F0">
        <w:lastRenderedPageBreak/>
        <w:t>Student representation</w:t>
      </w:r>
      <w:bookmarkEnd w:id="68"/>
    </w:p>
    <w:p w14:paraId="7648523D" w14:textId="37A9CAFB" w:rsidR="007A12BC" w:rsidRPr="00B805F0" w:rsidRDefault="007A12BC" w:rsidP="0071017C">
      <w:pPr>
        <w:pStyle w:val="Heading2"/>
      </w:pPr>
      <w:r w:rsidRPr="00B805F0">
        <w:t xml:space="preserve">Information on </w:t>
      </w:r>
      <w:r w:rsidR="00573205" w:rsidRPr="00B805F0">
        <w:t>Students’ Union UCL</w:t>
      </w:r>
      <w:r w:rsidRPr="00B805F0">
        <w:t>, how to run for election and how to find a</w:t>
      </w:r>
      <w:r w:rsidR="00763ACC" w:rsidRPr="00B805F0">
        <w:t xml:space="preserve"> </w:t>
      </w:r>
      <w:r w:rsidRPr="00B805F0">
        <w:t xml:space="preserve">representative </w:t>
      </w:r>
      <w:r w:rsidRPr="00B805F0">
        <w:rPr>
          <w:color w:val="0070C0"/>
        </w:rPr>
        <w:t>(Centrally Provided)</w:t>
      </w:r>
    </w:p>
    <w:p w14:paraId="4F87F21C" w14:textId="11C7CF3E" w:rsidR="007A12BC" w:rsidRPr="00B805F0" w:rsidRDefault="00573205" w:rsidP="004D32E6">
      <w:pPr>
        <w:pStyle w:val="Heading4"/>
      </w:pPr>
      <w:r w:rsidRPr="00B805F0">
        <w:t>Students’ Union UCL</w:t>
      </w:r>
    </w:p>
    <w:p w14:paraId="2DA0136E" w14:textId="77777777" w:rsidR="004E7F12" w:rsidRPr="00B805F0" w:rsidRDefault="004E7F12" w:rsidP="004E7F12">
      <w:r w:rsidRPr="00B805F0">
        <w:t xml:space="preserve">Students’ Union UCL helps you to do more at UCL, experience something you’ve always dreamt of, turn a curiosity into a new passion and help you reach your potential. The Union cares about the things you care about, it’s made up of all kinds of people from all kinds of places and it’s there to fight for you when you need someone in your corner. </w:t>
      </w:r>
    </w:p>
    <w:p w14:paraId="71162F4F" w14:textId="77777777" w:rsidR="004E7F12" w:rsidRPr="00B805F0" w:rsidRDefault="004E7F12" w:rsidP="004E7F12">
      <w:pPr>
        <w:pStyle w:val="p"/>
        <w:spacing w:before="0" w:beforeAutospacing="0" w:after="0" w:afterAutospacing="0"/>
        <w:rPr>
          <w:rFonts w:ascii="Arial" w:eastAsiaTheme="minorHAnsi" w:hAnsi="Arial" w:cstheme="minorBidi"/>
          <w:szCs w:val="22"/>
          <w:lang w:eastAsia="en-US"/>
        </w:rPr>
      </w:pPr>
    </w:p>
    <w:p w14:paraId="73FF4FC5" w14:textId="7E140918" w:rsidR="00D162BC" w:rsidRPr="00B805F0" w:rsidRDefault="00D162BC" w:rsidP="00B805F0">
      <w:r w:rsidRPr="00B805F0">
        <w:t>The Students’ Union is the representative body of all UCL students. It’s run by students for students and is a registered charity, independent of UCL. All UCL students at every level of study are automatically members of the Students’ Union (but can opt out), and student leaders are elected annually by and from all current students. The elected student leaders who work full time for you are called Sabbatical Officers and they represent students on various UCL committees and influence decisions that matter to students. Alongside the Sabbatical Officers there are more than 2000 other student representatives,</w:t>
      </w:r>
      <w:r w:rsidRPr="00B805F0">
        <w:rPr>
          <w:strike/>
        </w:rPr>
        <w:t xml:space="preserve"> </w:t>
      </w:r>
      <w:r w:rsidRPr="00B805F0">
        <w:t>who cover every part of UCL life, from your programme, research studies, department, and faculty.</w:t>
      </w:r>
    </w:p>
    <w:p w14:paraId="4D8534C3" w14:textId="5A48BE9A" w:rsidR="00001B54" w:rsidRPr="00B805F0" w:rsidRDefault="007A12BC" w:rsidP="00757631">
      <w:pPr>
        <w:pStyle w:val="Heading4"/>
      </w:pPr>
      <w:r w:rsidRPr="00B805F0">
        <w:t>Further information:</w:t>
      </w:r>
    </w:p>
    <w:p w14:paraId="50DB4E9A" w14:textId="7B433A64" w:rsidR="00001B54" w:rsidRPr="00B805F0" w:rsidRDefault="00B805F0" w:rsidP="004319F2">
      <w:pPr>
        <w:pStyle w:val="Bullet"/>
        <w:rPr>
          <w:i/>
          <w:color w:val="FF0000"/>
        </w:rPr>
      </w:pPr>
      <w:hyperlink r:id="rId102" w:history="1">
        <w:r w:rsidR="00001B54" w:rsidRPr="00B805F0">
          <w:rPr>
            <w:rStyle w:val="Hyperlink"/>
          </w:rPr>
          <w:t>Students’ Union</w:t>
        </w:r>
        <w:r w:rsidR="00763ACC" w:rsidRPr="00B805F0">
          <w:rPr>
            <w:rStyle w:val="Hyperlink"/>
          </w:rPr>
          <w:t xml:space="preserve"> UCL</w:t>
        </w:r>
        <w:r w:rsidR="00001B54" w:rsidRPr="00B805F0">
          <w:rPr>
            <w:rStyle w:val="Hyperlink"/>
          </w:rPr>
          <w:t xml:space="preserve"> website</w:t>
        </w:r>
      </w:hyperlink>
    </w:p>
    <w:p w14:paraId="17E8D553" w14:textId="6F59BCB5" w:rsidR="00EE216C" w:rsidRPr="00B805F0" w:rsidRDefault="00EE216C" w:rsidP="004319F2"/>
    <w:bookmarkStart w:id="69" w:name="_Hlk111015601"/>
    <w:p w14:paraId="2BC4D3D9" w14:textId="4975DFBB" w:rsidR="00533861" w:rsidRPr="00B805F0" w:rsidRDefault="006D25C5" w:rsidP="00533861">
      <w:pPr>
        <w:pStyle w:val="Bullet"/>
        <w:rPr>
          <w:i/>
          <w:color w:val="FF0000"/>
        </w:rPr>
      </w:pPr>
      <w:r w:rsidRPr="00B805F0">
        <w:fldChar w:fldCharType="begin"/>
      </w:r>
      <w:r w:rsidRPr="00B805F0">
        <w:instrText xml:space="preserve"> HYPERLINK "https://studentsunionucl.org/make-change" </w:instrText>
      </w:r>
      <w:r w:rsidRPr="00B805F0">
        <w:fldChar w:fldCharType="separate"/>
      </w:r>
      <w:r w:rsidR="00533861" w:rsidRPr="00B805F0">
        <w:rPr>
          <w:rStyle w:val="Hyperlink"/>
        </w:rPr>
        <w:t>Make a Change</w:t>
      </w:r>
      <w:r w:rsidRPr="00B805F0">
        <w:rPr>
          <w:rStyle w:val="Hyperlink"/>
        </w:rPr>
        <w:fldChar w:fldCharType="end"/>
      </w:r>
    </w:p>
    <w:bookmarkEnd w:id="69"/>
    <w:p w14:paraId="508F999D" w14:textId="77777777" w:rsidR="00145199" w:rsidRPr="00B805F0" w:rsidRDefault="00145199" w:rsidP="00DE1EF3">
      <w:pPr>
        <w:ind w:left="0"/>
      </w:pPr>
    </w:p>
    <w:p w14:paraId="40683FFD" w14:textId="61560842" w:rsidR="007A12BC" w:rsidRPr="00B805F0" w:rsidRDefault="007A12BC" w:rsidP="0071017C">
      <w:pPr>
        <w:pStyle w:val="Heading2"/>
      </w:pPr>
      <w:r w:rsidRPr="00B805F0">
        <w:t xml:space="preserve">Student </w:t>
      </w:r>
      <w:r w:rsidR="00285872" w:rsidRPr="00B805F0">
        <w:t xml:space="preserve">Clubs and </w:t>
      </w:r>
      <w:r w:rsidR="006F2A73" w:rsidRPr="00B805F0">
        <w:t xml:space="preserve">Societies </w:t>
      </w:r>
      <w:r w:rsidR="00FF3619" w:rsidRPr="00B805F0">
        <w:rPr>
          <w:color w:val="0070C0"/>
        </w:rPr>
        <w:t>(Centrally Provided)</w:t>
      </w:r>
    </w:p>
    <w:p w14:paraId="45E52D0C" w14:textId="48B671C8" w:rsidR="009D5C68" w:rsidRPr="00B805F0" w:rsidRDefault="00FF3619" w:rsidP="00793111">
      <w:pPr>
        <w:pStyle w:val="Heading4"/>
      </w:pPr>
      <w:r w:rsidRPr="00B805F0">
        <w:t xml:space="preserve">Student </w:t>
      </w:r>
      <w:r w:rsidR="00285872" w:rsidRPr="00B805F0">
        <w:t xml:space="preserve">Clubs and </w:t>
      </w:r>
      <w:r w:rsidRPr="00B805F0">
        <w:t>Societies</w:t>
      </w:r>
      <w:r w:rsidR="009A06EA" w:rsidRPr="00B805F0">
        <w:tab/>
      </w:r>
    </w:p>
    <w:p w14:paraId="75C52F14" w14:textId="1A099E8B" w:rsidR="00D162BC" w:rsidRPr="00B805F0" w:rsidRDefault="00D162BC" w:rsidP="00B805F0">
      <w:pPr>
        <w:rPr>
          <w:rFonts w:ascii="Calibri" w:hAnsi="Calibri" w:cs="Times New Roman"/>
          <w:shd w:val="clear" w:color="auto" w:fill="auto"/>
          <w:lang w:eastAsia="en-GB"/>
        </w:rPr>
      </w:pPr>
      <w:r w:rsidRPr="00B805F0">
        <w:rPr>
          <w:shd w:val="clear" w:color="auto" w:fill="auto"/>
          <w:lang w:eastAsia="en-GB"/>
        </w:rPr>
        <w:t>At Students’ Union UCL, there are over 400 different student-led clubs and societies for you to get involved in. Maybe you are interested in sports with our TeamUCL clubs or low commitment exercise with our Project Active scheme? Perhaps you are keen to perform on-stage in the Bloomsbury Theatre or you want to learn about and celebrate different cultures? With such a diverse offering available there is bound to be something that sparks your interest! Clubs and societies are a great way to develop your skills and find a community at UCL. The Welcome Fair in early October is the perfect chance to meet them all in one place and learn more about what they have on offer!</w:t>
      </w:r>
    </w:p>
    <w:p w14:paraId="696D7D4B" w14:textId="3CC67450" w:rsidR="009D5C68" w:rsidRPr="00B805F0" w:rsidRDefault="008E4FED" w:rsidP="00793111">
      <w:pPr>
        <w:pStyle w:val="Heading4"/>
      </w:pPr>
      <w:r w:rsidRPr="00B805F0">
        <w:lastRenderedPageBreak/>
        <w:t>Further information:</w:t>
      </w:r>
    </w:p>
    <w:bookmarkStart w:id="70" w:name="_Hlk141881132"/>
    <w:p w14:paraId="4F536B42" w14:textId="77777777" w:rsidR="009D5C68" w:rsidRPr="00B805F0" w:rsidRDefault="00885AF4" w:rsidP="009D5C68">
      <w:pPr>
        <w:pStyle w:val="Bullet"/>
        <w:rPr>
          <w:i/>
          <w:color w:val="FF0000"/>
        </w:rPr>
      </w:pPr>
      <w:r w:rsidRPr="00B805F0">
        <w:fldChar w:fldCharType="begin"/>
      </w:r>
      <w:r w:rsidRPr="00B805F0">
        <w:instrText>HYPERLINK "http://studentsunionucl.org/content/clubs-and-societies"</w:instrText>
      </w:r>
      <w:r w:rsidRPr="00B805F0">
        <w:fldChar w:fldCharType="separate"/>
      </w:r>
      <w:r w:rsidR="009D5C68" w:rsidRPr="00B805F0">
        <w:rPr>
          <w:rStyle w:val="Hyperlink"/>
        </w:rPr>
        <w:t>Students’ Union UCL Clubs and Societies</w:t>
      </w:r>
      <w:r w:rsidRPr="00B805F0">
        <w:rPr>
          <w:rStyle w:val="Hyperlink"/>
        </w:rPr>
        <w:fldChar w:fldCharType="end"/>
      </w:r>
    </w:p>
    <w:p w14:paraId="05E596D6" w14:textId="77777777" w:rsidR="00793111" w:rsidRPr="00B805F0" w:rsidRDefault="00793111" w:rsidP="009D5C68">
      <w:pPr>
        <w:ind w:left="0"/>
      </w:pPr>
    </w:p>
    <w:p w14:paraId="725C3410" w14:textId="3278DE82" w:rsidR="00EE216C" w:rsidRPr="00B805F0" w:rsidRDefault="00B805F0" w:rsidP="001D4D75">
      <w:pPr>
        <w:pStyle w:val="Bullet"/>
        <w:rPr>
          <w:i/>
          <w:color w:val="FF0000"/>
        </w:rPr>
      </w:pPr>
      <w:hyperlink r:id="rId103" w:history="1">
        <w:r w:rsidR="00EE216C" w:rsidRPr="00B805F0">
          <w:rPr>
            <w:rStyle w:val="Hyperlink"/>
          </w:rPr>
          <w:t>Club and Society Events</w:t>
        </w:r>
      </w:hyperlink>
    </w:p>
    <w:bookmarkEnd w:id="70"/>
    <w:p w14:paraId="2993E4B9" w14:textId="031793B3" w:rsidR="00A40BFC" w:rsidRPr="00B805F0" w:rsidRDefault="00A40BFC" w:rsidP="0071017C"/>
    <w:p w14:paraId="531E8790" w14:textId="0500D67D" w:rsidR="007F4A8D" w:rsidRPr="00B805F0" w:rsidRDefault="008E4FED" w:rsidP="005C291C">
      <w:pPr>
        <w:pStyle w:val="Notes"/>
        <w:rPr>
          <w:color w:val="0070C0"/>
        </w:rPr>
      </w:pPr>
      <w:r w:rsidRPr="00B805F0">
        <w:rPr>
          <w:color w:val="0070C0"/>
        </w:rPr>
        <w:t>Add information about department-specific societies where applicable.</w:t>
      </w:r>
    </w:p>
    <w:p w14:paraId="756CA861" w14:textId="77777777" w:rsidR="00DD03E4" w:rsidRPr="00B805F0" w:rsidRDefault="00DD03E4" w:rsidP="0071017C"/>
    <w:p w14:paraId="7A6BB32F" w14:textId="7640DE09" w:rsidR="007A12BC" w:rsidRPr="00B805F0" w:rsidRDefault="007A12BC" w:rsidP="0071017C">
      <w:pPr>
        <w:pStyle w:val="Heading2"/>
      </w:pPr>
      <w:r w:rsidRPr="00B805F0">
        <w:t xml:space="preserve">Information on </w:t>
      </w:r>
      <w:r w:rsidR="00620937" w:rsidRPr="00B805F0">
        <w:t xml:space="preserve">Academic Representatives </w:t>
      </w:r>
      <w:r w:rsidRPr="00B805F0">
        <w:rPr>
          <w:color w:val="0070C0"/>
        </w:rPr>
        <w:t>(Centrally Provided)</w:t>
      </w:r>
    </w:p>
    <w:p w14:paraId="10C60FF5" w14:textId="6FF2302E" w:rsidR="007A12BC" w:rsidRPr="00B805F0" w:rsidRDefault="00FF3619" w:rsidP="004D32E6">
      <w:pPr>
        <w:pStyle w:val="Heading4"/>
      </w:pPr>
      <w:r w:rsidRPr="00B805F0">
        <w:t>Academic Representatives</w:t>
      </w:r>
    </w:p>
    <w:p w14:paraId="29C673C1" w14:textId="3DC079E8" w:rsidR="006760E6" w:rsidRPr="00B805F0" w:rsidRDefault="006760E6" w:rsidP="0071017C">
      <w:r w:rsidRPr="00B805F0">
        <w:t>Your Students’ Union is there to make sure</w:t>
      </w:r>
      <w:r w:rsidR="00A40BFC" w:rsidRPr="00B805F0">
        <w:t xml:space="preserve"> you</w:t>
      </w:r>
      <w:r w:rsidRPr="00B805F0">
        <w:t xml:space="preserve"> have the best possible time while </w:t>
      </w:r>
      <w:r w:rsidR="00A40BFC" w:rsidRPr="00B805F0">
        <w:t xml:space="preserve">you’re </w:t>
      </w:r>
      <w:r w:rsidRPr="00B805F0">
        <w:t xml:space="preserve">studying at UCL. One of the ways </w:t>
      </w:r>
      <w:r w:rsidR="00A40BFC" w:rsidRPr="00B805F0">
        <w:t xml:space="preserve">they </w:t>
      </w:r>
      <w:r w:rsidRPr="00B805F0">
        <w:t xml:space="preserve">do that is by working with departments and faculties to ensure that every student is represented and has a voice in the way </w:t>
      </w:r>
      <w:r w:rsidR="007F50F2" w:rsidRPr="00B805F0">
        <w:t xml:space="preserve">that </w:t>
      </w:r>
      <w:r w:rsidRPr="00B805F0">
        <w:t>the university works.</w:t>
      </w:r>
    </w:p>
    <w:p w14:paraId="4A93CAD9" w14:textId="77777777" w:rsidR="006760E6" w:rsidRPr="00B805F0" w:rsidRDefault="006760E6" w:rsidP="0071017C"/>
    <w:p w14:paraId="162BDEE2" w14:textId="7CED5A87" w:rsidR="006760E6" w:rsidRPr="00B805F0" w:rsidRDefault="006760E6" w:rsidP="0071017C">
      <w:r w:rsidRPr="00B805F0">
        <w:t xml:space="preserve">Every </w:t>
      </w:r>
      <w:r w:rsidR="007F50F2" w:rsidRPr="00B805F0">
        <w:t>student at UCL will have a Course Representative or a Research Student Representative who will be your eyes, ears, and voice. They’ll work closely with staff in your department to make sure that they understand what you most value, and take action to deal with things you’d like to see improve. They’ll also wor</w:t>
      </w:r>
      <w:r w:rsidR="00A40BFC" w:rsidRPr="00B805F0">
        <w:t>k with</w:t>
      </w:r>
      <w:r w:rsidR="00285872" w:rsidRPr="00B805F0">
        <w:t xml:space="preserve"> your</w:t>
      </w:r>
      <w:r w:rsidR="00A40BFC" w:rsidRPr="00B805F0">
        <w:t xml:space="preserve"> </w:t>
      </w:r>
      <w:r w:rsidR="005F51DF" w:rsidRPr="00B805F0">
        <w:t xml:space="preserve">Lead Department Representative as well as </w:t>
      </w:r>
      <w:r w:rsidR="00A40BFC" w:rsidRPr="00B805F0">
        <w:t>your F</w:t>
      </w:r>
      <w:r w:rsidR="007F50F2" w:rsidRPr="00B805F0">
        <w:t>aculty</w:t>
      </w:r>
      <w:r w:rsidR="005F51DF" w:rsidRPr="00B805F0">
        <w:t xml:space="preserve"> Representatives</w:t>
      </w:r>
      <w:r w:rsidR="007F50F2" w:rsidRPr="00B805F0">
        <w:t xml:space="preserve"> and the </w:t>
      </w:r>
      <w:r w:rsidR="00510328" w:rsidRPr="00B805F0">
        <w:t xml:space="preserve">Students’ </w:t>
      </w:r>
      <w:r w:rsidR="007F50F2" w:rsidRPr="00B805F0">
        <w:t>Union to make things better across the whole of UCL.</w:t>
      </w:r>
    </w:p>
    <w:p w14:paraId="10ABE82D" w14:textId="77777777" w:rsidR="00A40BFC" w:rsidRPr="00B805F0" w:rsidRDefault="00A40BFC" w:rsidP="00510328">
      <w:pPr>
        <w:pStyle w:val="p"/>
        <w:spacing w:before="0" w:beforeAutospacing="0" w:after="0" w:afterAutospacing="0"/>
        <w:ind w:left="0"/>
        <w:rPr>
          <w:rFonts w:ascii="Arial" w:eastAsiaTheme="minorHAnsi" w:hAnsi="Arial" w:cstheme="minorBidi"/>
          <w:szCs w:val="22"/>
          <w:lang w:eastAsia="en-US"/>
        </w:rPr>
      </w:pPr>
    </w:p>
    <w:p w14:paraId="4B8B523A" w14:textId="11FE278C" w:rsidR="00A40BFC" w:rsidRPr="00B805F0" w:rsidRDefault="00A40BFC" w:rsidP="0071017C">
      <w:r w:rsidRPr="00B805F0">
        <w:t xml:space="preserve">These Academic Representatives are appointed during early October – if you’d like to take up the role, staff in your department can tell you how. If you take up a representative role, the Students’ Union will work closely with you to provide training, support, and advice, and you’ll be able to change the experience of everyone on your course or in your department for the better. </w:t>
      </w:r>
    </w:p>
    <w:p w14:paraId="3ADE4A92" w14:textId="77777777" w:rsidR="00A40BFC" w:rsidRPr="00B805F0" w:rsidRDefault="00A40BFC" w:rsidP="0071017C"/>
    <w:p w14:paraId="3D5370EE" w14:textId="63A42B74" w:rsidR="006760E6" w:rsidRPr="00B805F0" w:rsidRDefault="00A40BFC" w:rsidP="00510328">
      <w:pPr>
        <w:pStyle w:val="p"/>
        <w:spacing w:before="0" w:beforeAutospacing="0" w:after="0" w:afterAutospacing="0"/>
        <w:rPr>
          <w:rFonts w:ascii="Arial" w:eastAsiaTheme="minorHAnsi" w:hAnsi="Arial" w:cstheme="minorBidi"/>
          <w:szCs w:val="22"/>
          <w:lang w:eastAsia="en-US"/>
        </w:rPr>
      </w:pPr>
      <w:r w:rsidRPr="00B805F0">
        <w:rPr>
          <w:rFonts w:ascii="Arial" w:eastAsiaTheme="minorHAnsi" w:hAnsi="Arial" w:cstheme="minorBidi"/>
          <w:szCs w:val="22"/>
          <w:lang w:eastAsia="en-US"/>
        </w:rPr>
        <w:t>Even if you don’t fancy taking up a role yourself, keep an eye out for your chance to vote for which students</w:t>
      </w:r>
      <w:r w:rsidR="006927F2" w:rsidRPr="00B805F0">
        <w:rPr>
          <w:rFonts w:ascii="Arial" w:eastAsiaTheme="minorHAnsi" w:hAnsi="Arial" w:cstheme="minorBidi"/>
          <w:szCs w:val="22"/>
          <w:lang w:eastAsia="en-US"/>
        </w:rPr>
        <w:t xml:space="preserve"> you feel will do the best job.</w:t>
      </w:r>
    </w:p>
    <w:p w14:paraId="2AE6B9D9" w14:textId="72F2F434" w:rsidR="009D5C68" w:rsidRPr="00B805F0" w:rsidRDefault="007A12BC" w:rsidP="00793111">
      <w:pPr>
        <w:pStyle w:val="Heading4"/>
      </w:pPr>
      <w:r w:rsidRPr="00B805F0">
        <w:t>Further information:</w:t>
      </w:r>
    </w:p>
    <w:bookmarkStart w:id="71" w:name="_Hlk141881203"/>
    <w:bookmarkStart w:id="72" w:name="_Hlk111017281"/>
    <w:p w14:paraId="0E1BEFAA" w14:textId="3D378EC6" w:rsidR="009D5C68" w:rsidRPr="00B805F0" w:rsidRDefault="009D5C68" w:rsidP="009D5C68">
      <w:pPr>
        <w:pStyle w:val="Bullet"/>
        <w:rPr>
          <w:rStyle w:val="Hyperlink"/>
          <w:i/>
        </w:rPr>
      </w:pPr>
      <w:r w:rsidRPr="00B805F0">
        <w:rPr>
          <w:rStyle w:val="Hyperlink"/>
        </w:rPr>
        <w:fldChar w:fldCharType="begin"/>
      </w:r>
      <w:r w:rsidRPr="00B805F0">
        <w:rPr>
          <w:rStyle w:val="Hyperlink"/>
        </w:rPr>
        <w:instrText>HYPERLINK "https://studentsunionucl.org/academic-reps"</w:instrText>
      </w:r>
      <w:r w:rsidRPr="00B805F0">
        <w:rPr>
          <w:rStyle w:val="Hyperlink"/>
        </w:rPr>
      </w:r>
      <w:r w:rsidRPr="00B805F0">
        <w:rPr>
          <w:rStyle w:val="Hyperlink"/>
        </w:rPr>
        <w:fldChar w:fldCharType="separate"/>
      </w:r>
      <w:r w:rsidRPr="00B805F0">
        <w:rPr>
          <w:rStyle w:val="Hyperlink"/>
        </w:rPr>
        <w:t>Academic Representatives</w:t>
      </w:r>
    </w:p>
    <w:p w14:paraId="4F14D67B" w14:textId="5346B5C5" w:rsidR="009D5C68" w:rsidRPr="00B805F0" w:rsidRDefault="009D5C68" w:rsidP="00FE77D3">
      <w:pPr>
        <w:pStyle w:val="Bullet"/>
        <w:numPr>
          <w:ilvl w:val="0"/>
          <w:numId w:val="0"/>
        </w:numPr>
      </w:pPr>
      <w:r w:rsidRPr="00B805F0">
        <w:rPr>
          <w:rStyle w:val="Hyperlink"/>
        </w:rPr>
        <w:fldChar w:fldCharType="end"/>
      </w:r>
    </w:p>
    <w:p w14:paraId="36B01DC0" w14:textId="7E62725F" w:rsidR="00D162BC" w:rsidRPr="00B805F0" w:rsidRDefault="00B805F0" w:rsidP="008815FC">
      <w:pPr>
        <w:pStyle w:val="Bullet"/>
        <w:rPr>
          <w:i/>
        </w:rPr>
      </w:pPr>
      <w:hyperlink r:id="rId104" w:history="1">
        <w:r w:rsidR="00D162BC" w:rsidRPr="00B805F0">
          <w:rPr>
            <w:rStyle w:val="Hyperlink"/>
          </w:rPr>
          <w:t>Find your representative</w:t>
        </w:r>
      </w:hyperlink>
    </w:p>
    <w:bookmarkEnd w:id="71"/>
    <w:p w14:paraId="0D67E54F" w14:textId="6383F6CC" w:rsidR="00793111" w:rsidRPr="00B805F0" w:rsidRDefault="00793111" w:rsidP="008815FC">
      <w:pPr>
        <w:pStyle w:val="Bullet"/>
        <w:numPr>
          <w:ilvl w:val="0"/>
          <w:numId w:val="0"/>
        </w:numPr>
        <w:ind w:left="1495"/>
        <w:rPr>
          <w:iCs/>
        </w:rPr>
      </w:pPr>
    </w:p>
    <w:bookmarkEnd w:id="72"/>
    <w:p w14:paraId="60ECEFC2" w14:textId="0D5E8CC1" w:rsidR="007A12BC" w:rsidRPr="00B805F0" w:rsidRDefault="007A12BC" w:rsidP="0071017C">
      <w:pPr>
        <w:pStyle w:val="Heading2"/>
      </w:pPr>
      <w:r w:rsidRPr="00B805F0">
        <w:t xml:space="preserve">Role of the Student </w:t>
      </w:r>
      <w:r w:rsidR="00CD40F6" w:rsidRPr="00B805F0">
        <w:t xml:space="preserve">Partnership </w:t>
      </w:r>
      <w:r w:rsidRPr="00B805F0">
        <w:t xml:space="preserve">Committee </w:t>
      </w:r>
      <w:r w:rsidRPr="00B805F0">
        <w:rPr>
          <w:color w:val="0070C0"/>
        </w:rPr>
        <w:t>(Centrally Provided)</w:t>
      </w:r>
    </w:p>
    <w:p w14:paraId="7282D400" w14:textId="7F6886A5" w:rsidR="00FF3619" w:rsidRPr="00B805F0" w:rsidRDefault="00FF3619" w:rsidP="004D32E6">
      <w:pPr>
        <w:pStyle w:val="Heading4"/>
      </w:pPr>
      <w:r w:rsidRPr="00B805F0">
        <w:lastRenderedPageBreak/>
        <w:t xml:space="preserve">Student </w:t>
      </w:r>
      <w:r w:rsidR="00CD40F6" w:rsidRPr="00B805F0">
        <w:t xml:space="preserve">Partnership </w:t>
      </w:r>
      <w:r w:rsidRPr="00B805F0">
        <w:t xml:space="preserve">Committee </w:t>
      </w:r>
    </w:p>
    <w:p w14:paraId="270AE13A" w14:textId="6E7376C4" w:rsidR="00CD40F6" w:rsidRPr="00B805F0" w:rsidRDefault="000C05EA" w:rsidP="00B805F0">
      <w:r w:rsidRPr="00B805F0">
        <w:t xml:space="preserve">Every department at UCL has a Student </w:t>
      </w:r>
      <w:r w:rsidR="00CD40F6" w:rsidRPr="00B805F0">
        <w:t xml:space="preserve">Partnership </w:t>
      </w:r>
      <w:r w:rsidRPr="00B805F0">
        <w:t>Committee (S</w:t>
      </w:r>
      <w:r w:rsidR="00CD40F6" w:rsidRPr="00B805F0">
        <w:t>P</w:t>
      </w:r>
      <w:r w:rsidRPr="00B805F0">
        <w:t xml:space="preserve">C) that meets at least three times a year. </w:t>
      </w:r>
      <w:r w:rsidR="00CD40F6" w:rsidRPr="00B805F0">
        <w:t xml:space="preserve">Student Partnership Committees </w:t>
      </w:r>
      <w:r w:rsidRPr="00B805F0">
        <w:t xml:space="preserve">are meetings where Academic Reps and staff work together to develop solutions to students’ concerns, and prioritise areas for improvement. </w:t>
      </w:r>
      <w:r w:rsidR="005F51DF" w:rsidRPr="00B805F0">
        <w:t>S</w:t>
      </w:r>
      <w:r w:rsidR="00CD40F6" w:rsidRPr="00B805F0">
        <w:t>PCs</w:t>
      </w:r>
      <w:r w:rsidR="005F51DF" w:rsidRPr="00B805F0">
        <w:t xml:space="preserve"> are co-chaired by your Lead Department Representative. </w:t>
      </w:r>
      <w:r w:rsidRPr="00B805F0">
        <w:t>Some departments have a single S</w:t>
      </w:r>
      <w:r w:rsidR="00CD40F6" w:rsidRPr="00B805F0">
        <w:t>P</w:t>
      </w:r>
      <w:r w:rsidRPr="00B805F0">
        <w:t>C, while others split this into different levels of study. Most commonly, departments operate both an undergraduate and postgraduate S</w:t>
      </w:r>
      <w:r w:rsidR="00CD40F6" w:rsidRPr="00B805F0">
        <w:t>P</w:t>
      </w:r>
      <w:r w:rsidRPr="00B805F0">
        <w:t>C.</w:t>
      </w:r>
    </w:p>
    <w:p w14:paraId="1FF91DD3" w14:textId="77777777" w:rsidR="009F4D4A" w:rsidRPr="00B805F0" w:rsidRDefault="009F4D4A" w:rsidP="0054656B">
      <w:pPr>
        <w:ind w:left="0"/>
      </w:pPr>
    </w:p>
    <w:p w14:paraId="28C45907" w14:textId="0A5BF99C" w:rsidR="007A12BC" w:rsidRPr="00B805F0" w:rsidRDefault="007A12BC" w:rsidP="0071017C">
      <w:pPr>
        <w:pStyle w:val="Heading2"/>
      </w:pPr>
      <w:r w:rsidRPr="00B805F0">
        <w:t>Other ways (specific to the department/programme) that students can give feedback, including local processes and key contacts</w:t>
      </w:r>
      <w:r w:rsidR="00C245FD" w:rsidRPr="00B805F0">
        <w:t>.</w:t>
      </w:r>
    </w:p>
    <w:p w14:paraId="63EE9684" w14:textId="62A0464A" w:rsidR="00C245FD" w:rsidRPr="00B805F0" w:rsidRDefault="00C245FD" w:rsidP="005C291C">
      <w:pPr>
        <w:pStyle w:val="Notes"/>
        <w:rPr>
          <w:color w:val="0070C0"/>
        </w:rPr>
      </w:pPr>
      <w:r w:rsidRPr="00B805F0">
        <w:rPr>
          <w:color w:val="0070C0"/>
        </w:rPr>
        <w:t>Department to add.</w:t>
      </w:r>
    </w:p>
    <w:p w14:paraId="39B565B1" w14:textId="77777777" w:rsidR="00EE216C" w:rsidRPr="00B805F0" w:rsidRDefault="00EE216C" w:rsidP="005C291C">
      <w:pPr>
        <w:pStyle w:val="Notes"/>
      </w:pPr>
    </w:p>
    <w:p w14:paraId="42CBC082" w14:textId="15F0EDE3" w:rsidR="00B4261B" w:rsidRPr="00B805F0" w:rsidRDefault="001173CE" w:rsidP="0071017C">
      <w:pPr>
        <w:pStyle w:val="Heading2"/>
      </w:pPr>
      <w:r w:rsidRPr="00B805F0">
        <w:t>Students’ Union Advice Service</w:t>
      </w:r>
      <w:r w:rsidR="007A12BC" w:rsidRPr="00B805F0">
        <w:t xml:space="preserve"> </w:t>
      </w:r>
      <w:r w:rsidR="007A12BC" w:rsidRPr="00B805F0">
        <w:rPr>
          <w:color w:val="0070C0"/>
        </w:rPr>
        <w:t>(Centrally Provided)</w:t>
      </w:r>
    </w:p>
    <w:p w14:paraId="102E0CED" w14:textId="77777777" w:rsidR="00D162BC" w:rsidRPr="00B805F0" w:rsidRDefault="00D162BC" w:rsidP="00D162BC">
      <w:r w:rsidRPr="00B805F0">
        <w:t>The Students’ Union Advice Service is available to all current UCL students, as well as those who have interrupted their studies or recently completed their programme. Trained and experienced staff are ready to support you with any difficulties that might occur during your time at UCL. The Advice Service specialises in:</w:t>
      </w:r>
    </w:p>
    <w:p w14:paraId="51B2AB7A" w14:textId="77777777" w:rsidR="00D162BC" w:rsidRPr="00B805F0" w:rsidRDefault="00D162BC" w:rsidP="00D162BC">
      <w:pPr>
        <w:pStyle w:val="Bullet"/>
      </w:pPr>
      <w:r w:rsidRPr="00B805F0">
        <w:rPr>
          <w:b/>
          <w:bCs/>
        </w:rPr>
        <w:t>Academic Advice</w:t>
      </w:r>
      <w:r w:rsidRPr="00B805F0">
        <w:t xml:space="preserve"> - including extenuating circumstances, academic misconduct and the support to study framework</w:t>
      </w:r>
    </w:p>
    <w:p w14:paraId="4E6936D2" w14:textId="77777777" w:rsidR="00D162BC" w:rsidRPr="00B805F0" w:rsidRDefault="00D162BC" w:rsidP="00D162BC">
      <w:pPr>
        <w:pStyle w:val="Bullet"/>
        <w:rPr>
          <w:szCs w:val="24"/>
        </w:rPr>
      </w:pPr>
      <w:r w:rsidRPr="00B805F0">
        <w:rPr>
          <w:b/>
          <w:bCs/>
          <w:szCs w:val="24"/>
        </w:rPr>
        <w:t>UCL Complaints and Disciplinaries</w:t>
      </w:r>
    </w:p>
    <w:p w14:paraId="3568E56A" w14:textId="77777777" w:rsidR="00D162BC" w:rsidRPr="00B805F0" w:rsidRDefault="00D162BC" w:rsidP="00D162BC">
      <w:pPr>
        <w:pStyle w:val="Bullet"/>
      </w:pPr>
      <w:r w:rsidRPr="00B805F0">
        <w:rPr>
          <w:b/>
          <w:bCs/>
        </w:rPr>
        <w:t>Housing Issues</w:t>
      </w:r>
      <w:r w:rsidRPr="00B805F0">
        <w:t xml:space="preserve"> - including tenancy contract checks and housemate disputes</w:t>
      </w:r>
    </w:p>
    <w:p w14:paraId="1435E628" w14:textId="77777777" w:rsidR="00D162BC" w:rsidRPr="00B805F0" w:rsidRDefault="00D162BC" w:rsidP="00D162BC">
      <w:pPr>
        <w:pStyle w:val="Bullet"/>
      </w:pPr>
      <w:r w:rsidRPr="00B805F0">
        <w:rPr>
          <w:b/>
          <w:bCs/>
        </w:rPr>
        <w:t>Employment</w:t>
      </w:r>
      <w:r w:rsidRPr="00B805F0">
        <w:t xml:space="preserve"> Rights - including unpaid wages and part time employment contracts</w:t>
      </w:r>
    </w:p>
    <w:p w14:paraId="72CB4D6B" w14:textId="77777777" w:rsidR="00D162BC" w:rsidRPr="00B805F0" w:rsidRDefault="00D162BC" w:rsidP="00D162BC">
      <w:pPr>
        <w:pStyle w:val="Bullet"/>
        <w:rPr>
          <w:b/>
          <w:bCs/>
          <w:szCs w:val="24"/>
        </w:rPr>
      </w:pPr>
      <w:r w:rsidRPr="00B805F0">
        <w:rPr>
          <w:b/>
          <w:bCs/>
          <w:szCs w:val="24"/>
        </w:rPr>
        <w:t xml:space="preserve">Financial Support and Budgeting – </w:t>
      </w:r>
      <w:r w:rsidRPr="00B805F0">
        <w:rPr>
          <w:szCs w:val="24"/>
        </w:rPr>
        <w:t>including income maximisation, money management and hardship funds</w:t>
      </w:r>
    </w:p>
    <w:p w14:paraId="7C65E73F" w14:textId="77777777" w:rsidR="00D162BC" w:rsidRPr="00B805F0" w:rsidRDefault="00D162BC" w:rsidP="00D162BC">
      <w:pPr>
        <w:ind w:left="0"/>
      </w:pPr>
    </w:p>
    <w:p w14:paraId="2E1329CD" w14:textId="41CE6526" w:rsidR="00BC2EC6" w:rsidRPr="00B805F0" w:rsidRDefault="00D162BC" w:rsidP="00B805F0">
      <w:r w:rsidRPr="00B805F0">
        <w:t>The service is free, independent, impartial and confidential. No information shared with the service is shared with your department or any other university staff unless you request it or give your permission.  Students can complete the online contact form  for advice and support.</w:t>
      </w:r>
      <w:r w:rsidR="00BC2EC6" w:rsidRPr="00B805F0">
        <w:t xml:space="preserve"> </w:t>
      </w:r>
    </w:p>
    <w:p w14:paraId="3ECB2CB5" w14:textId="21CFCCF5" w:rsidR="00281544" w:rsidRPr="00B805F0" w:rsidRDefault="001374C2" w:rsidP="00761F58">
      <w:pPr>
        <w:pStyle w:val="Heading4"/>
      </w:pPr>
      <w:r w:rsidRPr="00B805F0">
        <w:t>Further information:</w:t>
      </w:r>
    </w:p>
    <w:bookmarkStart w:id="73" w:name="_Hlk141881329"/>
    <w:p w14:paraId="3E54AA83" w14:textId="1768F0E6" w:rsidR="00281544" w:rsidRPr="00B805F0" w:rsidRDefault="00281544" w:rsidP="007A697D">
      <w:pPr>
        <w:pStyle w:val="Bullet"/>
        <w:numPr>
          <w:ilvl w:val="0"/>
          <w:numId w:val="4"/>
        </w:numPr>
        <w:rPr>
          <w:rStyle w:val="Hyperlink"/>
        </w:rPr>
      </w:pPr>
      <w:r w:rsidRPr="00B805F0">
        <w:fldChar w:fldCharType="begin"/>
      </w:r>
      <w:r w:rsidRPr="00B805F0">
        <w:instrText xml:space="preserve"> HYPERLINK "https://studentsunionucl.org/advice-and-support" </w:instrText>
      </w:r>
      <w:r w:rsidRPr="00B805F0">
        <w:fldChar w:fldCharType="separate"/>
      </w:r>
      <w:r w:rsidRPr="00B805F0">
        <w:rPr>
          <w:rStyle w:val="Hyperlink"/>
        </w:rPr>
        <w:t>Students’ Union UCL Advice Service</w:t>
      </w:r>
    </w:p>
    <w:p w14:paraId="18E3DCF3" w14:textId="5B0F1E9C" w:rsidR="00D162BC" w:rsidRPr="00B805F0" w:rsidRDefault="00281544" w:rsidP="00B212D8">
      <w:pPr>
        <w:pStyle w:val="Bullet"/>
        <w:numPr>
          <w:ilvl w:val="0"/>
          <w:numId w:val="0"/>
        </w:numPr>
        <w:ind w:left="2062"/>
      </w:pPr>
      <w:r w:rsidRPr="00B805F0">
        <w:fldChar w:fldCharType="end"/>
      </w:r>
      <w:bookmarkEnd w:id="73"/>
    </w:p>
    <w:p w14:paraId="12A46FEA" w14:textId="70A34F3C" w:rsidR="00D162BC" w:rsidRPr="00B805F0" w:rsidRDefault="00B805F0" w:rsidP="007A697D">
      <w:pPr>
        <w:pStyle w:val="Bullet"/>
        <w:numPr>
          <w:ilvl w:val="0"/>
          <w:numId w:val="4"/>
        </w:numPr>
      </w:pPr>
      <w:hyperlink r:id="rId105" w:history="1">
        <w:r w:rsidR="00D162BC" w:rsidRPr="00B805F0">
          <w:rPr>
            <w:rStyle w:val="Hyperlink"/>
          </w:rPr>
          <w:t>Advice Service Contact Form</w:t>
        </w:r>
      </w:hyperlink>
    </w:p>
    <w:p w14:paraId="47B16017" w14:textId="77777777" w:rsidR="0054656B" w:rsidRPr="00B805F0" w:rsidRDefault="0054656B" w:rsidP="0054656B">
      <w:pPr>
        <w:pStyle w:val="Bullet"/>
        <w:numPr>
          <w:ilvl w:val="0"/>
          <w:numId w:val="0"/>
        </w:numPr>
        <w:ind w:left="1702"/>
      </w:pPr>
    </w:p>
    <w:p w14:paraId="6D0D61B3" w14:textId="6A4392FF" w:rsidR="00F50BE6" w:rsidRPr="00B805F0" w:rsidRDefault="00B4261B" w:rsidP="0071017C">
      <w:pPr>
        <w:pStyle w:val="Heading2"/>
        <w:rPr>
          <w:color w:val="0070C0"/>
        </w:rPr>
      </w:pPr>
      <w:r w:rsidRPr="00B805F0">
        <w:t xml:space="preserve">Informal and </w:t>
      </w:r>
      <w:r w:rsidR="00F50BE6" w:rsidRPr="00B805F0">
        <w:t xml:space="preserve">Formal Student Complaints </w:t>
      </w:r>
      <w:r w:rsidR="00F50BE6" w:rsidRPr="00B805F0">
        <w:rPr>
          <w:color w:val="0070C0"/>
        </w:rPr>
        <w:t>(Centrally Provided)</w:t>
      </w:r>
    </w:p>
    <w:p w14:paraId="3569F961" w14:textId="0F32893B" w:rsidR="00F50BE6" w:rsidRPr="00B805F0" w:rsidRDefault="00B4261B" w:rsidP="000D2B94">
      <w:pPr>
        <w:pStyle w:val="Heading3"/>
      </w:pPr>
      <w:r w:rsidRPr="00B805F0">
        <w:t>Student Complaints</w:t>
      </w:r>
    </w:p>
    <w:p w14:paraId="3D90C0B3" w14:textId="77777777" w:rsidR="00F50BE6" w:rsidRPr="00B805F0" w:rsidRDefault="00F50BE6" w:rsidP="0071017C">
      <w:r w:rsidRPr="00B805F0">
        <w:t xml:space="preserve">UCL aims to ensure that every student is satisfied with their experience of UCL. However we recognise that from time to time problems do arise and students may wish to express concern or dissatisfaction with aspects of UCL or the quality of services provided. </w:t>
      </w:r>
    </w:p>
    <w:p w14:paraId="753D7149" w14:textId="77777777" w:rsidR="00F50BE6" w:rsidRPr="00B805F0" w:rsidRDefault="00F50BE6" w:rsidP="00757631">
      <w:pPr>
        <w:pStyle w:val="Heading3"/>
      </w:pPr>
      <w:r w:rsidRPr="00B805F0">
        <w:t>Informal resolution</w:t>
      </w:r>
    </w:p>
    <w:p w14:paraId="46F1FB76" w14:textId="15735686" w:rsidR="000F7FBF" w:rsidRPr="00B805F0" w:rsidRDefault="009E3480" w:rsidP="00B805F0">
      <w:r w:rsidRPr="00B805F0">
        <w:t>Many complaints can be resolved at an informal or local level without needing to submit a formal complaint. Students can speak to their Personal Tutor, Programme Leader, Departmental or Faculty Tutor, Course Representative, or Research Student Representative if they have any concerns about their programme. They can also speak to the Students’ Union’s Advice Service. UCL strongly encourages this kind of resolution and does expect students to have attempted some form of informal resolution before making a formal complaint.</w:t>
      </w:r>
    </w:p>
    <w:p w14:paraId="2ADD788B" w14:textId="0F0FE1F2" w:rsidR="00F50BE6" w:rsidRPr="00B805F0" w:rsidRDefault="00F50BE6" w:rsidP="00757631">
      <w:pPr>
        <w:pStyle w:val="Heading3"/>
      </w:pPr>
      <w:r w:rsidRPr="00B805F0">
        <w:t>Formal complaints</w:t>
      </w:r>
    </w:p>
    <w:p w14:paraId="39C256B4" w14:textId="640495AB" w:rsidR="001374C2" w:rsidRPr="00B805F0" w:rsidRDefault="001374C2" w:rsidP="0071017C">
      <w:r w:rsidRPr="00B805F0">
        <w:t>If an issue cannot be resolved at a local level, students may feel they need to submit a formal complaint using UCL’s Student Complaints Procedure. UCL aims to ensure that all complaints are treated fairly, impartially, effectively and in a timely manner, without fear of victimisation. The Complaints Procedure applies across all Schools, Faculties, Academic Departments and Professional Service Divisions. Students’ attention should be drawn to the times</w:t>
      </w:r>
      <w:r w:rsidR="006927F2" w:rsidRPr="00B805F0">
        <w:t>cales set out in the Procedure.</w:t>
      </w:r>
    </w:p>
    <w:p w14:paraId="1DBC7185" w14:textId="3D571E8D" w:rsidR="00413DC3" w:rsidRPr="00B805F0" w:rsidRDefault="00F50BE6" w:rsidP="001D4D75">
      <w:pPr>
        <w:pStyle w:val="Heading4"/>
      </w:pPr>
      <w:r w:rsidRPr="00B805F0">
        <w:t>Further information:</w:t>
      </w:r>
    </w:p>
    <w:bookmarkStart w:id="74" w:name="_Hlk111017419"/>
    <w:p w14:paraId="521E5026" w14:textId="097C06A1" w:rsidR="00267125" w:rsidRPr="00B805F0" w:rsidRDefault="00793111" w:rsidP="001D4D75">
      <w:pPr>
        <w:pStyle w:val="Bullet"/>
      </w:pPr>
      <w:r w:rsidRPr="00B805F0">
        <w:fldChar w:fldCharType="begin"/>
      </w:r>
      <w:r w:rsidRPr="00B805F0">
        <w:instrText xml:space="preserve"> HYPERLINK "https://www.ucl.ac.uk/academic-manual/chapters/chapter-6-student-casework-framework/section-8-ucl-student-complaints-procedure" </w:instrText>
      </w:r>
      <w:r w:rsidRPr="00B805F0">
        <w:fldChar w:fldCharType="separate"/>
      </w:r>
      <w:r w:rsidR="00413DC3" w:rsidRPr="00B805F0">
        <w:rPr>
          <w:rStyle w:val="Hyperlink"/>
        </w:rPr>
        <w:t xml:space="preserve">Academic Manual </w:t>
      </w:r>
      <w:r w:rsidR="00442084" w:rsidRPr="00B805F0">
        <w:rPr>
          <w:rStyle w:val="Hyperlink"/>
        </w:rPr>
        <w:t>Chapter 6, Section</w:t>
      </w:r>
      <w:r w:rsidR="00FB5218" w:rsidRPr="00B805F0">
        <w:rPr>
          <w:rStyle w:val="Hyperlink"/>
        </w:rPr>
        <w:t xml:space="preserve"> </w:t>
      </w:r>
      <w:r w:rsidR="00C11526" w:rsidRPr="00B805F0">
        <w:rPr>
          <w:rStyle w:val="Hyperlink"/>
        </w:rPr>
        <w:t>8</w:t>
      </w:r>
      <w:r w:rsidR="00FB5218" w:rsidRPr="00B805F0">
        <w:rPr>
          <w:rStyle w:val="Hyperlink"/>
        </w:rPr>
        <w:t>: UCL Student Complaints Procedure</w:t>
      </w:r>
      <w:r w:rsidRPr="00B805F0">
        <w:fldChar w:fldCharType="end"/>
      </w:r>
    </w:p>
    <w:bookmarkEnd w:id="74"/>
    <w:p w14:paraId="101989A8" w14:textId="77777777" w:rsidR="009565BB" w:rsidRPr="00B805F0" w:rsidRDefault="009565BB" w:rsidP="00B805F0">
      <w:pPr>
        <w:pStyle w:val="Bullet"/>
        <w:numPr>
          <w:ilvl w:val="0"/>
          <w:numId w:val="0"/>
        </w:numPr>
        <w:rPr>
          <w:rStyle w:val="Hyperlink"/>
          <w:color w:val="auto"/>
          <w:u w:val="none"/>
        </w:rPr>
      </w:pPr>
    </w:p>
    <w:p w14:paraId="17B59E52" w14:textId="3A2AD8C5" w:rsidR="009565BB" w:rsidRPr="00B805F0" w:rsidRDefault="00B805F0" w:rsidP="009565BB">
      <w:pPr>
        <w:pStyle w:val="Bullet"/>
        <w:rPr>
          <w:rStyle w:val="Hyperlink"/>
          <w:color w:val="auto"/>
          <w:u w:val="none"/>
        </w:rPr>
      </w:pPr>
      <w:hyperlink r:id="rId106" w:history="1">
        <w:r w:rsidR="009565BB" w:rsidRPr="00B805F0">
          <w:rPr>
            <w:rStyle w:val="Hyperlink"/>
          </w:rPr>
          <w:t>Academic Manual Chapter 6, Section 7: UCL Academic Appeals Procedure</w:t>
        </w:r>
      </w:hyperlink>
    </w:p>
    <w:p w14:paraId="5BF8E1F1" w14:textId="1C110D24" w:rsidR="00881E40" w:rsidRPr="00B805F0" w:rsidRDefault="00881E40" w:rsidP="00B805F0">
      <w:pPr>
        <w:pStyle w:val="Bullet"/>
        <w:numPr>
          <w:ilvl w:val="0"/>
          <w:numId w:val="0"/>
        </w:numPr>
      </w:pPr>
    </w:p>
    <w:p w14:paraId="0017FAA3" w14:textId="255A0167" w:rsidR="00881E40" w:rsidRPr="00B805F0" w:rsidRDefault="00B805F0" w:rsidP="00881E40">
      <w:pPr>
        <w:pStyle w:val="Bullet"/>
      </w:pPr>
      <w:hyperlink r:id="rId107" w:history="1">
        <w:r w:rsidR="00881E40" w:rsidRPr="00B805F0">
          <w:rPr>
            <w:rStyle w:val="Hyperlink"/>
          </w:rPr>
          <w:t>Students’ Union UCL Advice Service</w:t>
        </w:r>
      </w:hyperlink>
      <w:r w:rsidR="00881E40" w:rsidRPr="00B805F0">
        <w:t xml:space="preserve"> </w:t>
      </w:r>
    </w:p>
    <w:p w14:paraId="7A280FA9" w14:textId="3565BE90" w:rsidR="00881E40" w:rsidRPr="00B805F0" w:rsidRDefault="00881E40" w:rsidP="00881E40">
      <w:pPr>
        <w:pStyle w:val="Bullet"/>
        <w:numPr>
          <w:ilvl w:val="0"/>
          <w:numId w:val="0"/>
        </w:numPr>
        <w:ind w:left="1495"/>
      </w:pPr>
    </w:p>
    <w:p w14:paraId="20141513" w14:textId="072BF5F3" w:rsidR="00881E40" w:rsidRPr="00B805F0" w:rsidRDefault="00881E40" w:rsidP="00881E40">
      <w:pPr>
        <w:pStyle w:val="Bullet"/>
        <w:numPr>
          <w:ilvl w:val="0"/>
          <w:numId w:val="0"/>
        </w:numPr>
        <w:ind w:left="1495"/>
      </w:pPr>
    </w:p>
    <w:p w14:paraId="5A6BCC5F" w14:textId="58434B80" w:rsidR="00173239" w:rsidRPr="00B805F0" w:rsidRDefault="00173239" w:rsidP="001D4D75"/>
    <w:p w14:paraId="7FBD7C36" w14:textId="77777777" w:rsidR="004369D2" w:rsidRPr="00B805F0" w:rsidRDefault="004369D2">
      <w:pPr>
        <w:spacing w:after="160" w:line="259" w:lineRule="auto"/>
        <w:ind w:left="0"/>
        <w:rPr>
          <w:b/>
          <w:sz w:val="40"/>
        </w:rPr>
      </w:pPr>
      <w:bookmarkStart w:id="75" w:name="_Hlk74648999"/>
      <w:r w:rsidRPr="00B805F0">
        <w:br w:type="page"/>
      </w:r>
    </w:p>
    <w:p w14:paraId="12645B55" w14:textId="25F6FB2F" w:rsidR="00793111" w:rsidRPr="00B805F0" w:rsidRDefault="007A12BC" w:rsidP="0054656B">
      <w:pPr>
        <w:pStyle w:val="Heading1"/>
      </w:pPr>
      <w:bookmarkStart w:id="76" w:name="_Toc176188823"/>
      <w:r w:rsidRPr="00B805F0">
        <w:lastRenderedPageBreak/>
        <w:t>Student feedback</w:t>
      </w:r>
      <w:r w:rsidR="00892C00" w:rsidRPr="00B805F0">
        <w:t xml:space="preserve"> and working in partnership with staff through You Shape UCL</w:t>
      </w:r>
      <w:bookmarkEnd w:id="76"/>
    </w:p>
    <w:p w14:paraId="75185B52" w14:textId="77777777" w:rsidR="00793111" w:rsidRPr="00B805F0" w:rsidRDefault="00793111" w:rsidP="00793111">
      <w:pPr>
        <w:ind w:left="0"/>
      </w:pPr>
    </w:p>
    <w:p w14:paraId="3FF22906" w14:textId="77777777" w:rsidR="007A12BC" w:rsidRPr="00B805F0" w:rsidRDefault="007A12BC" w:rsidP="0071017C">
      <w:pPr>
        <w:pStyle w:val="Heading2"/>
      </w:pPr>
      <w:r w:rsidRPr="00B805F0">
        <w:t xml:space="preserve">The importance of feedback and how UCL uses the results </w:t>
      </w:r>
      <w:r w:rsidRPr="00B805F0">
        <w:rPr>
          <w:color w:val="0070C0"/>
        </w:rPr>
        <w:t>(Centrally Provided)</w:t>
      </w:r>
    </w:p>
    <w:p w14:paraId="65120FD1" w14:textId="55D704D5" w:rsidR="00892C00" w:rsidRPr="00B805F0" w:rsidRDefault="00FF3619" w:rsidP="00793111">
      <w:pPr>
        <w:pStyle w:val="Heading4"/>
      </w:pPr>
      <w:r w:rsidRPr="00B805F0">
        <w:t>Student Feedback</w:t>
      </w:r>
    </w:p>
    <w:p w14:paraId="19494CCE" w14:textId="7F7B0D4A" w:rsidR="00892C00" w:rsidRPr="00B805F0" w:rsidRDefault="00892C00" w:rsidP="00892C00">
      <w:pPr>
        <w:rPr>
          <w:strike/>
        </w:rPr>
      </w:pPr>
      <w:r w:rsidRPr="00B805F0">
        <w:t xml:space="preserve">Our goal is to put students’ feedback, insights and contributions at the heart of decision-making. We value students’ feedback and work with students as partners in the process of shaping education at UCL. In recent years, as a direct result of student feedback, we have opened the Library over the Christmas closure period and increased study space – including 1000 in the 24 hour new Student Centre, we’ve focussed more on environmental sustainability and given clearer information about exams and assessments.  </w:t>
      </w:r>
    </w:p>
    <w:p w14:paraId="2C143EA6" w14:textId="77777777" w:rsidR="00892C00" w:rsidRPr="00B805F0" w:rsidRDefault="00892C00" w:rsidP="00892C00"/>
    <w:p w14:paraId="1FB4288B" w14:textId="53E465E8" w:rsidR="00892C00" w:rsidRPr="00B805F0" w:rsidRDefault="00892C00" w:rsidP="00892C00">
      <w:pPr>
        <w:pStyle w:val="Notes"/>
        <w:rPr>
          <w:color w:val="0070C0"/>
        </w:rPr>
      </w:pPr>
      <w:r w:rsidRPr="00B805F0">
        <w:rPr>
          <w:color w:val="0070C0"/>
        </w:rPr>
        <w:t>Departments are advised to add text regarding actions taken within programmes or departments as a result of student feedback.</w:t>
      </w:r>
    </w:p>
    <w:p w14:paraId="321BA384" w14:textId="77777777" w:rsidR="00E84F63" w:rsidRPr="00B805F0" w:rsidRDefault="00E84F63" w:rsidP="002439D5">
      <w:pPr>
        <w:pStyle w:val="Notes"/>
        <w:ind w:left="0"/>
      </w:pPr>
    </w:p>
    <w:p w14:paraId="1E9B020A" w14:textId="1BAAA1F0" w:rsidR="00892C00" w:rsidRPr="00B805F0" w:rsidRDefault="00892C00" w:rsidP="00793111">
      <w:pPr>
        <w:pStyle w:val="Heading2"/>
        <w:rPr>
          <w:color w:val="00B0F0"/>
        </w:rPr>
      </w:pPr>
      <w:r w:rsidRPr="00B805F0">
        <w:t xml:space="preserve">Student surveys and how UCL uses the results, including information about the NSS,) Annual Programme Evaluations and New to UCL survey </w:t>
      </w:r>
      <w:r w:rsidRPr="00B805F0">
        <w:rPr>
          <w:color w:val="0070C0"/>
        </w:rPr>
        <w:t>(Centrally Provided)</w:t>
      </w:r>
    </w:p>
    <w:p w14:paraId="5B0E1608" w14:textId="00216AF0" w:rsidR="00892C00" w:rsidRPr="00B805F0" w:rsidRDefault="00FF3619" w:rsidP="00793111">
      <w:pPr>
        <w:pStyle w:val="Heading4"/>
      </w:pPr>
      <w:r w:rsidRPr="00B805F0">
        <w:t>Student Surveys</w:t>
      </w:r>
    </w:p>
    <w:p w14:paraId="125D129D" w14:textId="0F0F09CD" w:rsidR="00793111" w:rsidRPr="00B805F0" w:rsidRDefault="00892C00" w:rsidP="0054656B">
      <w:r w:rsidRPr="00B805F0">
        <w:t>One of the principal ways in which UCL gathers and responds to student feedback is via online student experience surveys such as the National Student Survey, annual programme evaluations and the New to UCL survey. Whether it’s about teaching, accommodation, or facilities, surveys are a chance for students to have their say about what works and what needs improving, to help us make sure that UCL is delivering an excellent education for current and future students. Each survey takes just a few minutes to complete, all responses are anonymous, and some include a generous prize draw. Every piece of feedback is read and the results of each survey are shared with staff across UCL – including President &amp; Provost Dr Michael Spence.</w:t>
      </w:r>
    </w:p>
    <w:p w14:paraId="585C7778" w14:textId="628DE4BA" w:rsidR="007F12BE" w:rsidRPr="00B805F0" w:rsidRDefault="007F12BE" w:rsidP="001D4D75">
      <w:pPr>
        <w:pStyle w:val="Heading4"/>
      </w:pPr>
      <w:r w:rsidRPr="00B805F0">
        <w:t>Further information:</w:t>
      </w:r>
    </w:p>
    <w:p w14:paraId="6E602D34" w14:textId="788CA5D5" w:rsidR="007F12BE" w:rsidRPr="00B805F0" w:rsidRDefault="00B805F0" w:rsidP="001D4D75">
      <w:pPr>
        <w:pStyle w:val="Bullet"/>
      </w:pPr>
      <w:hyperlink r:id="rId108" w:history="1">
        <w:r w:rsidR="007F12BE" w:rsidRPr="00B805F0">
          <w:rPr>
            <w:rStyle w:val="Hyperlink"/>
          </w:rPr>
          <w:t>You Shape UCL</w:t>
        </w:r>
      </w:hyperlink>
      <w:r w:rsidR="007F12BE" w:rsidRPr="00B805F0">
        <w:t xml:space="preserve"> </w:t>
      </w:r>
    </w:p>
    <w:p w14:paraId="32AFFA8F" w14:textId="242C1E49" w:rsidR="00983B51" w:rsidRPr="00B805F0" w:rsidRDefault="00983B51" w:rsidP="00C1285C">
      <w:pPr>
        <w:ind w:left="0"/>
      </w:pPr>
    </w:p>
    <w:p w14:paraId="48F76367" w14:textId="2CD1DA50" w:rsidR="00793111" w:rsidRPr="00B805F0" w:rsidRDefault="00983B51" w:rsidP="00793111">
      <w:pPr>
        <w:pStyle w:val="xmsonormal"/>
        <w:ind w:left="993"/>
        <w:rPr>
          <w:rFonts w:ascii="Arial" w:hAnsi="Arial" w:cs="Arial"/>
          <w:color w:val="0070C0"/>
        </w:rPr>
      </w:pPr>
      <w:r w:rsidRPr="00B805F0">
        <w:rPr>
          <w:rFonts w:ascii="Arial" w:hAnsi="Arial" w:cs="Arial"/>
          <w:color w:val="0070C0"/>
        </w:rPr>
        <w:t>Departments may wish to refer students to other mechanisms they may have in place for student feedback, such as Unitu or Town Hall meetings, to inform students of additional ways they can engage.</w:t>
      </w:r>
    </w:p>
    <w:p w14:paraId="4B92A44B" w14:textId="77777777" w:rsidR="00983B51" w:rsidRPr="00B805F0" w:rsidRDefault="00983B51" w:rsidP="00950539"/>
    <w:p w14:paraId="239436D5" w14:textId="1A593C79" w:rsidR="00793111" w:rsidRPr="00B805F0" w:rsidRDefault="00892C00" w:rsidP="00390940">
      <w:pPr>
        <w:pStyle w:val="Heading2"/>
        <w:rPr>
          <w:color w:val="00B0F0"/>
        </w:rPr>
      </w:pPr>
      <w:r w:rsidRPr="00B805F0">
        <w:t xml:space="preserve">Module Dialogue – what is it and why it’s important </w:t>
      </w:r>
      <w:r w:rsidRPr="00B805F0">
        <w:rPr>
          <w:color w:val="00B0F0"/>
        </w:rPr>
        <w:t>(Central and Local)</w:t>
      </w:r>
    </w:p>
    <w:p w14:paraId="55470623" w14:textId="533CE942" w:rsidR="00793111" w:rsidRPr="00B805F0" w:rsidRDefault="00793111" w:rsidP="00793111">
      <w:r w:rsidRPr="00B805F0">
        <w:t xml:space="preserve">Throughout all modules students will be asked to answer short pulse survey questions, on a regular basis. These pulse surveys are important because it helps teaching staff ‘check-in’ with students, making sure that they can understand and access key aspects such as the content of the module, assessment information and learning resources. This provides an opportunity for students to reflect on their learning and also give constructive feedback by engaging in a dialogue with staff about the results. Helpful comments and </w:t>
      </w:r>
      <w:r w:rsidRPr="00B805F0">
        <w:lastRenderedPageBreak/>
        <w:t xml:space="preserve">ideas from students mean that changes and improvements can be made to the module before it ends, as well as shaping the module for future students.  </w:t>
      </w:r>
    </w:p>
    <w:bookmarkEnd w:id="75"/>
    <w:p w14:paraId="56C26517" w14:textId="77777777" w:rsidR="002439D5" w:rsidRPr="00B805F0" w:rsidRDefault="002439D5">
      <w:pPr>
        <w:spacing w:after="160" w:line="259" w:lineRule="auto"/>
        <w:ind w:left="0"/>
      </w:pPr>
    </w:p>
    <w:p w14:paraId="30415A66" w14:textId="77777777" w:rsidR="002439D5" w:rsidRPr="00B805F0" w:rsidRDefault="002439D5" w:rsidP="002439D5">
      <w:pPr>
        <w:pStyle w:val="Heading2"/>
      </w:pPr>
      <w:r w:rsidRPr="00B805F0">
        <w:t>UCL ChangeMakers</w:t>
      </w:r>
    </w:p>
    <w:p w14:paraId="432F3BC0" w14:textId="77777777" w:rsidR="008E2F7E" w:rsidRPr="00B805F0" w:rsidRDefault="008E2F7E" w:rsidP="008E2F7E">
      <w:pPr>
        <w:pStyle w:val="xxxmsonormal"/>
        <w:shd w:val="clear" w:color="auto" w:fill="FFFFFF"/>
        <w:ind w:left="993"/>
        <w:rPr>
          <w:rFonts w:ascii="Arial" w:hAnsi="Arial" w:cs="Arial"/>
          <w:color w:val="000000"/>
        </w:rPr>
      </w:pPr>
      <w:r w:rsidRPr="00B805F0">
        <w:rPr>
          <w:rFonts w:ascii="Arial" w:hAnsi="Arial" w:cs="Arial"/>
          <w:color w:val="000000"/>
        </w:rPr>
        <w:t>UCL ChangeMakers helps students and staff work in partnership to make education better at UCL:</w:t>
      </w:r>
    </w:p>
    <w:p w14:paraId="06141FE7" w14:textId="77777777" w:rsidR="008E2F7E" w:rsidRPr="00B805F0" w:rsidRDefault="008E2F7E" w:rsidP="008E2F7E">
      <w:pPr>
        <w:pStyle w:val="xxxmsonormal"/>
        <w:numPr>
          <w:ilvl w:val="0"/>
          <w:numId w:val="18"/>
        </w:numPr>
        <w:shd w:val="clear" w:color="auto" w:fill="FFFFFF"/>
        <w:rPr>
          <w:rFonts w:ascii="Arial" w:hAnsi="Arial" w:cs="Arial"/>
          <w:color w:val="000000"/>
        </w:rPr>
      </w:pPr>
      <w:r w:rsidRPr="00B805F0">
        <w:rPr>
          <w:rFonts w:ascii="Arial" w:hAnsi="Arial" w:cs="Arial"/>
          <w:color w:val="000000"/>
        </w:rPr>
        <w:t>Students and staff can apply for funding to collaborate on a project focused on enhancing education and students’ experience at UCL.</w:t>
      </w:r>
    </w:p>
    <w:p w14:paraId="4D188AA7" w14:textId="4E786135" w:rsidR="008E2F7E" w:rsidRPr="00B805F0" w:rsidRDefault="008E2F7E" w:rsidP="008E2F7E">
      <w:pPr>
        <w:pStyle w:val="xxxmsonormal"/>
        <w:numPr>
          <w:ilvl w:val="0"/>
          <w:numId w:val="18"/>
        </w:numPr>
        <w:shd w:val="clear" w:color="auto" w:fill="FFFFFF"/>
        <w:rPr>
          <w:rFonts w:ascii="Arial" w:hAnsi="Arial" w:cs="Arial"/>
          <w:color w:val="000000"/>
        </w:rPr>
      </w:pPr>
      <w:r w:rsidRPr="00B805F0">
        <w:rPr>
          <w:rFonts w:ascii="Arial" w:hAnsi="Arial" w:cs="Arial"/>
          <w:color w:val="000000"/>
        </w:rPr>
        <w:t>Projects address issues that are important to students, often uncovered through student survey data, discussed at S</w:t>
      </w:r>
      <w:r w:rsidR="009E3480" w:rsidRPr="00B805F0">
        <w:rPr>
          <w:rFonts w:ascii="Arial" w:hAnsi="Arial" w:cs="Arial"/>
          <w:color w:val="000000"/>
        </w:rPr>
        <w:t>tudent Partnership Committees</w:t>
      </w:r>
      <w:r w:rsidRPr="00B805F0">
        <w:rPr>
          <w:rFonts w:ascii="Arial" w:hAnsi="Arial" w:cs="Arial"/>
          <w:color w:val="000000"/>
        </w:rPr>
        <w:t>, raised through Unitu or as the result of ideas from students and/or staff.</w:t>
      </w:r>
    </w:p>
    <w:p w14:paraId="418C092D" w14:textId="77777777" w:rsidR="008E2F7E" w:rsidRPr="00B805F0" w:rsidRDefault="008E2F7E" w:rsidP="008E2F7E">
      <w:pPr>
        <w:pStyle w:val="xxxmsonormal"/>
        <w:numPr>
          <w:ilvl w:val="0"/>
          <w:numId w:val="18"/>
        </w:numPr>
        <w:shd w:val="clear" w:color="auto" w:fill="FFFFFF"/>
        <w:rPr>
          <w:rFonts w:ascii="Arial" w:hAnsi="Arial" w:cs="Arial"/>
          <w:color w:val="000000"/>
        </w:rPr>
      </w:pPr>
      <w:r w:rsidRPr="00B805F0">
        <w:rPr>
          <w:rFonts w:ascii="Arial" w:hAnsi="Arial" w:cs="Arial"/>
          <w:color w:val="000000"/>
        </w:rPr>
        <w:t xml:space="preserve">Students are recognised for their contribution to enhancing education at UCL through the payment of a stipend. </w:t>
      </w:r>
    </w:p>
    <w:p w14:paraId="3448DB64" w14:textId="77777777" w:rsidR="008E2F7E" w:rsidRPr="00B805F0" w:rsidRDefault="008E2F7E" w:rsidP="008E2F7E">
      <w:pPr>
        <w:pStyle w:val="xxxmsonormal"/>
        <w:numPr>
          <w:ilvl w:val="0"/>
          <w:numId w:val="18"/>
        </w:numPr>
        <w:shd w:val="clear" w:color="auto" w:fill="FFFFFF"/>
        <w:rPr>
          <w:rFonts w:ascii="Arial" w:hAnsi="Arial" w:cs="Arial"/>
          <w:color w:val="000000"/>
        </w:rPr>
      </w:pPr>
      <w:r w:rsidRPr="00B805F0">
        <w:rPr>
          <w:rFonts w:ascii="Arial" w:hAnsi="Arial" w:cs="Arial"/>
          <w:color w:val="000000"/>
        </w:rPr>
        <w:t>There are two application deadlines a year, in terms 1 and 2.</w:t>
      </w:r>
    </w:p>
    <w:p w14:paraId="761F913D" w14:textId="7B361CC5" w:rsidR="009E3480" w:rsidRPr="00B805F0" w:rsidRDefault="008E2F7E" w:rsidP="009E3480">
      <w:pPr>
        <w:pStyle w:val="xxxmsonormal"/>
        <w:shd w:val="clear" w:color="auto" w:fill="FFFFFF"/>
        <w:ind w:left="993"/>
        <w:rPr>
          <w:rFonts w:ascii="Arial" w:hAnsi="Arial" w:cs="Arial"/>
          <w:color w:val="000000"/>
        </w:rPr>
      </w:pPr>
      <w:r w:rsidRPr="00B805F0">
        <w:rPr>
          <w:rFonts w:ascii="Arial" w:hAnsi="Arial" w:cs="Arial"/>
          <w:color w:val="000000"/>
        </w:rPr>
        <w:t>Projects are open to all students: undergraduate, postgraduate taught and postgraduate research</w:t>
      </w:r>
      <w:r w:rsidR="00390940" w:rsidRPr="00B805F0">
        <w:rPr>
          <w:rFonts w:ascii="Arial" w:hAnsi="Arial" w:cs="Arial"/>
          <w:color w:val="000000"/>
        </w:rPr>
        <w:t xml:space="preserve"> (MRes)</w:t>
      </w:r>
      <w:r w:rsidRPr="00B805F0">
        <w:rPr>
          <w:rFonts w:ascii="Arial" w:hAnsi="Arial" w:cs="Arial"/>
          <w:color w:val="000000"/>
        </w:rPr>
        <w:t>.</w:t>
      </w:r>
    </w:p>
    <w:p w14:paraId="737A8DDB" w14:textId="77777777" w:rsidR="002439D5" w:rsidRPr="00B805F0" w:rsidRDefault="002439D5" w:rsidP="002439D5">
      <w:pPr>
        <w:pStyle w:val="Heading4"/>
      </w:pPr>
      <w:r w:rsidRPr="00B805F0">
        <w:t>Further information:</w:t>
      </w:r>
    </w:p>
    <w:p w14:paraId="3FA1037E" w14:textId="77777777" w:rsidR="002439D5" w:rsidRPr="00B805F0" w:rsidRDefault="002439D5" w:rsidP="007A697D">
      <w:pPr>
        <w:pStyle w:val="ListParagraph"/>
        <w:numPr>
          <w:ilvl w:val="0"/>
          <w:numId w:val="3"/>
        </w:numPr>
      </w:pPr>
      <w:bookmarkStart w:id="77" w:name="_Hlk141882201"/>
      <w:r w:rsidRPr="00B805F0">
        <w:t xml:space="preserve"> </w:t>
      </w:r>
      <w:hyperlink r:id="rId109" w:history="1">
        <w:r w:rsidRPr="00B805F0">
          <w:rPr>
            <w:rStyle w:val="Hyperlink"/>
          </w:rPr>
          <w:t>UCL ChangeMakers</w:t>
        </w:r>
      </w:hyperlink>
      <w:r w:rsidRPr="00B805F0">
        <w:t xml:space="preserve"> </w:t>
      </w:r>
    </w:p>
    <w:bookmarkEnd w:id="77"/>
    <w:p w14:paraId="2E8D19ED" w14:textId="2F682FDE" w:rsidR="002439D5" w:rsidRPr="00B805F0" w:rsidRDefault="002439D5" w:rsidP="008815FC">
      <w:pPr>
        <w:pStyle w:val="ListParagraph"/>
        <w:ind w:left="1571"/>
      </w:pPr>
    </w:p>
    <w:p w14:paraId="4FB69D01" w14:textId="63BBDA2D" w:rsidR="006A4D6F" w:rsidRPr="00B805F0" w:rsidRDefault="002439D5" w:rsidP="006A4D6F">
      <w:pPr>
        <w:pStyle w:val="Heading2"/>
      </w:pPr>
      <w:r w:rsidRPr="00B805F0">
        <w:t>Student Quality Reviewers</w:t>
      </w:r>
    </w:p>
    <w:p w14:paraId="14C9F587" w14:textId="77777777" w:rsidR="006A4D6F" w:rsidRPr="00B805F0" w:rsidRDefault="006A4D6F" w:rsidP="006A4D6F">
      <w:r w:rsidRPr="00B805F0">
        <w:t xml:space="preserve">Student Quality Reviewers, where UCL students take an in-depth look at different areas of education and provide detailed feedback and analysis from a student perspective. </w:t>
      </w:r>
    </w:p>
    <w:p w14:paraId="22DCFB36" w14:textId="77777777" w:rsidR="006A4D6F" w:rsidRPr="00B805F0" w:rsidRDefault="006A4D6F" w:rsidP="006A4D6F"/>
    <w:p w14:paraId="129DFED1" w14:textId="77777777" w:rsidR="006A4D6F" w:rsidRPr="00B805F0" w:rsidRDefault="006A4D6F" w:rsidP="006A4D6F">
      <w:r w:rsidRPr="00B805F0">
        <w:t xml:space="preserve">Through the Student Quality Reviewer scheme, students can: </w:t>
      </w:r>
    </w:p>
    <w:p w14:paraId="5245543E" w14:textId="77777777" w:rsidR="006A4D6F" w:rsidRPr="00B805F0" w:rsidRDefault="006A4D6F" w:rsidP="006A4D6F"/>
    <w:p w14:paraId="48BDB0D4" w14:textId="77777777" w:rsidR="006A4D6F" w:rsidRPr="00B805F0" w:rsidRDefault="006A4D6F" w:rsidP="006A4D6F">
      <w:pPr>
        <w:pStyle w:val="ListParagraph"/>
        <w:numPr>
          <w:ilvl w:val="0"/>
          <w:numId w:val="19"/>
        </w:numPr>
      </w:pPr>
      <w:r w:rsidRPr="00B805F0">
        <w:t xml:space="preserve">Act as a member of an Internal Quality Review panel; </w:t>
      </w:r>
    </w:p>
    <w:p w14:paraId="30359AD8" w14:textId="77777777" w:rsidR="006A4D6F" w:rsidRPr="00B805F0" w:rsidRDefault="006A4D6F" w:rsidP="006A4D6F">
      <w:pPr>
        <w:pStyle w:val="ListParagraph"/>
        <w:numPr>
          <w:ilvl w:val="0"/>
          <w:numId w:val="19"/>
        </w:numPr>
      </w:pPr>
      <w:r w:rsidRPr="00B805F0">
        <w:rPr>
          <w:rFonts w:cs="Arial"/>
          <w:color w:val="000000"/>
        </w:rPr>
        <w:t>Take on a role to review new programmes or support enhancements to assessments through the Programme or Assessment Design Student Partner roles;</w:t>
      </w:r>
      <w:r w:rsidRPr="00B805F0">
        <w:t xml:space="preserve"> </w:t>
      </w:r>
    </w:p>
    <w:p w14:paraId="1382248B" w14:textId="77777777" w:rsidR="006A4D6F" w:rsidRPr="00B805F0" w:rsidRDefault="006A4D6F" w:rsidP="006A4D6F">
      <w:pPr>
        <w:pStyle w:val="ListParagraph"/>
        <w:numPr>
          <w:ilvl w:val="0"/>
          <w:numId w:val="19"/>
        </w:numPr>
      </w:pPr>
      <w:r w:rsidRPr="00B805F0">
        <w:t xml:space="preserve">Work with staff to reflect on their teaching through the ChangeMakers Teaching Dialogue scheme; </w:t>
      </w:r>
    </w:p>
    <w:p w14:paraId="6C84F9B3" w14:textId="08471AC1" w:rsidR="006A4D6F" w:rsidRPr="00B805F0" w:rsidRDefault="006A4D6F" w:rsidP="006A4D6F">
      <w:pPr>
        <w:pStyle w:val="ListParagraph"/>
        <w:numPr>
          <w:ilvl w:val="0"/>
          <w:numId w:val="19"/>
        </w:numPr>
      </w:pPr>
      <w:r w:rsidRPr="00B805F0">
        <w:lastRenderedPageBreak/>
        <w:t>Provide a student view on how teaching can include more diverse perspectives as a Student Curriculum Partner;</w:t>
      </w:r>
    </w:p>
    <w:p w14:paraId="112771C8" w14:textId="2D8B349D" w:rsidR="006A4D6F" w:rsidRPr="00B805F0" w:rsidRDefault="006A4D6F" w:rsidP="00B50BAF">
      <w:pPr>
        <w:pStyle w:val="ListParagraph"/>
        <w:numPr>
          <w:ilvl w:val="0"/>
          <w:numId w:val="19"/>
        </w:numPr>
      </w:pPr>
      <w:r w:rsidRPr="00B805F0">
        <w:t>Students are paid a stipend of £300 for around 25 hours work.</w:t>
      </w:r>
    </w:p>
    <w:p w14:paraId="10C5A17A" w14:textId="24721EAD" w:rsidR="002439D5" w:rsidRPr="00B805F0" w:rsidRDefault="002439D5" w:rsidP="002439D5">
      <w:pPr>
        <w:pStyle w:val="Heading4"/>
      </w:pPr>
      <w:r w:rsidRPr="00B805F0">
        <w:t>Further information:</w:t>
      </w:r>
    </w:p>
    <w:p w14:paraId="08D0926D" w14:textId="110DE52B" w:rsidR="002439D5" w:rsidRPr="00B805F0" w:rsidRDefault="00B805F0" w:rsidP="002439D5">
      <w:pPr>
        <w:pStyle w:val="Bullet"/>
      </w:pPr>
      <w:hyperlink r:id="rId110" w:history="1">
        <w:r w:rsidR="002439D5" w:rsidRPr="00B805F0">
          <w:rPr>
            <w:rStyle w:val="Hyperlink"/>
          </w:rPr>
          <w:t>Student Quality Reviewers</w:t>
        </w:r>
      </w:hyperlink>
    </w:p>
    <w:p w14:paraId="451C7D49" w14:textId="4B013562" w:rsidR="004369D2" w:rsidRPr="00B805F0" w:rsidRDefault="004369D2" w:rsidP="006A4D6F">
      <w:pPr>
        <w:pStyle w:val="Bullet"/>
      </w:pPr>
      <w:r w:rsidRPr="00B805F0">
        <w:br w:type="page"/>
      </w:r>
    </w:p>
    <w:p w14:paraId="0F08FF42" w14:textId="5E686816" w:rsidR="000D2B94" w:rsidRPr="00B805F0" w:rsidRDefault="000D2B94" w:rsidP="000D2B94">
      <w:pPr>
        <w:pStyle w:val="Heading1"/>
      </w:pPr>
      <w:bookmarkStart w:id="78" w:name="_Toc176188824"/>
      <w:r w:rsidRPr="00B805F0">
        <w:rPr>
          <w:rFonts w:ascii="Lucida Sans" w:hAnsi="Lucida Sans"/>
          <w:bCs/>
        </w:rPr>
        <w:lastRenderedPageBreak/>
        <w:t>Sport and Physical Activity</w:t>
      </w:r>
      <w:bookmarkEnd w:id="78"/>
    </w:p>
    <w:p w14:paraId="67354DC8" w14:textId="77777777" w:rsidR="000D2B94" w:rsidRPr="00B805F0" w:rsidRDefault="000D2B94" w:rsidP="000D2B94">
      <w:pPr>
        <w:pStyle w:val="Heading3"/>
        <w:rPr>
          <w:rFonts w:cs="Arial"/>
        </w:rPr>
      </w:pPr>
      <w:r w:rsidRPr="00B805F0">
        <w:rPr>
          <w:rFonts w:cs="Arial"/>
        </w:rPr>
        <w:t>TeamUCL</w:t>
      </w:r>
    </w:p>
    <w:p w14:paraId="02F5E473" w14:textId="09491672" w:rsidR="000D2B94" w:rsidRPr="00B805F0" w:rsidRDefault="000D2B94" w:rsidP="000D2B94">
      <w:pPr>
        <w:ind w:left="720"/>
        <w:rPr>
          <w:rFonts w:cs="Arial"/>
        </w:rPr>
      </w:pPr>
      <w:r w:rsidRPr="00B805F0">
        <w:rPr>
          <w:rFonts w:cs="Arial"/>
        </w:rPr>
        <w:t>With 75 Sports Clubs and our very own TeamUCL Sports Leagues, we operate one of the largest university sport programmes in the UK. There are opportunities to learn sports as a beginner, compete for TeamUCL at a national level in British Universities and Colleges Sport (BUCS), or join a department or society team to play against other UCL students in the TeamUCL leagues</w:t>
      </w:r>
      <w:r w:rsidR="002100AF" w:rsidRPr="00B805F0">
        <w:rPr>
          <w:rFonts w:cs="Arial"/>
        </w:rPr>
        <w:t>:</w:t>
      </w:r>
    </w:p>
    <w:p w14:paraId="09D82FEF" w14:textId="77777777" w:rsidR="002100AF" w:rsidRPr="00B805F0" w:rsidRDefault="002100AF" w:rsidP="000D2B94">
      <w:pPr>
        <w:ind w:left="720"/>
        <w:rPr>
          <w:rFonts w:cs="Arial"/>
        </w:rPr>
      </w:pPr>
    </w:p>
    <w:p w14:paraId="57E8FB1D" w14:textId="77777777" w:rsidR="002100AF" w:rsidRPr="00B805F0" w:rsidRDefault="00B805F0" w:rsidP="002100AF">
      <w:pPr>
        <w:pStyle w:val="ListParagraph"/>
        <w:numPr>
          <w:ilvl w:val="0"/>
          <w:numId w:val="31"/>
        </w:numPr>
        <w:rPr>
          <w:rFonts w:cs="Arial"/>
        </w:rPr>
      </w:pPr>
      <w:hyperlink r:id="rId111" w:history="1">
        <w:r w:rsidR="002100AF" w:rsidRPr="00B805F0">
          <w:rPr>
            <w:rStyle w:val="Hyperlink"/>
            <w:rFonts w:cs="Arial"/>
          </w:rPr>
          <w:t>Welcome to TeamUCL</w:t>
        </w:r>
      </w:hyperlink>
    </w:p>
    <w:p w14:paraId="2CEC86E7" w14:textId="77777777" w:rsidR="009E3480" w:rsidRPr="00B805F0" w:rsidRDefault="009E3480" w:rsidP="009E3480">
      <w:pPr>
        <w:ind w:left="0"/>
        <w:rPr>
          <w:rFonts w:cs="Arial"/>
        </w:rPr>
      </w:pPr>
    </w:p>
    <w:p w14:paraId="63E6D79A" w14:textId="1ABBAD1A" w:rsidR="000D2B94" w:rsidRPr="00B805F0" w:rsidRDefault="000D2B94" w:rsidP="000D2B94">
      <w:pPr>
        <w:ind w:left="720"/>
        <w:rPr>
          <w:rFonts w:cs="Arial"/>
        </w:rPr>
      </w:pPr>
      <w:r w:rsidRPr="00B805F0">
        <w:rPr>
          <w:rFonts w:cs="Arial"/>
        </w:rPr>
        <w:t>UCL has a commitment to support dual-career athletes throughout their studies. If you are a national or international level athlete, find out more about the TeamUCL Elite Athlete Support Programme</w:t>
      </w:r>
      <w:r w:rsidR="002100AF" w:rsidRPr="00B805F0">
        <w:rPr>
          <w:rFonts w:cs="Arial"/>
        </w:rPr>
        <w:t>:</w:t>
      </w:r>
    </w:p>
    <w:p w14:paraId="6099C829" w14:textId="77777777" w:rsidR="002100AF" w:rsidRPr="00B805F0" w:rsidRDefault="002100AF" w:rsidP="000D2B94">
      <w:pPr>
        <w:ind w:left="720"/>
        <w:rPr>
          <w:rFonts w:cs="Arial"/>
        </w:rPr>
      </w:pPr>
    </w:p>
    <w:p w14:paraId="36F12DAB" w14:textId="4404CD82" w:rsidR="009E3480" w:rsidRPr="00B805F0" w:rsidRDefault="00B805F0" w:rsidP="009E3480">
      <w:pPr>
        <w:pStyle w:val="ListParagraph"/>
        <w:numPr>
          <w:ilvl w:val="0"/>
          <w:numId w:val="31"/>
        </w:numPr>
        <w:rPr>
          <w:rFonts w:cs="Arial"/>
        </w:rPr>
      </w:pPr>
      <w:hyperlink r:id="rId112" w:history="1">
        <w:r w:rsidR="009E3480" w:rsidRPr="00B805F0">
          <w:rPr>
            <w:rStyle w:val="Hyperlink"/>
            <w:rFonts w:cs="Arial"/>
          </w:rPr>
          <w:t>TeamUCL Elite Athlete Support Programme</w:t>
        </w:r>
      </w:hyperlink>
    </w:p>
    <w:p w14:paraId="17D6D06F" w14:textId="77777777" w:rsidR="009E3480" w:rsidRPr="00B805F0" w:rsidRDefault="009E3480" w:rsidP="009E3480">
      <w:pPr>
        <w:pStyle w:val="ListParagraph"/>
        <w:ind w:left="1440"/>
        <w:rPr>
          <w:rFonts w:cs="Arial"/>
        </w:rPr>
      </w:pPr>
    </w:p>
    <w:p w14:paraId="69BEBF3F" w14:textId="7F67BA6E" w:rsidR="00764065" w:rsidRPr="00B805F0" w:rsidRDefault="00764065" w:rsidP="00764065">
      <w:pPr>
        <w:pStyle w:val="ListParagraph"/>
        <w:numPr>
          <w:ilvl w:val="0"/>
          <w:numId w:val="31"/>
        </w:numPr>
        <w:rPr>
          <w:rFonts w:cs="Arial"/>
        </w:rPr>
      </w:pPr>
      <w:hyperlink r:id="rId113" w:history="1">
        <w:r w:rsidRPr="00B805F0">
          <w:rPr>
            <w:rStyle w:val="Hyperlink"/>
            <w:rFonts w:cs="Arial"/>
          </w:rPr>
          <w:t>Academic Manual Chapter 2, Section 8: Academic Flexibility for Elite Athletes</w:t>
        </w:r>
      </w:hyperlink>
    </w:p>
    <w:p w14:paraId="4DDEEE0B" w14:textId="77777777" w:rsidR="00764065" w:rsidRPr="00B805F0" w:rsidRDefault="00764065" w:rsidP="00764065">
      <w:pPr>
        <w:pStyle w:val="ListParagraph"/>
      </w:pPr>
    </w:p>
    <w:p w14:paraId="26A83955" w14:textId="77777777" w:rsidR="000D2B94" w:rsidRPr="00B805F0" w:rsidRDefault="000D2B94" w:rsidP="000D2B94">
      <w:pPr>
        <w:pStyle w:val="Heading3"/>
        <w:rPr>
          <w:rFonts w:cs="Arial"/>
        </w:rPr>
      </w:pPr>
      <w:r w:rsidRPr="00B805F0">
        <w:rPr>
          <w:rFonts w:cs="Arial"/>
        </w:rPr>
        <w:t>Project Active</w:t>
      </w:r>
    </w:p>
    <w:p w14:paraId="09BFA519" w14:textId="77777777" w:rsidR="002100AF" w:rsidRPr="00B805F0" w:rsidRDefault="000D2B94" w:rsidP="000D2B94">
      <w:pPr>
        <w:ind w:left="720"/>
        <w:rPr>
          <w:rFonts w:cs="Arial"/>
        </w:rPr>
      </w:pPr>
      <w:r w:rsidRPr="00B805F0">
        <w:rPr>
          <w:rFonts w:cs="Arial"/>
        </w:rPr>
        <w:t>Project Active offers low cost, beginner friendly physical activity for all UCL staff and students including weekly classes, social sport and one off events</w:t>
      </w:r>
      <w:r w:rsidR="002100AF" w:rsidRPr="00B805F0">
        <w:rPr>
          <w:rFonts w:cs="Arial"/>
        </w:rPr>
        <w:t>:</w:t>
      </w:r>
    </w:p>
    <w:p w14:paraId="21DB04E8" w14:textId="77777777" w:rsidR="002100AF" w:rsidRPr="00B805F0" w:rsidRDefault="002100AF" w:rsidP="000D2B94">
      <w:pPr>
        <w:ind w:left="720"/>
        <w:rPr>
          <w:rFonts w:cs="Arial"/>
        </w:rPr>
      </w:pPr>
    </w:p>
    <w:p w14:paraId="05ACB9D3" w14:textId="77777777" w:rsidR="002100AF" w:rsidRPr="00B805F0" w:rsidRDefault="00B805F0" w:rsidP="002100AF">
      <w:pPr>
        <w:pStyle w:val="ListParagraph"/>
        <w:numPr>
          <w:ilvl w:val="0"/>
          <w:numId w:val="31"/>
        </w:numPr>
        <w:rPr>
          <w:rFonts w:cs="Arial"/>
        </w:rPr>
      </w:pPr>
      <w:hyperlink r:id="rId114" w:history="1">
        <w:r w:rsidR="002100AF" w:rsidRPr="00B805F0">
          <w:rPr>
            <w:rStyle w:val="Hyperlink"/>
            <w:rFonts w:cs="Arial"/>
          </w:rPr>
          <w:t>Project Active</w:t>
        </w:r>
      </w:hyperlink>
      <w:bookmarkStart w:id="79" w:name="_Hlk141882653"/>
    </w:p>
    <w:bookmarkEnd w:id="79"/>
    <w:p w14:paraId="019C755E" w14:textId="77777777" w:rsidR="000D2B94" w:rsidRPr="00B805F0" w:rsidRDefault="000D2B94" w:rsidP="000D2B94">
      <w:pPr>
        <w:pStyle w:val="Heading3"/>
        <w:rPr>
          <w:rFonts w:cs="Arial"/>
        </w:rPr>
      </w:pPr>
      <w:r w:rsidRPr="00B805F0">
        <w:rPr>
          <w:rFonts w:cs="Arial"/>
        </w:rPr>
        <w:t>Bloomsbury Fitness</w:t>
      </w:r>
    </w:p>
    <w:p w14:paraId="6A4F545D" w14:textId="1DBE09B7" w:rsidR="000D2B94" w:rsidRPr="00B805F0" w:rsidRDefault="000D2B94" w:rsidP="000D2B94">
      <w:pPr>
        <w:ind w:left="720"/>
        <w:rPr>
          <w:rFonts w:cs="Arial"/>
        </w:rPr>
      </w:pPr>
      <w:r w:rsidRPr="00B805F0">
        <w:rPr>
          <w:rFonts w:cs="Arial"/>
        </w:rPr>
        <w:t>Bloomsbury Fitness is a gym that gives back. As part of your Students' Union, we offer a quality service while keeping prices low and channelling profits back into student activities. Our campus gym is located at 15 Gordon Street, WC1H 0AH</w:t>
      </w:r>
      <w:r w:rsidR="002100AF" w:rsidRPr="00B805F0">
        <w:rPr>
          <w:rFonts w:cs="Arial"/>
        </w:rPr>
        <w:t>:</w:t>
      </w:r>
    </w:p>
    <w:p w14:paraId="4D668396" w14:textId="77777777" w:rsidR="002100AF" w:rsidRPr="00B805F0" w:rsidRDefault="002100AF" w:rsidP="000D2B94">
      <w:pPr>
        <w:ind w:left="720"/>
        <w:rPr>
          <w:rFonts w:cs="Arial"/>
        </w:rPr>
      </w:pPr>
    </w:p>
    <w:p w14:paraId="5E34B108" w14:textId="77777777" w:rsidR="002100AF" w:rsidRPr="00B805F0" w:rsidRDefault="00B805F0" w:rsidP="002100AF">
      <w:pPr>
        <w:pStyle w:val="ListParagraph"/>
        <w:numPr>
          <w:ilvl w:val="0"/>
          <w:numId w:val="31"/>
        </w:numPr>
        <w:rPr>
          <w:rFonts w:cs="Arial"/>
        </w:rPr>
      </w:pPr>
      <w:hyperlink r:id="rId115" w:history="1">
        <w:r w:rsidR="002100AF" w:rsidRPr="00B805F0">
          <w:rPr>
            <w:rStyle w:val="Hyperlink"/>
            <w:rFonts w:cs="Arial"/>
          </w:rPr>
          <w:t>Bloomsbury Fitness</w:t>
        </w:r>
      </w:hyperlink>
      <w:r w:rsidR="002100AF" w:rsidRPr="00B805F0">
        <w:rPr>
          <w:rFonts w:cs="Arial"/>
        </w:rPr>
        <w:t xml:space="preserve"> </w:t>
      </w:r>
      <w:bookmarkStart w:id="80" w:name="_Hlk141882669"/>
    </w:p>
    <w:bookmarkEnd w:id="80"/>
    <w:p w14:paraId="11227592" w14:textId="77777777" w:rsidR="000D2B94" w:rsidRPr="00B805F0" w:rsidRDefault="000D2B94" w:rsidP="000D2B94">
      <w:pPr>
        <w:ind w:left="0"/>
      </w:pPr>
    </w:p>
    <w:p w14:paraId="16C829F4" w14:textId="77777777" w:rsidR="00611DC3" w:rsidRPr="00B805F0" w:rsidRDefault="00611DC3" w:rsidP="000D2B94">
      <w:pPr>
        <w:ind w:left="0"/>
      </w:pPr>
    </w:p>
    <w:p w14:paraId="7CE64D7F" w14:textId="2A37FF64" w:rsidR="00611DC3" w:rsidRPr="00B805F0" w:rsidRDefault="00611DC3" w:rsidP="00611DC3">
      <w:pPr>
        <w:spacing w:after="160" w:line="259" w:lineRule="auto"/>
        <w:ind w:left="0"/>
      </w:pPr>
      <w:r w:rsidRPr="00B805F0">
        <w:br w:type="page"/>
      </w:r>
    </w:p>
    <w:p w14:paraId="0D027CC8" w14:textId="63035A19" w:rsidR="007A12BC" w:rsidRPr="00B805F0" w:rsidRDefault="000B4CF7" w:rsidP="005C291C">
      <w:pPr>
        <w:pStyle w:val="Heading1"/>
      </w:pPr>
      <w:bookmarkStart w:id="81" w:name="_Toc176188825"/>
      <w:r w:rsidRPr="00B805F0">
        <w:lastRenderedPageBreak/>
        <w:t>Volunteering</w:t>
      </w:r>
      <w:r w:rsidR="002439D5" w:rsidRPr="00B805F0">
        <w:t xml:space="preserve"> Services</w:t>
      </w:r>
      <w:bookmarkEnd w:id="81"/>
    </w:p>
    <w:p w14:paraId="459FD7DD" w14:textId="77777777" w:rsidR="0054200D" w:rsidRPr="00B805F0" w:rsidRDefault="0054200D" w:rsidP="00793111">
      <w:pPr>
        <w:ind w:left="0"/>
      </w:pPr>
    </w:p>
    <w:p w14:paraId="5115AD22" w14:textId="1C819D02" w:rsidR="000B4CF7" w:rsidRPr="00B805F0" w:rsidRDefault="000B4CF7" w:rsidP="000B4CF7">
      <w:pPr>
        <w:pStyle w:val="Heading2"/>
      </w:pPr>
      <w:r w:rsidRPr="00B805F0">
        <w:t xml:space="preserve">About Volunteering Services, who they are and how a student can find out more or become involved </w:t>
      </w:r>
      <w:r w:rsidRPr="00B805F0">
        <w:rPr>
          <w:color w:val="0070C0"/>
        </w:rPr>
        <w:t>(Centrally Provided)</w:t>
      </w:r>
    </w:p>
    <w:p w14:paraId="62CB6711" w14:textId="5F734C9F" w:rsidR="004E44DA" w:rsidRPr="00B805F0" w:rsidRDefault="000B4CF7" w:rsidP="00B805F0">
      <w:pPr>
        <w:pStyle w:val="Heading3"/>
      </w:pPr>
      <w:r w:rsidRPr="00B805F0">
        <w:t>Volunteering Services</w:t>
      </w:r>
    </w:p>
    <w:p w14:paraId="22FDBC14" w14:textId="77777777" w:rsidR="004E44DA" w:rsidRPr="00B805F0" w:rsidRDefault="004E44DA" w:rsidP="004E44DA">
      <w:r w:rsidRPr="00B805F0">
        <w:t xml:space="preserve">The Volunteering Service at Students’ Union UCL exists to connect UCL students with London’s Voluntary and Community Sector, primarily through volunteering. It’s one of the largest volunteering teams in UK Higher Education, meaning that UCL students have access to opportunities that their peers in other universities often do not. </w:t>
      </w:r>
    </w:p>
    <w:p w14:paraId="0853FC56" w14:textId="77777777" w:rsidR="004E44DA" w:rsidRPr="00B805F0" w:rsidRDefault="004E44DA" w:rsidP="004E44DA">
      <w:pPr>
        <w:ind w:left="0"/>
      </w:pPr>
    </w:p>
    <w:p w14:paraId="61A9EAF5" w14:textId="77777777" w:rsidR="004E44DA" w:rsidRPr="00B805F0" w:rsidRDefault="004E44DA" w:rsidP="004E44DA">
      <w:pPr>
        <w:rPr>
          <w:rFonts w:cs="Arial"/>
          <w:szCs w:val="24"/>
          <w:shd w:val="clear" w:color="auto" w:fill="auto"/>
        </w:rPr>
      </w:pPr>
      <w:r w:rsidRPr="00B805F0">
        <w:t>The Service runs three main programmes:</w:t>
      </w:r>
    </w:p>
    <w:p w14:paraId="4EA799BC" w14:textId="3995767D" w:rsidR="004E44DA" w:rsidRPr="00B805F0" w:rsidRDefault="004E44DA" w:rsidP="004E44DA">
      <w:pPr>
        <w:rPr>
          <w:rFonts w:ascii="Calibri" w:hAnsi="Calibri" w:cs="Calibri"/>
          <w:sz w:val="22"/>
        </w:rPr>
      </w:pPr>
      <w:r w:rsidRPr="00B805F0">
        <w:rPr>
          <w:b/>
          <w:bCs/>
        </w:rPr>
        <w:t xml:space="preserve">Partnerships - </w:t>
      </w:r>
      <w:r w:rsidRPr="00B805F0">
        <w:t>linking students with volunteering opportunities within their network of around 350 community partners.</w:t>
      </w:r>
    </w:p>
    <w:p w14:paraId="0EC1AE3F" w14:textId="3AE3956D" w:rsidR="004E44DA" w:rsidRPr="00B805F0" w:rsidRDefault="004E44DA" w:rsidP="004E44DA">
      <w:r w:rsidRPr="00B805F0">
        <w:rPr>
          <w:b/>
          <w:bCs/>
        </w:rPr>
        <w:t xml:space="preserve">Student-led Projects - </w:t>
      </w:r>
      <w:r w:rsidRPr="00B805F0">
        <w:t>supporting students to set up and run their own community projects.</w:t>
      </w:r>
    </w:p>
    <w:p w14:paraId="37465E69" w14:textId="3731A10C" w:rsidR="004E44DA" w:rsidRPr="00B805F0" w:rsidRDefault="004E44DA" w:rsidP="004E44DA">
      <w:r w:rsidRPr="00B805F0">
        <w:rPr>
          <w:b/>
          <w:bCs/>
        </w:rPr>
        <w:t xml:space="preserve">Community Research Initiative - </w:t>
      </w:r>
      <w:r w:rsidRPr="00B805F0">
        <w:t>connecting master’s students with community organisations for collaborative research and Knowledge Exchange projects that form their dissertations.</w:t>
      </w:r>
    </w:p>
    <w:p w14:paraId="7118B22D" w14:textId="77777777" w:rsidR="004E44DA" w:rsidRPr="00B805F0" w:rsidRDefault="004E44DA" w:rsidP="004E44DA">
      <w:pPr>
        <w:ind w:left="0"/>
      </w:pPr>
    </w:p>
    <w:p w14:paraId="190417EE" w14:textId="23B4FB48" w:rsidR="004E44DA" w:rsidRPr="00B805F0" w:rsidRDefault="004E44DA" w:rsidP="004E44DA">
      <w:r w:rsidRPr="00B805F0">
        <w:t>Through community volunteering, students develop new skills and learn how to enact change in the wider world. UCL Student volunteers also report positive benefits on their academic study and well-being.</w:t>
      </w:r>
    </w:p>
    <w:p w14:paraId="4D16D123" w14:textId="77777777" w:rsidR="004E44DA" w:rsidRPr="00B805F0" w:rsidRDefault="004E44DA" w:rsidP="004E44DA"/>
    <w:p w14:paraId="7F621715" w14:textId="77777777" w:rsidR="004E44DA" w:rsidRPr="00B805F0" w:rsidRDefault="004E44DA" w:rsidP="004E44DA">
      <w:bookmarkStart w:id="82" w:name="_Hlk139354308"/>
      <w:r w:rsidRPr="00B805F0">
        <w:t xml:space="preserve">The Volunteering Service’s opportunities can be found on its </w:t>
      </w:r>
      <w:hyperlink r:id="rId116" w:history="1">
        <w:r w:rsidRPr="00B805F0">
          <w:rPr>
            <w:rStyle w:val="Hyperlink"/>
          </w:rPr>
          <w:t>online directory,</w:t>
        </w:r>
      </w:hyperlink>
      <w:r w:rsidRPr="00B805F0">
        <w:t xml:space="preserve"> where students can search for roles related to their academic studies, by skills developed or by cause. There are plenty of one-off and flexible vacancies that students can fit around their studies and other commitments.</w:t>
      </w:r>
    </w:p>
    <w:p w14:paraId="711C8BFE" w14:textId="77777777" w:rsidR="004E44DA" w:rsidRPr="00B805F0" w:rsidRDefault="004E44DA" w:rsidP="004E44DA">
      <w:pPr>
        <w:rPr>
          <w:b/>
          <w:bCs/>
        </w:rPr>
      </w:pPr>
    </w:p>
    <w:p w14:paraId="6F3389C7" w14:textId="77777777" w:rsidR="004E44DA" w:rsidRPr="00B805F0" w:rsidRDefault="004E44DA" w:rsidP="004E44DA">
      <w:pPr>
        <w:rPr>
          <w:b/>
          <w:bCs/>
        </w:rPr>
      </w:pPr>
      <w:r w:rsidRPr="00B805F0">
        <w:rPr>
          <w:b/>
          <w:bCs/>
        </w:rPr>
        <w:t>Further Information</w:t>
      </w:r>
    </w:p>
    <w:p w14:paraId="273996E6" w14:textId="77777777" w:rsidR="004E44DA" w:rsidRPr="00B805F0" w:rsidRDefault="004E44DA" w:rsidP="004E44DA"/>
    <w:p w14:paraId="675EB5EB" w14:textId="77777777" w:rsidR="004E44DA" w:rsidRPr="00B805F0" w:rsidRDefault="00B805F0" w:rsidP="004E44DA">
      <w:pPr>
        <w:pStyle w:val="ListParagraph"/>
        <w:numPr>
          <w:ilvl w:val="0"/>
          <w:numId w:val="3"/>
        </w:numPr>
      </w:pPr>
      <w:hyperlink r:id="rId117" w:history="1">
        <w:r w:rsidR="004E44DA" w:rsidRPr="00B805F0">
          <w:rPr>
            <w:rStyle w:val="Hyperlink"/>
          </w:rPr>
          <w:t>Volunteering Services</w:t>
        </w:r>
      </w:hyperlink>
    </w:p>
    <w:bookmarkEnd w:id="82"/>
    <w:p w14:paraId="6692A62B" w14:textId="77777777" w:rsidR="004E44DA" w:rsidRPr="00B805F0" w:rsidRDefault="004E44DA" w:rsidP="006C4885">
      <w:pPr>
        <w:ind w:left="0"/>
      </w:pPr>
    </w:p>
    <w:p w14:paraId="556E110F" w14:textId="77777777" w:rsidR="000B4CF7" w:rsidRPr="00B805F0" w:rsidRDefault="000B4CF7" w:rsidP="000B4CF7">
      <w:pPr>
        <w:rPr>
          <w:strike/>
        </w:rPr>
      </w:pPr>
    </w:p>
    <w:p w14:paraId="337028FA" w14:textId="77777777" w:rsidR="000B4CF7" w:rsidRPr="00B805F0" w:rsidRDefault="000B4CF7" w:rsidP="000B4CF7">
      <w:pPr>
        <w:rPr>
          <w:b/>
          <w:bCs/>
        </w:rPr>
      </w:pPr>
    </w:p>
    <w:p w14:paraId="70F68858" w14:textId="08D3A00B" w:rsidR="004369D2" w:rsidRPr="00B805F0" w:rsidRDefault="000B4CF7" w:rsidP="000B4CF7">
      <w:pPr>
        <w:spacing w:after="160" w:line="259" w:lineRule="auto"/>
        <w:ind w:left="0"/>
        <w:rPr>
          <w:rFonts w:eastAsiaTheme="majorEastAsia" w:cstheme="majorBidi"/>
          <w:kern w:val="28"/>
          <w:sz w:val="40"/>
          <w:szCs w:val="56"/>
        </w:rPr>
      </w:pPr>
      <w:r w:rsidRPr="00B805F0">
        <w:rPr>
          <w:sz w:val="40"/>
        </w:rPr>
        <w:br w:type="page"/>
      </w:r>
    </w:p>
    <w:p w14:paraId="3ECD8608" w14:textId="70FF20B3" w:rsidR="007A12BC" w:rsidRPr="00B805F0" w:rsidRDefault="007A12BC" w:rsidP="005C291C">
      <w:pPr>
        <w:pStyle w:val="Heading1"/>
      </w:pPr>
      <w:bookmarkStart w:id="83" w:name="_Toc176188826"/>
      <w:r w:rsidRPr="00B805F0">
        <w:lastRenderedPageBreak/>
        <w:t>Data Protection</w:t>
      </w:r>
      <w:r w:rsidR="0054212F" w:rsidRPr="00B805F0">
        <w:t xml:space="preserve"> and Intellectual Property</w:t>
      </w:r>
      <w:bookmarkEnd w:id="83"/>
    </w:p>
    <w:p w14:paraId="3A74FA1F" w14:textId="77777777" w:rsidR="00FF3F94" w:rsidRPr="00B805F0" w:rsidRDefault="00FF3F94" w:rsidP="00FF3F94"/>
    <w:p w14:paraId="1FB6FE08" w14:textId="28435733" w:rsidR="008E4FED" w:rsidRPr="00B805F0" w:rsidRDefault="008E4FED" w:rsidP="0071017C">
      <w:pPr>
        <w:pStyle w:val="Heading2"/>
      </w:pPr>
      <w:r w:rsidRPr="00B805F0">
        <w:t xml:space="preserve">How UCL uses student information, for what purposes, and the steps taken to safeguard this information; Where to find information security, intellectual property and email policies; Information on how to enquire or make a related complaint </w:t>
      </w:r>
      <w:r w:rsidRPr="00B805F0">
        <w:rPr>
          <w:color w:val="0070C0"/>
        </w:rPr>
        <w:t>(Centrally Provided)</w:t>
      </w:r>
    </w:p>
    <w:p w14:paraId="26ED0A86" w14:textId="40F0138D" w:rsidR="003E2ACA" w:rsidRPr="00B805F0" w:rsidRDefault="005725BF" w:rsidP="004D32E6">
      <w:pPr>
        <w:pStyle w:val="Heading4"/>
      </w:pPr>
      <w:r w:rsidRPr="00B805F0">
        <w:t xml:space="preserve">How UCL uses student </w:t>
      </w:r>
      <w:r w:rsidR="003746CE" w:rsidRPr="00B805F0">
        <w:t>information</w:t>
      </w:r>
    </w:p>
    <w:p w14:paraId="773ABDBD" w14:textId="6647A9E6" w:rsidR="00AA034C" w:rsidRPr="00B805F0" w:rsidRDefault="00AA034C" w:rsidP="0071017C">
      <w:r w:rsidRPr="00B805F0">
        <w:t xml:space="preserve">UCL uses student information for a range of purposes, including the provision of teaching and learning, managing accommodation and ensuring health and safety. Further information about how UCL uses student information can be found in the UCL General Student Privacy Notice. </w:t>
      </w:r>
    </w:p>
    <w:p w14:paraId="599A7619" w14:textId="77A64DFD" w:rsidR="00201D6D" w:rsidRPr="00B805F0" w:rsidRDefault="003746CE" w:rsidP="00284EF9">
      <w:pPr>
        <w:pStyle w:val="Heading4"/>
      </w:pPr>
      <w:r w:rsidRPr="00B805F0">
        <w:t>Further information:</w:t>
      </w:r>
    </w:p>
    <w:p w14:paraId="15B17C3E" w14:textId="30FC5448" w:rsidR="00201D6D" w:rsidRPr="00B805F0" w:rsidRDefault="00B805F0" w:rsidP="001D4D75">
      <w:pPr>
        <w:pStyle w:val="Bullet"/>
        <w:rPr>
          <w:rFonts w:eastAsia="Times New Roman"/>
        </w:rPr>
      </w:pPr>
      <w:hyperlink r:id="rId118" w:history="1">
        <w:r w:rsidR="00201D6D" w:rsidRPr="00B805F0">
          <w:rPr>
            <w:rStyle w:val="Hyperlink"/>
          </w:rPr>
          <w:t>UCL General Student Privacy Notice</w:t>
        </w:r>
      </w:hyperlink>
    </w:p>
    <w:p w14:paraId="6F910EF1" w14:textId="036586F8" w:rsidR="00571CD2" w:rsidRPr="00B805F0" w:rsidRDefault="00571CD2" w:rsidP="00BF47AF">
      <w:pPr>
        <w:ind w:left="0"/>
      </w:pPr>
    </w:p>
    <w:p w14:paraId="24516A87" w14:textId="6F0283A2" w:rsidR="00FA3858" w:rsidRPr="00B805F0" w:rsidRDefault="00B805F0" w:rsidP="001D4D75">
      <w:pPr>
        <w:pStyle w:val="Bullet"/>
        <w:rPr>
          <w:rStyle w:val="Hyperlink"/>
          <w:color w:val="auto"/>
          <w:u w:val="none"/>
        </w:rPr>
      </w:pPr>
      <w:hyperlink r:id="rId119" w:history="1">
        <w:r w:rsidR="00FA3858" w:rsidRPr="00B805F0">
          <w:rPr>
            <w:rStyle w:val="Hyperlink"/>
          </w:rPr>
          <w:t>UCL Information Security Policies</w:t>
        </w:r>
      </w:hyperlink>
    </w:p>
    <w:p w14:paraId="4FD92189" w14:textId="68F794DC" w:rsidR="000259B9" w:rsidRPr="00B805F0" w:rsidRDefault="000259B9" w:rsidP="001D4D75"/>
    <w:p w14:paraId="57E851F2" w14:textId="3F32C3A9" w:rsidR="000259B9" w:rsidRPr="00B805F0" w:rsidRDefault="000259B9" w:rsidP="001D4D75">
      <w:pPr>
        <w:pStyle w:val="Bullet"/>
        <w:rPr>
          <w:rStyle w:val="Hyperlink"/>
        </w:rPr>
      </w:pPr>
      <w:r w:rsidRPr="00B805F0">
        <w:rPr>
          <w:rStyle w:val="Hyperlink"/>
        </w:rPr>
        <w:fldChar w:fldCharType="begin"/>
      </w:r>
      <w:r w:rsidRPr="00B805F0">
        <w:rPr>
          <w:rStyle w:val="Hyperlink"/>
        </w:rPr>
        <w:instrText xml:space="preserve"> HYPERLINK "https://www.ucl.ac.uk/information-security/sites/information-security/files/email.pdf" </w:instrText>
      </w:r>
      <w:r w:rsidRPr="00B805F0">
        <w:rPr>
          <w:rStyle w:val="Hyperlink"/>
        </w:rPr>
      </w:r>
      <w:r w:rsidRPr="00B805F0">
        <w:rPr>
          <w:rStyle w:val="Hyperlink"/>
        </w:rPr>
        <w:fldChar w:fldCharType="separate"/>
      </w:r>
      <w:r w:rsidRPr="00B805F0">
        <w:rPr>
          <w:rStyle w:val="Hyperlink"/>
        </w:rPr>
        <w:t>UCL Electronic (email) policy</w:t>
      </w:r>
    </w:p>
    <w:p w14:paraId="70385896" w14:textId="75C0526C" w:rsidR="00284EF9" w:rsidRPr="00B805F0" w:rsidRDefault="000259B9" w:rsidP="008815FC">
      <w:pPr>
        <w:pStyle w:val="Bullet"/>
        <w:numPr>
          <w:ilvl w:val="0"/>
          <w:numId w:val="0"/>
        </w:numPr>
        <w:ind w:left="1495"/>
      </w:pPr>
      <w:r w:rsidRPr="00B805F0">
        <w:rPr>
          <w:rStyle w:val="Hyperlink"/>
        </w:rPr>
        <w:fldChar w:fldCharType="end"/>
      </w:r>
    </w:p>
    <w:p w14:paraId="3D854529" w14:textId="77777777" w:rsidR="00284EF9" w:rsidRPr="00B805F0" w:rsidRDefault="00B805F0" w:rsidP="00284EF9">
      <w:pPr>
        <w:pStyle w:val="Bullet"/>
        <w:rPr>
          <w:rStyle w:val="Hyperlink"/>
        </w:rPr>
      </w:pPr>
      <w:hyperlink r:id="rId120" w:history="1">
        <w:r w:rsidR="00284EF9" w:rsidRPr="00B805F0">
          <w:rPr>
            <w:rStyle w:val="Hyperlink"/>
          </w:rPr>
          <w:t>Data Protection</w:t>
        </w:r>
      </w:hyperlink>
    </w:p>
    <w:p w14:paraId="1882E275" w14:textId="77777777" w:rsidR="006B4690" w:rsidRPr="00B805F0" w:rsidRDefault="006B4690" w:rsidP="006B4690">
      <w:pPr>
        <w:ind w:left="0"/>
      </w:pPr>
    </w:p>
    <w:p w14:paraId="79EA30B3" w14:textId="6BE8962D" w:rsidR="000259B9" w:rsidRPr="00B805F0" w:rsidRDefault="00B805F0" w:rsidP="001D4D75">
      <w:pPr>
        <w:pStyle w:val="Bullet"/>
        <w:rPr>
          <w:rStyle w:val="Hyperlink"/>
        </w:rPr>
      </w:pPr>
      <w:hyperlink r:id="rId121" w:anchor=":~:text=Generally%2C%20as%20a%20student%2C%20you,funded%20by%20an%20external%20organisation." w:history="1">
        <w:r w:rsidR="004C1B86" w:rsidRPr="00B805F0">
          <w:rPr>
            <w:rStyle w:val="Hyperlink"/>
          </w:rPr>
          <w:t xml:space="preserve">Understanding your </w:t>
        </w:r>
        <w:r w:rsidR="000259B9" w:rsidRPr="00B805F0">
          <w:rPr>
            <w:rStyle w:val="Hyperlink"/>
          </w:rPr>
          <w:t>Intellectual Property</w:t>
        </w:r>
        <w:r w:rsidR="004C1B86" w:rsidRPr="00B805F0">
          <w:rPr>
            <w:rStyle w:val="Hyperlink"/>
          </w:rPr>
          <w:t xml:space="preserve"> (IP)</w:t>
        </w:r>
        <w:r w:rsidR="000259B9" w:rsidRPr="00B805F0">
          <w:rPr>
            <w:rStyle w:val="Hyperlink"/>
          </w:rPr>
          <w:t xml:space="preserve"> Rights</w:t>
        </w:r>
      </w:hyperlink>
    </w:p>
    <w:p w14:paraId="45C54054" w14:textId="77777777" w:rsidR="004C1B86" w:rsidRPr="00B805F0" w:rsidRDefault="004C1B86" w:rsidP="004C1B86">
      <w:pPr>
        <w:ind w:left="0"/>
      </w:pPr>
    </w:p>
    <w:p w14:paraId="4CB0E45C" w14:textId="7151D7CC" w:rsidR="00E22EF4" w:rsidRPr="00B805F0" w:rsidRDefault="00B805F0" w:rsidP="00E22EF4">
      <w:pPr>
        <w:pStyle w:val="Bullet"/>
        <w:rPr>
          <w:rStyle w:val="Hyperlink"/>
        </w:rPr>
      </w:pPr>
      <w:hyperlink r:id="rId122" w:anchor="reporting" w:history="1">
        <w:r w:rsidR="00E22EF4" w:rsidRPr="00B805F0">
          <w:rPr>
            <w:rStyle w:val="Hyperlink"/>
          </w:rPr>
          <w:t>Report a Breach of Personal Data</w:t>
        </w:r>
      </w:hyperlink>
    </w:p>
    <w:p w14:paraId="658C59BB" w14:textId="77777777" w:rsidR="00E22EF4" w:rsidRPr="00B805F0" w:rsidRDefault="00E22EF4" w:rsidP="0071017C"/>
    <w:p w14:paraId="4F70DA24" w14:textId="77777777" w:rsidR="00E22EF4" w:rsidRPr="00B805F0" w:rsidRDefault="00E22EF4" w:rsidP="00E22EF4">
      <w:pPr>
        <w:ind w:left="0"/>
      </w:pPr>
    </w:p>
    <w:p w14:paraId="01BF2FF6" w14:textId="3B41A2CB" w:rsidR="00685F68" w:rsidRPr="00B805F0" w:rsidRDefault="00BA6DBE" w:rsidP="0071017C">
      <w:pPr>
        <w:rPr>
          <w:rStyle w:val="Hyperlink"/>
          <w:color w:val="auto"/>
          <w:u w:val="none"/>
        </w:rPr>
      </w:pPr>
      <w:r w:rsidRPr="00B805F0">
        <w:t>St</w:t>
      </w:r>
      <w:r w:rsidR="00FA3858" w:rsidRPr="00B805F0">
        <w:t xml:space="preserve">udents may send queries on data protection matters to the </w:t>
      </w:r>
      <w:r w:rsidR="00A72AEC" w:rsidRPr="00B805F0">
        <w:t xml:space="preserve">University Data Protection Officer: </w:t>
      </w:r>
      <w:hyperlink r:id="rId123" w:history="1">
        <w:r w:rsidR="00492380" w:rsidRPr="00B805F0">
          <w:rPr>
            <w:rStyle w:val="Hyperlink"/>
          </w:rPr>
          <w:t>data-protection@ucl.ac.uk</w:t>
        </w:r>
      </w:hyperlink>
    </w:p>
    <w:p w14:paraId="3CBA03C8" w14:textId="77777777" w:rsidR="009F4D4A" w:rsidRPr="00B805F0" w:rsidRDefault="009F4D4A" w:rsidP="0071017C"/>
    <w:p w14:paraId="5AE5F9C7" w14:textId="77777777" w:rsidR="004369D2" w:rsidRPr="00B805F0" w:rsidRDefault="004369D2">
      <w:pPr>
        <w:spacing w:after="160" w:line="259" w:lineRule="auto"/>
        <w:ind w:left="0"/>
        <w:rPr>
          <w:b/>
          <w:sz w:val="40"/>
        </w:rPr>
      </w:pPr>
      <w:bookmarkStart w:id="84" w:name="_Hlk74578028"/>
      <w:r w:rsidRPr="00B805F0">
        <w:br w:type="page"/>
      </w:r>
    </w:p>
    <w:p w14:paraId="569D7AD5" w14:textId="5245CD68" w:rsidR="001A11E7" w:rsidRPr="00B805F0" w:rsidRDefault="00115CA5" w:rsidP="005C291C">
      <w:pPr>
        <w:pStyle w:val="Heading1"/>
      </w:pPr>
      <w:bookmarkStart w:id="85" w:name="_Toc176188827"/>
      <w:r w:rsidRPr="00B805F0">
        <w:lastRenderedPageBreak/>
        <w:t>Health, Safety</w:t>
      </w:r>
      <w:r w:rsidR="007A578A" w:rsidRPr="00B805F0">
        <w:t xml:space="preserve"> and Security</w:t>
      </w:r>
      <w:bookmarkEnd w:id="85"/>
    </w:p>
    <w:p w14:paraId="51EF6145" w14:textId="77777777" w:rsidR="00FF3F94" w:rsidRPr="00B805F0" w:rsidRDefault="00FF3F94" w:rsidP="00FF3F94"/>
    <w:p w14:paraId="2CD3EE9B" w14:textId="34AC52C0" w:rsidR="007A12BC" w:rsidRPr="00B805F0" w:rsidRDefault="007A578A" w:rsidP="0071017C">
      <w:pPr>
        <w:pStyle w:val="Heading2"/>
      </w:pPr>
      <w:r w:rsidRPr="00B805F0">
        <w:t xml:space="preserve">UCL </w:t>
      </w:r>
      <w:r w:rsidR="00115CA5" w:rsidRPr="00B805F0">
        <w:t xml:space="preserve">Health, Safety </w:t>
      </w:r>
      <w:r w:rsidRPr="00B805F0">
        <w:t>and Security</w:t>
      </w:r>
      <w:r w:rsidR="009F397C" w:rsidRPr="00B805F0">
        <w:t xml:space="preserve"> information</w:t>
      </w:r>
      <w:r w:rsidRPr="00B805F0">
        <w:t xml:space="preserve"> </w:t>
      </w:r>
      <w:r w:rsidR="007A12BC" w:rsidRPr="00B805F0">
        <w:rPr>
          <w:color w:val="0070C0"/>
        </w:rPr>
        <w:t>(Centrally Provided)</w:t>
      </w:r>
    </w:p>
    <w:p w14:paraId="52CA2A0F" w14:textId="77777777" w:rsidR="000976E7" w:rsidRPr="00B805F0" w:rsidRDefault="000976E7" w:rsidP="000976E7">
      <w:pPr>
        <w:pStyle w:val="Heading4"/>
      </w:pPr>
      <w:r w:rsidRPr="00B805F0">
        <w:t>Health, Safety and Security at UCL</w:t>
      </w:r>
    </w:p>
    <w:p w14:paraId="30BC5C7D" w14:textId="77777777" w:rsidR="000976E7" w:rsidRPr="00B805F0" w:rsidRDefault="000976E7" w:rsidP="000976E7">
      <w:r w:rsidRPr="00B805F0">
        <w:t>UCL’s overall objective is to provide and maintain a safe and healthy environment for staff, students, people who work with UCL and those who visit. Health and safety is an integral part of the way in which UCL’s activities are managed and conducted.</w:t>
      </w:r>
    </w:p>
    <w:p w14:paraId="4534F57C" w14:textId="77777777" w:rsidR="000976E7" w:rsidRPr="00B805F0" w:rsidRDefault="000976E7" w:rsidP="000976E7"/>
    <w:p w14:paraId="1BBA7A3B" w14:textId="77777777" w:rsidR="000976E7" w:rsidRPr="00B805F0" w:rsidRDefault="000976E7" w:rsidP="000976E7">
      <w:r w:rsidRPr="00B805F0">
        <w:t>There are three departments that work together to provide a comprehensive system to provide the safe and healthy environment:</w:t>
      </w:r>
    </w:p>
    <w:p w14:paraId="5BEFD74A" w14:textId="77777777" w:rsidR="000976E7" w:rsidRPr="00B805F0" w:rsidRDefault="000976E7" w:rsidP="000976E7">
      <w:pPr>
        <w:pStyle w:val="ListParagraph"/>
        <w:numPr>
          <w:ilvl w:val="0"/>
          <w:numId w:val="7"/>
        </w:numPr>
      </w:pPr>
      <w:r w:rsidRPr="00B805F0">
        <w:t>UCL Security, who cover everything from ID cards and access to our buildings to lost property and keeping people safe who work out of hours;</w:t>
      </w:r>
    </w:p>
    <w:p w14:paraId="1B231205" w14:textId="77777777" w:rsidR="000976E7" w:rsidRPr="00B805F0" w:rsidRDefault="000976E7" w:rsidP="000976E7">
      <w:pPr>
        <w:pStyle w:val="ListParagraph"/>
        <w:numPr>
          <w:ilvl w:val="0"/>
          <w:numId w:val="7"/>
        </w:numPr>
      </w:pPr>
      <w:r w:rsidRPr="00B805F0">
        <w:t>UCL Safety Services, who manage the safety management system including providing advice for risk assessments to training people to work with radioactive samples;</w:t>
      </w:r>
    </w:p>
    <w:p w14:paraId="2B76FF04" w14:textId="77777777" w:rsidR="000976E7" w:rsidRPr="00B805F0" w:rsidRDefault="000976E7" w:rsidP="000976E7">
      <w:pPr>
        <w:pStyle w:val="ListParagraph"/>
        <w:numPr>
          <w:ilvl w:val="0"/>
          <w:numId w:val="7"/>
        </w:numPr>
      </w:pPr>
      <w:r w:rsidRPr="00B805F0">
        <w:t xml:space="preserve">UCL Estates who ensure the buildings and sites are safe, including managing contractors, building works and access to equipment such as defibrillators. </w:t>
      </w:r>
    </w:p>
    <w:p w14:paraId="0F2214F2" w14:textId="77777777" w:rsidR="000976E7" w:rsidRPr="00B805F0" w:rsidRDefault="000976E7" w:rsidP="000976E7"/>
    <w:p w14:paraId="298A4F3F" w14:textId="77777777" w:rsidR="000976E7" w:rsidRPr="00B805F0" w:rsidRDefault="000976E7" w:rsidP="000976E7">
      <w:r w:rsidRPr="00B805F0">
        <w:t>In an emergency:</w:t>
      </w:r>
    </w:p>
    <w:p w14:paraId="3A0EFABB" w14:textId="77777777" w:rsidR="000976E7" w:rsidRPr="00B805F0" w:rsidRDefault="000976E7" w:rsidP="000976E7">
      <w:r w:rsidRPr="00B805F0">
        <w:t xml:space="preserve">Please call </w:t>
      </w:r>
      <w:r w:rsidRPr="00B805F0">
        <w:rPr>
          <w:b/>
          <w:bCs/>
        </w:rPr>
        <w:t>020 7679 2222</w:t>
      </w:r>
      <w:r w:rsidRPr="00B805F0">
        <w:t xml:space="preserve"> or </w:t>
      </w:r>
      <w:r w:rsidRPr="00B805F0">
        <w:rPr>
          <w:b/>
          <w:bCs/>
        </w:rPr>
        <w:t>UCL extension</w:t>
      </w:r>
      <w:r w:rsidRPr="00B805F0">
        <w:t xml:space="preserve"> </w:t>
      </w:r>
      <w:r w:rsidRPr="00B805F0">
        <w:rPr>
          <w:b/>
          <w:bCs/>
        </w:rPr>
        <w:t>222</w:t>
      </w:r>
      <w:r w:rsidRPr="00B805F0">
        <w:t xml:space="preserve"> from any UCL phone, before ringing 999. This allows the security team to direct the emergency services to the correct location. </w:t>
      </w:r>
    </w:p>
    <w:p w14:paraId="6BB59F6A" w14:textId="77777777" w:rsidR="000976E7" w:rsidRPr="00B805F0" w:rsidRDefault="000976E7" w:rsidP="000976E7"/>
    <w:p w14:paraId="31B18A4A" w14:textId="77777777" w:rsidR="000976E7" w:rsidRPr="00B805F0" w:rsidRDefault="000976E7" w:rsidP="000976E7">
      <w:r w:rsidRPr="00B805F0">
        <w:t xml:space="preserve">If you are off the Bloomsbury campus, call </w:t>
      </w:r>
      <w:r w:rsidRPr="00B805F0">
        <w:rPr>
          <w:b/>
          <w:bCs/>
        </w:rPr>
        <w:t>999</w:t>
      </w:r>
      <w:r w:rsidRPr="00B805F0">
        <w:t xml:space="preserve"> and request the appropriate service (police, ambulance or fire brigade).</w:t>
      </w:r>
    </w:p>
    <w:p w14:paraId="0312F834" w14:textId="77777777" w:rsidR="000976E7" w:rsidRPr="00B805F0" w:rsidRDefault="000976E7" w:rsidP="000976E7"/>
    <w:p w14:paraId="09C882AA" w14:textId="77777777" w:rsidR="000976E7" w:rsidRPr="00B805F0" w:rsidRDefault="000976E7" w:rsidP="000976E7">
      <w:pPr>
        <w:rPr>
          <w:b/>
          <w:bCs/>
        </w:rPr>
      </w:pPr>
      <w:r w:rsidRPr="00B805F0">
        <w:rPr>
          <w:b/>
          <w:bCs/>
        </w:rPr>
        <w:t>Safezone App:</w:t>
      </w:r>
    </w:p>
    <w:p w14:paraId="6C4967D5" w14:textId="77777777" w:rsidR="000976E7" w:rsidRPr="00B805F0" w:rsidRDefault="000976E7" w:rsidP="000976E7">
      <w:r w:rsidRPr="00B805F0">
        <w:rPr>
          <w:rFonts w:ascii="Helvetica" w:hAnsi="Helvetica" w:cs="Helvetica"/>
          <w:color w:val="000000"/>
          <w:shd w:val="clear" w:color="auto" w:fill="F8F9F4"/>
        </w:rPr>
        <w:t>SafeZone is an app available to all UCL students and staff to make it easier for you to contact UCL Security directly from your mobile device. Landlines at UCL can still contact security by dialling '222'.</w:t>
      </w:r>
    </w:p>
    <w:p w14:paraId="5721506D" w14:textId="77777777" w:rsidR="000976E7" w:rsidRPr="00B805F0" w:rsidRDefault="000976E7" w:rsidP="000976E7">
      <w:pPr>
        <w:pStyle w:val="Heading4"/>
      </w:pPr>
      <w:r w:rsidRPr="00B805F0">
        <w:t>Further information:</w:t>
      </w:r>
    </w:p>
    <w:p w14:paraId="34175278" w14:textId="77777777" w:rsidR="000976E7" w:rsidRPr="00B805F0" w:rsidRDefault="00B805F0" w:rsidP="000976E7">
      <w:pPr>
        <w:pStyle w:val="ListParagraph"/>
        <w:numPr>
          <w:ilvl w:val="0"/>
          <w:numId w:val="3"/>
        </w:numPr>
        <w:rPr>
          <w:rStyle w:val="Hyperlink"/>
        </w:rPr>
      </w:pPr>
      <w:hyperlink r:id="rId124" w:history="1">
        <w:r w:rsidR="000976E7" w:rsidRPr="00B805F0">
          <w:rPr>
            <w:rStyle w:val="Hyperlink"/>
          </w:rPr>
          <w:t>Accidents and Emergencies</w:t>
        </w:r>
      </w:hyperlink>
      <w:r w:rsidR="000976E7" w:rsidRPr="00B805F0">
        <w:rPr>
          <w:rStyle w:val="Hyperlink"/>
        </w:rPr>
        <w:t xml:space="preserve">  </w:t>
      </w:r>
    </w:p>
    <w:p w14:paraId="54581C0A" w14:textId="77777777" w:rsidR="000976E7" w:rsidRPr="00B805F0" w:rsidRDefault="000976E7" w:rsidP="000976E7">
      <w:pPr>
        <w:pStyle w:val="Notes"/>
      </w:pPr>
    </w:p>
    <w:p w14:paraId="53388C5D" w14:textId="77777777" w:rsidR="000976E7" w:rsidRPr="00B805F0" w:rsidRDefault="00B805F0" w:rsidP="000976E7">
      <w:pPr>
        <w:pStyle w:val="ListParagraph"/>
        <w:numPr>
          <w:ilvl w:val="0"/>
          <w:numId w:val="3"/>
        </w:numPr>
        <w:rPr>
          <w:rStyle w:val="Hyperlink"/>
        </w:rPr>
      </w:pPr>
      <w:hyperlink r:id="rId125" w:history="1">
        <w:r w:rsidR="000976E7" w:rsidRPr="00B805F0">
          <w:rPr>
            <w:rStyle w:val="Hyperlink"/>
          </w:rPr>
          <w:t>Emergency Contacts</w:t>
        </w:r>
      </w:hyperlink>
    </w:p>
    <w:p w14:paraId="7B54BBD1" w14:textId="77777777" w:rsidR="000976E7" w:rsidRPr="00B805F0" w:rsidRDefault="000976E7" w:rsidP="000976E7">
      <w:pPr>
        <w:pStyle w:val="Notes"/>
        <w:ind w:left="0"/>
        <w:rPr>
          <w:lang w:val="sv-SE"/>
        </w:rPr>
      </w:pPr>
    </w:p>
    <w:p w14:paraId="7CB6319D" w14:textId="77777777" w:rsidR="000976E7" w:rsidRPr="00B805F0" w:rsidRDefault="00B805F0" w:rsidP="000976E7">
      <w:pPr>
        <w:pStyle w:val="ListParagraph"/>
        <w:numPr>
          <w:ilvl w:val="0"/>
          <w:numId w:val="3"/>
        </w:numPr>
        <w:rPr>
          <w:rStyle w:val="Hyperlink"/>
        </w:rPr>
      </w:pPr>
      <w:hyperlink r:id="rId126" w:history="1">
        <w:r w:rsidR="000976E7" w:rsidRPr="00B805F0">
          <w:rPr>
            <w:rStyle w:val="Hyperlink"/>
          </w:rPr>
          <w:t>Staying Safe</w:t>
        </w:r>
      </w:hyperlink>
    </w:p>
    <w:p w14:paraId="60B26D7D" w14:textId="77777777" w:rsidR="000976E7" w:rsidRPr="00B805F0" w:rsidRDefault="000976E7" w:rsidP="000976E7">
      <w:pPr>
        <w:ind w:left="0"/>
        <w:rPr>
          <w:lang w:val="en-US"/>
        </w:rPr>
      </w:pPr>
    </w:p>
    <w:p w14:paraId="381F4F38" w14:textId="77777777" w:rsidR="000976E7" w:rsidRPr="00B805F0" w:rsidRDefault="000976E7" w:rsidP="000976E7">
      <w:pPr>
        <w:pStyle w:val="ListParagraph"/>
        <w:numPr>
          <w:ilvl w:val="0"/>
          <w:numId w:val="3"/>
        </w:numPr>
        <w:rPr>
          <w:rStyle w:val="Hyperlink"/>
        </w:rPr>
      </w:pPr>
      <w:r w:rsidRPr="00B805F0">
        <w:rPr>
          <w:rStyle w:val="Hyperlink"/>
        </w:rPr>
        <w:fldChar w:fldCharType="begin"/>
      </w:r>
      <w:r w:rsidRPr="00B805F0">
        <w:rPr>
          <w:rStyle w:val="Hyperlink"/>
        </w:rPr>
        <w:instrText xml:space="preserve"> HYPERLINK "https://www.ucl.ac.uk/safety-services/" </w:instrText>
      </w:r>
      <w:r w:rsidRPr="00B805F0">
        <w:rPr>
          <w:rStyle w:val="Hyperlink"/>
        </w:rPr>
      </w:r>
      <w:r w:rsidRPr="00B805F0">
        <w:rPr>
          <w:rStyle w:val="Hyperlink"/>
        </w:rPr>
        <w:fldChar w:fldCharType="separate"/>
      </w:r>
      <w:r w:rsidRPr="00B805F0">
        <w:rPr>
          <w:rStyle w:val="Hyperlink"/>
        </w:rPr>
        <w:t>Safety Services</w:t>
      </w:r>
    </w:p>
    <w:p w14:paraId="363B1D04" w14:textId="0CC5C2F2" w:rsidR="000976E7" w:rsidRPr="00B805F0" w:rsidRDefault="000976E7" w:rsidP="008815FC">
      <w:pPr>
        <w:pStyle w:val="ListParagraph"/>
        <w:ind w:left="0"/>
      </w:pPr>
      <w:r w:rsidRPr="00B805F0">
        <w:rPr>
          <w:rStyle w:val="Hyperlink"/>
        </w:rPr>
        <w:fldChar w:fldCharType="end"/>
      </w:r>
    </w:p>
    <w:p w14:paraId="14D4FC12" w14:textId="77777777" w:rsidR="000976E7" w:rsidRPr="00B805F0" w:rsidRDefault="00B805F0" w:rsidP="000976E7">
      <w:pPr>
        <w:pStyle w:val="ListParagraph"/>
        <w:numPr>
          <w:ilvl w:val="0"/>
          <w:numId w:val="3"/>
        </w:numPr>
        <w:rPr>
          <w:rStyle w:val="Hyperlink"/>
        </w:rPr>
      </w:pPr>
      <w:hyperlink r:id="rId127" w:history="1">
        <w:r w:rsidR="000976E7" w:rsidRPr="00B805F0">
          <w:rPr>
            <w:rStyle w:val="Hyperlink"/>
          </w:rPr>
          <w:t>Fire Safety at UCL</w:t>
        </w:r>
      </w:hyperlink>
      <w:r w:rsidR="000976E7" w:rsidRPr="00B805F0">
        <w:t xml:space="preserve"> </w:t>
      </w:r>
    </w:p>
    <w:p w14:paraId="5773C516" w14:textId="77777777" w:rsidR="000976E7" w:rsidRPr="00B805F0" w:rsidRDefault="000976E7" w:rsidP="000976E7">
      <w:pPr>
        <w:pStyle w:val="Notes"/>
        <w:ind w:left="0"/>
      </w:pPr>
    </w:p>
    <w:p w14:paraId="0F5CD076" w14:textId="77777777" w:rsidR="000976E7" w:rsidRPr="00B805F0" w:rsidRDefault="00B805F0" w:rsidP="000976E7">
      <w:pPr>
        <w:pStyle w:val="ListParagraph"/>
        <w:numPr>
          <w:ilvl w:val="0"/>
          <w:numId w:val="3"/>
        </w:numPr>
      </w:pPr>
      <w:hyperlink r:id="rId128" w:history="1">
        <w:r w:rsidR="000976E7" w:rsidRPr="00B805F0">
          <w:rPr>
            <w:rStyle w:val="Hyperlink"/>
          </w:rPr>
          <w:t xml:space="preserve">Security at UCL </w:t>
        </w:r>
      </w:hyperlink>
    </w:p>
    <w:p w14:paraId="3C97D1B8" w14:textId="77777777" w:rsidR="000976E7" w:rsidRPr="00B805F0" w:rsidRDefault="000976E7" w:rsidP="000976E7">
      <w:pPr>
        <w:pStyle w:val="ListParagraph"/>
        <w:ind w:left="1571"/>
      </w:pPr>
    </w:p>
    <w:p w14:paraId="27555B2F" w14:textId="77777777" w:rsidR="000976E7" w:rsidRPr="00B805F0" w:rsidRDefault="00B805F0" w:rsidP="000976E7">
      <w:pPr>
        <w:pStyle w:val="ListParagraph"/>
        <w:numPr>
          <w:ilvl w:val="0"/>
          <w:numId w:val="3"/>
        </w:numPr>
      </w:pPr>
      <w:hyperlink r:id="rId129" w:history="1">
        <w:r w:rsidR="000976E7" w:rsidRPr="00B805F0">
          <w:rPr>
            <w:rStyle w:val="Hyperlink"/>
          </w:rPr>
          <w:t>Safety on and off Campus</w:t>
        </w:r>
      </w:hyperlink>
    </w:p>
    <w:p w14:paraId="3A2593F0" w14:textId="77777777" w:rsidR="00455283" w:rsidRPr="00B805F0" w:rsidRDefault="00455283" w:rsidP="00455283">
      <w:pPr>
        <w:pStyle w:val="ListParagraph"/>
        <w:ind w:left="1571"/>
        <w:rPr>
          <w:lang w:val="sv-SE"/>
        </w:rPr>
      </w:pPr>
    </w:p>
    <w:p w14:paraId="2C4BEFD1" w14:textId="19CDEDB9" w:rsidR="00455283" w:rsidRPr="00B805F0" w:rsidRDefault="00B805F0" w:rsidP="00455283">
      <w:pPr>
        <w:pStyle w:val="ListParagraph"/>
        <w:numPr>
          <w:ilvl w:val="0"/>
          <w:numId w:val="3"/>
        </w:numPr>
        <w:rPr>
          <w:rStyle w:val="Hyperlink"/>
        </w:rPr>
      </w:pPr>
      <w:hyperlink r:id="rId130" w:history="1">
        <w:r w:rsidR="00455283" w:rsidRPr="00B805F0">
          <w:rPr>
            <w:rStyle w:val="Hyperlink"/>
          </w:rPr>
          <w:t>SafeZone App</w:t>
        </w:r>
      </w:hyperlink>
      <w:r w:rsidR="00455283" w:rsidRPr="00B805F0">
        <w:t xml:space="preserve"> </w:t>
      </w:r>
    </w:p>
    <w:p w14:paraId="77417D4A" w14:textId="77777777" w:rsidR="00BF47AF" w:rsidRPr="00B805F0" w:rsidRDefault="00BF47AF" w:rsidP="00BF47AF">
      <w:pPr>
        <w:pStyle w:val="ListParagraph"/>
        <w:ind w:left="1571"/>
        <w:rPr>
          <w:lang w:val="sv-SE"/>
        </w:rPr>
      </w:pPr>
    </w:p>
    <w:p w14:paraId="42D2360D" w14:textId="77777777" w:rsidR="00BF47AF" w:rsidRPr="00B805F0" w:rsidRDefault="00BF47AF" w:rsidP="00BF47AF">
      <w:pPr>
        <w:pStyle w:val="ListParagraph"/>
        <w:ind w:left="1571"/>
        <w:rPr>
          <w:color w:val="0563C1" w:themeColor="hyperlink"/>
          <w:u w:val="single"/>
          <w:lang w:val="sv-SE"/>
        </w:rPr>
      </w:pPr>
    </w:p>
    <w:p w14:paraId="511E4043" w14:textId="187527B5" w:rsidR="007A12BC" w:rsidRPr="00B805F0" w:rsidRDefault="008E4FED" w:rsidP="0071017C">
      <w:pPr>
        <w:pStyle w:val="Heading2"/>
      </w:pPr>
      <w:r w:rsidRPr="00B805F0">
        <w:lastRenderedPageBreak/>
        <w:t>Health and Safety i</w:t>
      </w:r>
      <w:r w:rsidR="007A12BC" w:rsidRPr="00B805F0">
        <w:t>nformation concerning the department</w:t>
      </w:r>
    </w:p>
    <w:p w14:paraId="4DCBE9D9" w14:textId="6B73486D" w:rsidR="003C7D25" w:rsidRPr="00B805F0" w:rsidRDefault="008E4FED" w:rsidP="004369D2">
      <w:pPr>
        <w:rPr>
          <w:color w:val="0070C0"/>
        </w:rPr>
      </w:pPr>
      <w:r w:rsidRPr="00B805F0">
        <w:rPr>
          <w:color w:val="0070C0"/>
        </w:rPr>
        <w:t>Department to add details</w:t>
      </w:r>
      <w:r w:rsidR="005725BF" w:rsidRPr="00B805F0">
        <w:rPr>
          <w:color w:val="0070C0"/>
        </w:rPr>
        <w:t xml:space="preserve"> about labs, field trips etc., if applicable</w:t>
      </w:r>
      <w:r w:rsidR="00123613" w:rsidRPr="00B805F0">
        <w:rPr>
          <w:color w:val="0070C0"/>
        </w:rPr>
        <w:t>.</w:t>
      </w:r>
    </w:p>
    <w:p w14:paraId="3FB34DAD" w14:textId="77777777" w:rsidR="004369D2" w:rsidRPr="00B805F0" w:rsidRDefault="004369D2">
      <w:pPr>
        <w:spacing w:after="160" w:line="259" w:lineRule="auto"/>
        <w:ind w:left="0"/>
        <w:rPr>
          <w:b/>
          <w:sz w:val="40"/>
        </w:rPr>
      </w:pPr>
      <w:bookmarkStart w:id="86" w:name="_Hlk74649860"/>
      <w:bookmarkEnd w:id="84"/>
      <w:r w:rsidRPr="00B805F0">
        <w:br w:type="page"/>
      </w:r>
    </w:p>
    <w:p w14:paraId="2931D4E9" w14:textId="43AC2FD1" w:rsidR="007A12BC" w:rsidRPr="00B805F0" w:rsidRDefault="007A12BC" w:rsidP="005C291C">
      <w:pPr>
        <w:pStyle w:val="Heading1"/>
      </w:pPr>
      <w:bookmarkStart w:id="87" w:name="_Toc176188828"/>
      <w:r w:rsidRPr="00B805F0">
        <w:lastRenderedPageBreak/>
        <w:t>After study</w:t>
      </w:r>
      <w:bookmarkEnd w:id="87"/>
    </w:p>
    <w:p w14:paraId="55E40591" w14:textId="77777777" w:rsidR="00FF3F94" w:rsidRPr="00B805F0" w:rsidRDefault="00FF3F94" w:rsidP="00FF3F94"/>
    <w:p w14:paraId="3D38DCDF" w14:textId="677385E1" w:rsidR="00F93AEE" w:rsidRPr="00B805F0" w:rsidRDefault="00C82B42" w:rsidP="0071017C">
      <w:pPr>
        <w:pStyle w:val="Heading2"/>
      </w:pPr>
      <w:r w:rsidRPr="00B805F0">
        <w:t xml:space="preserve">Information on </w:t>
      </w:r>
      <w:r w:rsidR="00F93AEE" w:rsidRPr="00B805F0">
        <w:t xml:space="preserve">degree certificates and </w:t>
      </w:r>
      <w:r w:rsidRPr="00B805F0">
        <w:t xml:space="preserve">transcripts </w:t>
      </w:r>
      <w:r w:rsidRPr="00B805F0">
        <w:rPr>
          <w:color w:val="0070C0"/>
        </w:rPr>
        <w:t>(Centrally Provided)</w:t>
      </w:r>
    </w:p>
    <w:p w14:paraId="2C86AEF1" w14:textId="7AFE45EE" w:rsidR="00F93AEE" w:rsidRPr="00B805F0" w:rsidRDefault="00F93AEE" w:rsidP="00757631">
      <w:pPr>
        <w:pStyle w:val="Heading3"/>
      </w:pPr>
      <w:r w:rsidRPr="00B805F0">
        <w:t>Degree Certificates</w:t>
      </w:r>
    </w:p>
    <w:p w14:paraId="1E571DB1" w14:textId="3A3FD2E3" w:rsidR="00F93AEE" w:rsidRPr="00B805F0" w:rsidRDefault="00F93AEE" w:rsidP="0071017C">
      <w:pPr>
        <w:rPr>
          <w:lang w:val="en-US"/>
        </w:rPr>
      </w:pPr>
      <w:r w:rsidRPr="00B805F0">
        <w:rPr>
          <w:lang w:val="en-US"/>
        </w:rPr>
        <w:t>A degree certificate will be sent to each successful student awarded a UCL degree</w:t>
      </w:r>
      <w:r w:rsidR="00AC24B9" w:rsidRPr="00B805F0">
        <w:rPr>
          <w:lang w:val="en-US"/>
        </w:rPr>
        <w:t xml:space="preserve"> within three months of conferral of the award</w:t>
      </w:r>
      <w:r w:rsidR="006927F2" w:rsidRPr="00B805F0">
        <w:rPr>
          <w:lang w:val="en-US"/>
        </w:rPr>
        <w:t>.</w:t>
      </w:r>
    </w:p>
    <w:p w14:paraId="3381DA88" w14:textId="0E9CB3C7" w:rsidR="00F93AEE" w:rsidRPr="00B805F0" w:rsidRDefault="00AC24B9" w:rsidP="001D4D75">
      <w:pPr>
        <w:pStyle w:val="Heading4"/>
      </w:pPr>
      <w:r w:rsidRPr="00B805F0">
        <w:t>Further information:</w:t>
      </w:r>
    </w:p>
    <w:p w14:paraId="17A957F8" w14:textId="2CA99084" w:rsidR="00F93AEE" w:rsidRPr="00B805F0" w:rsidRDefault="00F93AEE" w:rsidP="001D4D75">
      <w:pPr>
        <w:pStyle w:val="Bullet"/>
        <w:rPr>
          <w:rStyle w:val="Hyperlink"/>
        </w:rPr>
      </w:pPr>
      <w:r w:rsidRPr="00B805F0">
        <w:rPr>
          <w:rStyle w:val="Hyperlink"/>
          <w:lang w:val="en-US"/>
        </w:rPr>
        <w:fldChar w:fldCharType="begin"/>
      </w:r>
      <w:r w:rsidRPr="00B805F0">
        <w:rPr>
          <w:rStyle w:val="Hyperlink"/>
          <w:lang w:val="en-US"/>
        </w:rPr>
        <w:instrText>HYPERLINK "https://www.ucl.ac.uk/students/exams-and-assessments/certificates-results/degree-certificates"</w:instrText>
      </w:r>
      <w:r w:rsidRPr="00B805F0">
        <w:rPr>
          <w:rStyle w:val="Hyperlink"/>
          <w:lang w:val="en-US"/>
        </w:rPr>
      </w:r>
      <w:r w:rsidRPr="00B805F0">
        <w:rPr>
          <w:rStyle w:val="Hyperlink"/>
          <w:lang w:val="en-US"/>
        </w:rPr>
        <w:fldChar w:fldCharType="separate"/>
      </w:r>
      <w:bookmarkStart w:id="88" w:name="_Hlk111018616"/>
      <w:bookmarkStart w:id="89" w:name="_Hlk111019178"/>
      <w:r w:rsidRPr="00B805F0">
        <w:rPr>
          <w:rStyle w:val="Hyperlink"/>
          <w:lang w:val="en-US"/>
        </w:rPr>
        <w:t>Degree Certificates</w:t>
      </w:r>
      <w:bookmarkEnd w:id="88"/>
    </w:p>
    <w:bookmarkEnd w:id="89"/>
    <w:p w14:paraId="56A08049" w14:textId="39EF4DC2" w:rsidR="00F93AEE" w:rsidRPr="00B805F0" w:rsidRDefault="00F93AEE" w:rsidP="008815FC">
      <w:pPr>
        <w:pStyle w:val="Bullet"/>
        <w:numPr>
          <w:ilvl w:val="0"/>
          <w:numId w:val="0"/>
        </w:numPr>
        <w:ind w:left="1495"/>
        <w:rPr>
          <w:bCs/>
          <w:color w:val="FF0000"/>
        </w:rPr>
      </w:pPr>
      <w:r w:rsidRPr="00B805F0">
        <w:rPr>
          <w:rStyle w:val="Hyperlink"/>
          <w:lang w:val="en-US"/>
        </w:rPr>
        <w:fldChar w:fldCharType="end"/>
      </w:r>
      <w:bookmarkStart w:id="90" w:name="_Hlk111019191"/>
    </w:p>
    <w:bookmarkEnd w:id="90"/>
    <w:p w14:paraId="4CE680D3" w14:textId="41E90AD9" w:rsidR="00FE159C" w:rsidRPr="00B805F0" w:rsidRDefault="00FE159C" w:rsidP="00757631">
      <w:pPr>
        <w:pStyle w:val="Heading3"/>
      </w:pPr>
      <w:r w:rsidRPr="00B805F0">
        <w:t>Transcripts</w:t>
      </w:r>
    </w:p>
    <w:p w14:paraId="7D77211A" w14:textId="767B16E3" w:rsidR="00A346A2" w:rsidRPr="00B805F0" w:rsidRDefault="00A346A2" w:rsidP="00A346A2">
      <w:pPr>
        <w:rPr>
          <w:lang w:val="en-US"/>
        </w:rPr>
      </w:pPr>
      <w:r w:rsidRPr="00B805F0">
        <w:rPr>
          <w:lang w:val="en-US"/>
        </w:rPr>
        <w:t xml:space="preserve">A copy of your official transcript, detailing examinations taken and results achieved, is issued automatically to all graduating students and sent to their home addresses as held on Portico within 3 months from the date the award is conferred by UCL authorities. </w:t>
      </w:r>
    </w:p>
    <w:p w14:paraId="24570926" w14:textId="77777777" w:rsidR="0071017C" w:rsidRPr="00B805F0" w:rsidRDefault="0071017C" w:rsidP="00BF47AF">
      <w:pPr>
        <w:pStyle w:val="Notes"/>
        <w:ind w:left="0"/>
        <w:rPr>
          <w:lang w:val="en-US"/>
        </w:rPr>
      </w:pPr>
    </w:p>
    <w:p w14:paraId="0FA35EF0" w14:textId="0F2E5674" w:rsidR="00CE4CDC" w:rsidRPr="00B805F0" w:rsidRDefault="00CE4CDC" w:rsidP="005C291C">
      <w:pPr>
        <w:pStyle w:val="Notes"/>
        <w:rPr>
          <w:color w:val="0070C0"/>
          <w:lang w:val="en-US"/>
        </w:rPr>
      </w:pPr>
      <w:r w:rsidRPr="00B805F0">
        <w:rPr>
          <w:color w:val="0070C0"/>
          <w:lang w:val="en-US"/>
        </w:rPr>
        <w:t xml:space="preserve">Affiliate </w:t>
      </w:r>
      <w:r w:rsidRPr="00B805F0">
        <w:rPr>
          <w:color w:val="0070C0"/>
        </w:rPr>
        <w:t>students (if applicable)</w:t>
      </w:r>
      <w:r w:rsidR="0071017C" w:rsidRPr="00B805F0">
        <w:rPr>
          <w:color w:val="0070C0"/>
        </w:rPr>
        <w:t>:</w:t>
      </w:r>
    </w:p>
    <w:p w14:paraId="097DE8DE" w14:textId="77777777" w:rsidR="00CE4CDC" w:rsidRPr="00B805F0" w:rsidRDefault="00CE4CDC" w:rsidP="0071017C">
      <w:pPr>
        <w:rPr>
          <w:lang w:val="en-US"/>
        </w:rPr>
      </w:pPr>
      <w:r w:rsidRPr="00B805F0">
        <w:rPr>
          <w:lang w:val="en-US"/>
        </w:rPr>
        <w:t xml:space="preserve">Transcripts for affiliate students are issued automatically upon the students’ completion of their study at UCL and are dispatched as follows: </w:t>
      </w:r>
    </w:p>
    <w:p w14:paraId="3E5B51A8" w14:textId="2EA8C107" w:rsidR="00CE4CDC" w:rsidRPr="00B805F0" w:rsidRDefault="00CE4CDC" w:rsidP="001D4D75">
      <w:pPr>
        <w:pStyle w:val="ParagraphBullet"/>
        <w:rPr>
          <w:i/>
          <w:lang w:val="en-US"/>
        </w:rPr>
      </w:pPr>
      <w:r w:rsidRPr="00B805F0">
        <w:rPr>
          <w:lang w:val="en-US"/>
        </w:rPr>
        <w:t>J</w:t>
      </w:r>
      <w:r w:rsidR="00860D86" w:rsidRPr="00B805F0">
        <w:rPr>
          <w:lang w:val="en-US"/>
        </w:rPr>
        <w:t xml:space="preserve">unior </w:t>
      </w:r>
      <w:r w:rsidRPr="00B805F0">
        <w:rPr>
          <w:lang w:val="en-US"/>
        </w:rPr>
        <w:t>Y</w:t>
      </w:r>
      <w:r w:rsidR="00860D86" w:rsidRPr="00B805F0">
        <w:rPr>
          <w:lang w:val="en-US"/>
        </w:rPr>
        <w:t xml:space="preserve">ear </w:t>
      </w:r>
      <w:r w:rsidRPr="00B805F0">
        <w:rPr>
          <w:lang w:val="en-US"/>
        </w:rPr>
        <w:t>A</w:t>
      </w:r>
      <w:r w:rsidR="00860D86" w:rsidRPr="00B805F0">
        <w:rPr>
          <w:lang w:val="en-US"/>
        </w:rPr>
        <w:t>broad (JYA)</w:t>
      </w:r>
      <w:r w:rsidRPr="00B805F0">
        <w:rPr>
          <w:lang w:val="en-US"/>
        </w:rPr>
        <w:t>, Exchange and Erasmus Students – transcripts are issued to the students’ home universities.</w:t>
      </w:r>
    </w:p>
    <w:p w14:paraId="50587F09" w14:textId="77777777" w:rsidR="00CE4CDC" w:rsidRPr="00B805F0" w:rsidRDefault="00CE4CDC" w:rsidP="001D4D75">
      <w:pPr>
        <w:pStyle w:val="ParagraphBullet"/>
        <w:rPr>
          <w:lang w:val="en-US"/>
        </w:rPr>
      </w:pPr>
      <w:r w:rsidRPr="00B805F0">
        <w:rPr>
          <w:lang w:val="en-US"/>
        </w:rPr>
        <w:t>Independent affiliate students – transcripts are posted to the students’ contact addresses.</w:t>
      </w:r>
    </w:p>
    <w:p w14:paraId="3967BBE6" w14:textId="77777777" w:rsidR="00CE4CDC" w:rsidRPr="00B805F0" w:rsidRDefault="00CE4CDC" w:rsidP="0071017C">
      <w:pPr>
        <w:rPr>
          <w:lang w:val="en-US"/>
        </w:rPr>
      </w:pPr>
    </w:p>
    <w:p w14:paraId="3E30653E" w14:textId="22B86640" w:rsidR="00CE4CDC" w:rsidRPr="00B805F0" w:rsidRDefault="00CE4CDC" w:rsidP="0071017C">
      <w:pPr>
        <w:rPr>
          <w:lang w:val="en-US"/>
        </w:rPr>
      </w:pPr>
      <w:r w:rsidRPr="00B805F0">
        <w:rPr>
          <w:lang w:val="en-US"/>
        </w:rPr>
        <w:t>UCL Student Records can produce additional transcripts for students on taught programmes as well as for affiliate stude</w:t>
      </w:r>
      <w:r w:rsidR="009D498C" w:rsidRPr="00B805F0">
        <w:rPr>
          <w:lang w:val="en-US"/>
        </w:rPr>
        <w:t>nts via the UCL Transcript Shop.</w:t>
      </w:r>
    </w:p>
    <w:p w14:paraId="252AE2ED" w14:textId="73513256" w:rsidR="00AC24B9" w:rsidRPr="00B805F0" w:rsidRDefault="00AC24B9" w:rsidP="004D32E6">
      <w:pPr>
        <w:pStyle w:val="Heading4"/>
      </w:pPr>
      <w:r w:rsidRPr="00B805F0">
        <w:t>Further information:</w:t>
      </w:r>
    </w:p>
    <w:bookmarkStart w:id="91" w:name="_Hlk111018642"/>
    <w:p w14:paraId="6242F891" w14:textId="7D9D3314" w:rsidR="00CE4CDC" w:rsidRPr="00B805F0" w:rsidRDefault="006D25C5" w:rsidP="001D4D75">
      <w:pPr>
        <w:pStyle w:val="Bullet"/>
        <w:rPr>
          <w:rStyle w:val="Hyperlink"/>
          <w:color w:val="auto"/>
          <w:u w:val="none"/>
        </w:rPr>
      </w:pPr>
      <w:r w:rsidRPr="00B805F0">
        <w:fldChar w:fldCharType="begin"/>
      </w:r>
      <w:r w:rsidRPr="00B805F0">
        <w:instrText xml:space="preserve"> HYPERLINK "https://www.ucl.ac.uk/students/exams-and-assessments/certificates-results/transcripts" </w:instrText>
      </w:r>
      <w:r w:rsidRPr="00B805F0">
        <w:fldChar w:fldCharType="separate"/>
      </w:r>
      <w:r w:rsidR="007B78FA" w:rsidRPr="00B805F0">
        <w:rPr>
          <w:rStyle w:val="Hyperlink"/>
          <w:lang w:val="en-US"/>
        </w:rPr>
        <w:t>Transcripts</w:t>
      </w:r>
      <w:r w:rsidRPr="00B805F0">
        <w:rPr>
          <w:rStyle w:val="Hyperlink"/>
          <w:lang w:val="en-US"/>
        </w:rPr>
        <w:fldChar w:fldCharType="end"/>
      </w:r>
    </w:p>
    <w:bookmarkEnd w:id="91"/>
    <w:bookmarkEnd w:id="86"/>
    <w:p w14:paraId="7FC9C001" w14:textId="727F170D" w:rsidR="00922D55" w:rsidRPr="00B805F0" w:rsidRDefault="00922D55" w:rsidP="0071017C"/>
    <w:p w14:paraId="2D1964CE" w14:textId="77777777" w:rsidR="00E84F63" w:rsidRPr="00B805F0" w:rsidRDefault="00E84F63" w:rsidP="0071017C">
      <w:pPr>
        <w:pStyle w:val="Heading2"/>
        <w:rPr>
          <w:color w:val="0070C0"/>
        </w:rPr>
      </w:pPr>
      <w:r w:rsidRPr="00B805F0">
        <w:t xml:space="preserve">Information about the HEAR </w:t>
      </w:r>
      <w:r w:rsidRPr="00B805F0">
        <w:rPr>
          <w:color w:val="0070C0"/>
        </w:rPr>
        <w:t>(Centrally Provided)</w:t>
      </w:r>
    </w:p>
    <w:p w14:paraId="423CF466" w14:textId="77777777" w:rsidR="00E84F63" w:rsidRPr="00B805F0" w:rsidRDefault="00E84F63" w:rsidP="005C291C">
      <w:pPr>
        <w:pStyle w:val="Notes"/>
        <w:rPr>
          <w:lang w:val="en-US"/>
        </w:rPr>
      </w:pPr>
      <w:r w:rsidRPr="00B805F0">
        <w:rPr>
          <w:color w:val="0070C0"/>
          <w:lang w:val="en-US"/>
        </w:rPr>
        <w:t>Undergraduate students (excluding affiliates, MBBS and some IOE and MPharm students)</w:t>
      </w:r>
      <w:r w:rsidRPr="00B805F0">
        <w:rPr>
          <w:lang w:val="en-US"/>
        </w:rPr>
        <w:t xml:space="preserve"> </w:t>
      </w:r>
    </w:p>
    <w:p w14:paraId="3778C46C" w14:textId="77777777" w:rsidR="00E84F63" w:rsidRPr="00B805F0" w:rsidRDefault="00E84F63" w:rsidP="004D32E6">
      <w:pPr>
        <w:pStyle w:val="Heading4"/>
      </w:pPr>
      <w:r w:rsidRPr="00B805F0">
        <w:t>Higher Education Achievement Report (HEAR)</w:t>
      </w:r>
    </w:p>
    <w:p w14:paraId="35472149" w14:textId="6CEF0F8F" w:rsidR="00E84F63" w:rsidRPr="00B805F0" w:rsidRDefault="00E84F63" w:rsidP="0071017C">
      <w:pPr>
        <w:rPr>
          <w:lang w:val="en-US"/>
        </w:rPr>
      </w:pPr>
      <w:r w:rsidRPr="00B805F0">
        <w:rPr>
          <w:lang w:val="en-US"/>
        </w:rPr>
        <w:t>The Higher Education Achievement Report (HEAR) is an electronic transcript of a student’s verified academic results and approved non-academic achievements whilst at UCL.</w:t>
      </w:r>
      <w:r w:rsidR="00EA7010" w:rsidRPr="00B805F0">
        <w:rPr>
          <w:lang w:val="en-US"/>
        </w:rPr>
        <w:t xml:space="preserve"> </w:t>
      </w:r>
      <w:r w:rsidR="00773DBE" w:rsidRPr="00B805F0">
        <w:rPr>
          <w:lang w:val="en-US"/>
        </w:rPr>
        <w:t>S</w:t>
      </w:r>
      <w:r w:rsidRPr="00B805F0">
        <w:rPr>
          <w:lang w:val="en-US"/>
        </w:rPr>
        <w:t>tudents who commenced their studies in or after September 2011 will have a HEAR made available to them online, via our HEAR provider, Gradintel, each summer - new students will be invited to register for this facility during their first year of study and throughout their students. Students can share their HEAR, free of charge, as a secure electronic token with third parties via thei</w:t>
      </w:r>
      <w:r w:rsidR="006927F2" w:rsidRPr="00B805F0">
        <w:rPr>
          <w:lang w:val="en-US"/>
        </w:rPr>
        <w:t>r registered Gradintel account.</w:t>
      </w:r>
    </w:p>
    <w:p w14:paraId="6E590F7A" w14:textId="577C738A" w:rsidR="00E84F63" w:rsidRPr="00B805F0" w:rsidRDefault="00E84F63" w:rsidP="00877B27">
      <w:pPr>
        <w:pStyle w:val="Heading4"/>
      </w:pPr>
      <w:r w:rsidRPr="00B805F0">
        <w:t>Further information:</w:t>
      </w:r>
    </w:p>
    <w:p w14:paraId="45646A9F" w14:textId="3F054867" w:rsidR="00233850" w:rsidRPr="00B805F0" w:rsidRDefault="00B805F0" w:rsidP="008815FC">
      <w:pPr>
        <w:pStyle w:val="Bullet"/>
      </w:pPr>
      <w:hyperlink r:id="rId131" w:history="1">
        <w:r w:rsidR="00284EF9" w:rsidRPr="00B805F0">
          <w:rPr>
            <w:rStyle w:val="Hyperlink"/>
          </w:rPr>
          <w:t>Higher Education Achievement Report</w:t>
        </w:r>
      </w:hyperlink>
    </w:p>
    <w:p w14:paraId="73C878FD" w14:textId="015421A1" w:rsidR="005D6179" w:rsidRPr="00B805F0" w:rsidRDefault="005D6179" w:rsidP="0071017C">
      <w:pPr>
        <w:pStyle w:val="Heading2"/>
      </w:pPr>
      <w:r w:rsidRPr="00B805F0">
        <w:lastRenderedPageBreak/>
        <w:t>Graduation Ceremonies</w:t>
      </w:r>
    </w:p>
    <w:p w14:paraId="13162DA3" w14:textId="56605CCB" w:rsidR="00B30089" w:rsidRPr="00B805F0" w:rsidRDefault="005D6179" w:rsidP="0054656B">
      <w:pPr>
        <w:rPr>
          <w:lang w:val="en-US"/>
        </w:rPr>
      </w:pPr>
      <w:r w:rsidRPr="00B805F0">
        <w:rPr>
          <w:lang w:val="en-US"/>
        </w:rPr>
        <w:t xml:space="preserve">Following successful completion of their </w:t>
      </w:r>
      <w:r w:rsidR="00406423" w:rsidRPr="00B805F0">
        <w:rPr>
          <w:lang w:val="en-US"/>
        </w:rPr>
        <w:t>studies</w:t>
      </w:r>
      <w:r w:rsidRPr="00B805F0">
        <w:rPr>
          <w:lang w:val="en-US"/>
        </w:rPr>
        <w:t>, graduation ceremonies are held to celebrate students’ achievements:</w:t>
      </w:r>
    </w:p>
    <w:p w14:paraId="065FA5CC" w14:textId="25B6855E" w:rsidR="00C16CC2" w:rsidRPr="00B805F0" w:rsidRDefault="00C16CC2" w:rsidP="001D4D75">
      <w:pPr>
        <w:pStyle w:val="Heading4"/>
      </w:pPr>
      <w:r w:rsidRPr="00B805F0">
        <w:t>Further information:</w:t>
      </w:r>
    </w:p>
    <w:bookmarkStart w:id="92" w:name="_Hlk111019456"/>
    <w:p w14:paraId="1E682C3F" w14:textId="64AF321B" w:rsidR="00C16CC2" w:rsidRPr="00B805F0" w:rsidRDefault="006D25C5" w:rsidP="001D4D75">
      <w:pPr>
        <w:pStyle w:val="Bullet"/>
        <w:rPr>
          <w:rStyle w:val="Hyperlink"/>
          <w:color w:val="auto"/>
          <w:u w:val="none"/>
        </w:rPr>
      </w:pPr>
      <w:r w:rsidRPr="00B805F0">
        <w:fldChar w:fldCharType="begin"/>
      </w:r>
      <w:r w:rsidRPr="00B805F0">
        <w:instrText xml:space="preserve"> HYPERLINK "http://www.ucl.ac.uk/graduation" </w:instrText>
      </w:r>
      <w:r w:rsidRPr="00B805F0">
        <w:fldChar w:fldCharType="separate"/>
      </w:r>
      <w:r w:rsidR="00C16CC2" w:rsidRPr="00B805F0">
        <w:rPr>
          <w:rStyle w:val="Hyperlink"/>
        </w:rPr>
        <w:t>Graduation Ceremonies</w:t>
      </w:r>
      <w:r w:rsidRPr="00B805F0">
        <w:rPr>
          <w:rStyle w:val="Hyperlink"/>
        </w:rPr>
        <w:fldChar w:fldCharType="end"/>
      </w:r>
    </w:p>
    <w:bookmarkEnd w:id="92"/>
    <w:p w14:paraId="3E2A5830" w14:textId="77777777" w:rsidR="00187D53" w:rsidRPr="00B805F0" w:rsidRDefault="00187D53" w:rsidP="0071017C"/>
    <w:p w14:paraId="4B68215C" w14:textId="69EACA48" w:rsidR="007A12BC" w:rsidRPr="00B805F0" w:rsidRDefault="007A12BC" w:rsidP="0071017C">
      <w:pPr>
        <w:pStyle w:val="Heading2"/>
        <w:rPr>
          <w:color w:val="0070C0"/>
        </w:rPr>
      </w:pPr>
      <w:r w:rsidRPr="00B805F0">
        <w:t>Information on UCL Alumni activities and key contacts</w:t>
      </w:r>
      <w:r w:rsidR="005725BF" w:rsidRPr="00B805F0">
        <w:t xml:space="preserve"> </w:t>
      </w:r>
      <w:r w:rsidR="005725BF" w:rsidRPr="00B805F0">
        <w:rPr>
          <w:color w:val="0070C0"/>
        </w:rPr>
        <w:t>(Central and Local</w:t>
      </w:r>
      <w:r w:rsidRPr="00B805F0">
        <w:rPr>
          <w:color w:val="0070C0"/>
        </w:rPr>
        <w:t>)</w:t>
      </w:r>
    </w:p>
    <w:p w14:paraId="282B2989" w14:textId="2F6FD798" w:rsidR="00E51D58" w:rsidRPr="00B805F0" w:rsidRDefault="008D4857" w:rsidP="00284EF9">
      <w:pPr>
        <w:pStyle w:val="Heading4"/>
      </w:pPr>
      <w:r w:rsidRPr="00B805F0">
        <w:t>UCL Alumni Community</w:t>
      </w:r>
    </w:p>
    <w:p w14:paraId="18F1EBFF" w14:textId="039C7297" w:rsidR="00284EF9" w:rsidRPr="00B805F0" w:rsidRDefault="00E51D58" w:rsidP="00A346A2">
      <w:r w:rsidRPr="00B805F0">
        <w:t>As UCL alumni, you join a global community of over 350,000 former students. All UCL alumni can take advantage of a huge range of exclusive benefits and support, including access to thousands of e-journals, use of the library, a UCL-branded email for life and UCL Careers services for up to three years. Stay connected through reunions, international networks, and interest-based groups. UCL students and alumni can also take advantage of UCL’s lifelong learning opportunities through UCL Connect, our professional development programme of panel events, workshops, and resources such as blogs, case studies and podcasts.</w:t>
      </w:r>
    </w:p>
    <w:p w14:paraId="79CDC6D5" w14:textId="06FE493D" w:rsidR="0061658F" w:rsidRPr="00B805F0" w:rsidRDefault="007A12BC" w:rsidP="001D4D75">
      <w:pPr>
        <w:pStyle w:val="Heading4"/>
      </w:pPr>
      <w:r w:rsidRPr="00B805F0">
        <w:t>Further information:</w:t>
      </w:r>
    </w:p>
    <w:bookmarkStart w:id="93" w:name="_Hlk111019368"/>
    <w:p w14:paraId="56BA98BD" w14:textId="644C591D" w:rsidR="00455A3A" w:rsidRPr="00B805F0" w:rsidRDefault="006D25C5" w:rsidP="001D4D75">
      <w:pPr>
        <w:pStyle w:val="Bullet"/>
      </w:pPr>
      <w:r w:rsidRPr="00B805F0">
        <w:fldChar w:fldCharType="begin"/>
      </w:r>
      <w:r w:rsidRPr="00B805F0">
        <w:instrText xml:space="preserve"> HYPERLINK "https://www.ucl.ac.uk/alumni/" </w:instrText>
      </w:r>
      <w:r w:rsidRPr="00B805F0">
        <w:fldChar w:fldCharType="separate"/>
      </w:r>
      <w:r w:rsidR="00455A3A" w:rsidRPr="00B805F0">
        <w:rPr>
          <w:rStyle w:val="Hyperlink"/>
        </w:rPr>
        <w:t>UCL Alumni</w:t>
      </w:r>
      <w:r w:rsidRPr="00B805F0">
        <w:rPr>
          <w:rStyle w:val="Hyperlink"/>
        </w:rPr>
        <w:fldChar w:fldCharType="end"/>
      </w:r>
    </w:p>
    <w:bookmarkEnd w:id="93"/>
    <w:p w14:paraId="7EA778AF" w14:textId="77777777" w:rsidR="0061658F" w:rsidRPr="00B805F0" w:rsidRDefault="0061658F" w:rsidP="0071017C"/>
    <w:p w14:paraId="51E33D19" w14:textId="624E2357" w:rsidR="007A12BC" w:rsidRDefault="008D4857" w:rsidP="005C291C">
      <w:pPr>
        <w:pStyle w:val="Notes"/>
      </w:pPr>
      <w:r w:rsidRPr="00B805F0">
        <w:rPr>
          <w:color w:val="0070C0"/>
        </w:rPr>
        <w:t>Department to add details of local alumni associations, membership, how to find out about events etc.</w:t>
      </w:r>
    </w:p>
    <w:p w14:paraId="6AAE9A24" w14:textId="77777777" w:rsidR="004C6D90" w:rsidRPr="007A12BC" w:rsidRDefault="004C6D90" w:rsidP="005C291C">
      <w:pPr>
        <w:pStyle w:val="Notes"/>
      </w:pPr>
    </w:p>
    <w:sectPr w:rsidR="004C6D90" w:rsidRPr="007A12BC" w:rsidSect="00E84F63">
      <w:footerReference w:type="default" r:id="rId132"/>
      <w:type w:val="continuous"/>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1C666" w14:textId="77777777" w:rsidR="00DC6967" w:rsidRDefault="00DC6967" w:rsidP="0071017C">
      <w:r>
        <w:separator/>
      </w:r>
    </w:p>
  </w:endnote>
  <w:endnote w:type="continuationSeparator" w:id="0">
    <w:p w14:paraId="5E5B10DE" w14:textId="77777777" w:rsidR="00DC6967" w:rsidRDefault="00DC6967" w:rsidP="0071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0618207"/>
      <w:docPartObj>
        <w:docPartGallery w:val="Page Numbers (Bottom of Page)"/>
        <w:docPartUnique/>
      </w:docPartObj>
    </w:sdtPr>
    <w:sdtEndPr>
      <w:rPr>
        <w:noProof/>
        <w:sz w:val="22"/>
      </w:rPr>
    </w:sdtEndPr>
    <w:sdtContent>
      <w:p w14:paraId="05FD1BE3" w14:textId="596F35F1" w:rsidR="00DC6967" w:rsidRPr="005C291C" w:rsidRDefault="00DC6967" w:rsidP="005C291C">
        <w:pPr>
          <w:pStyle w:val="Footer"/>
          <w:jc w:val="center"/>
          <w:rPr>
            <w:sz w:val="22"/>
          </w:rPr>
        </w:pPr>
        <w:r w:rsidRPr="005C291C">
          <w:rPr>
            <w:sz w:val="22"/>
          </w:rPr>
          <w:fldChar w:fldCharType="begin"/>
        </w:r>
        <w:r w:rsidRPr="005C291C">
          <w:rPr>
            <w:sz w:val="22"/>
          </w:rPr>
          <w:instrText xml:space="preserve"> PAGE   \* MERGEFORMAT </w:instrText>
        </w:r>
        <w:r w:rsidRPr="005C291C">
          <w:rPr>
            <w:sz w:val="22"/>
          </w:rPr>
          <w:fldChar w:fldCharType="separate"/>
        </w:r>
        <w:r>
          <w:rPr>
            <w:noProof/>
            <w:sz w:val="22"/>
          </w:rPr>
          <w:t>40</w:t>
        </w:r>
        <w:r w:rsidRPr="005C291C">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7FAE2" w14:textId="77777777" w:rsidR="00DC6967" w:rsidRDefault="00DC6967" w:rsidP="0071017C">
      <w:r>
        <w:separator/>
      </w:r>
    </w:p>
  </w:footnote>
  <w:footnote w:type="continuationSeparator" w:id="0">
    <w:p w14:paraId="7F4ABC70" w14:textId="77777777" w:rsidR="00DC6967" w:rsidRDefault="00DC6967" w:rsidP="00710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192A"/>
    <w:multiLevelType w:val="hybridMultilevel"/>
    <w:tmpl w:val="20F80E18"/>
    <w:lvl w:ilvl="0" w:tplc="8D6867D6">
      <w:numFmt w:val="bullet"/>
      <w:lvlText w:val="•"/>
      <w:lvlJc w:val="left"/>
      <w:pPr>
        <w:ind w:left="1495" w:hanging="360"/>
      </w:pPr>
      <w:rPr>
        <w:rFonts w:ascii="Century Gothic" w:eastAsiaTheme="minorHAnsi" w:hAnsi="Century Gothic" w:cstheme="majorBidi"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 w15:restartNumberingAfterBreak="0">
    <w:nsid w:val="05FA774B"/>
    <w:multiLevelType w:val="hybridMultilevel"/>
    <w:tmpl w:val="AE3A6E5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 w15:restartNumberingAfterBreak="0">
    <w:nsid w:val="06FE757E"/>
    <w:multiLevelType w:val="hybridMultilevel"/>
    <w:tmpl w:val="981ACB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4674A9"/>
    <w:multiLevelType w:val="hybridMultilevel"/>
    <w:tmpl w:val="F48C463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 w15:restartNumberingAfterBreak="0">
    <w:nsid w:val="0F8175BC"/>
    <w:multiLevelType w:val="hybridMultilevel"/>
    <w:tmpl w:val="11EA8FC4"/>
    <w:lvl w:ilvl="0" w:tplc="08090001">
      <w:start w:val="1"/>
      <w:numFmt w:val="bullet"/>
      <w:lvlText w:val=""/>
      <w:lvlJc w:val="left"/>
      <w:pPr>
        <w:ind w:left="1637" w:hanging="360"/>
      </w:pPr>
      <w:rPr>
        <w:rFonts w:ascii="Symbol" w:hAnsi="Symbol"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5" w15:restartNumberingAfterBreak="0">
    <w:nsid w:val="162E09AA"/>
    <w:multiLevelType w:val="hybridMultilevel"/>
    <w:tmpl w:val="D82CBC7A"/>
    <w:lvl w:ilvl="0" w:tplc="039E14DA">
      <w:start w:val="1"/>
      <w:numFmt w:val="bullet"/>
      <w:pStyle w:val="Quote"/>
      <w:lvlText w:val=""/>
      <w:lvlJc w:val="left"/>
      <w:pPr>
        <w:ind w:left="1102" w:hanging="360"/>
      </w:pPr>
      <w:rPr>
        <w:rFonts w:ascii="Symbol" w:hAnsi="Symbol" w:hint="default"/>
        <w:b w:val="0"/>
        <w:bCs/>
      </w:rPr>
    </w:lvl>
    <w:lvl w:ilvl="1" w:tplc="08090019">
      <w:start w:val="1"/>
      <w:numFmt w:val="lowerLetter"/>
      <w:lvlText w:val="%2."/>
      <w:lvlJc w:val="left"/>
      <w:pPr>
        <w:ind w:left="1822" w:hanging="360"/>
      </w:pPr>
    </w:lvl>
    <w:lvl w:ilvl="2" w:tplc="0809001B" w:tentative="1">
      <w:start w:val="1"/>
      <w:numFmt w:val="lowerRoman"/>
      <w:lvlText w:val="%3."/>
      <w:lvlJc w:val="right"/>
      <w:pPr>
        <w:ind w:left="2542" w:hanging="180"/>
      </w:pPr>
    </w:lvl>
    <w:lvl w:ilvl="3" w:tplc="0809000F" w:tentative="1">
      <w:start w:val="1"/>
      <w:numFmt w:val="decimal"/>
      <w:lvlText w:val="%4."/>
      <w:lvlJc w:val="left"/>
      <w:pPr>
        <w:ind w:left="3262" w:hanging="360"/>
      </w:pPr>
    </w:lvl>
    <w:lvl w:ilvl="4" w:tplc="08090019" w:tentative="1">
      <w:start w:val="1"/>
      <w:numFmt w:val="lowerLetter"/>
      <w:lvlText w:val="%5."/>
      <w:lvlJc w:val="left"/>
      <w:pPr>
        <w:ind w:left="3982" w:hanging="360"/>
      </w:pPr>
    </w:lvl>
    <w:lvl w:ilvl="5" w:tplc="0809001B" w:tentative="1">
      <w:start w:val="1"/>
      <w:numFmt w:val="lowerRoman"/>
      <w:lvlText w:val="%6."/>
      <w:lvlJc w:val="right"/>
      <w:pPr>
        <w:ind w:left="4702" w:hanging="180"/>
      </w:pPr>
    </w:lvl>
    <w:lvl w:ilvl="6" w:tplc="0809000F" w:tentative="1">
      <w:start w:val="1"/>
      <w:numFmt w:val="decimal"/>
      <w:lvlText w:val="%7."/>
      <w:lvlJc w:val="left"/>
      <w:pPr>
        <w:ind w:left="5422" w:hanging="360"/>
      </w:pPr>
    </w:lvl>
    <w:lvl w:ilvl="7" w:tplc="08090019" w:tentative="1">
      <w:start w:val="1"/>
      <w:numFmt w:val="lowerLetter"/>
      <w:lvlText w:val="%8."/>
      <w:lvlJc w:val="left"/>
      <w:pPr>
        <w:ind w:left="6142" w:hanging="360"/>
      </w:pPr>
    </w:lvl>
    <w:lvl w:ilvl="8" w:tplc="0809001B" w:tentative="1">
      <w:start w:val="1"/>
      <w:numFmt w:val="lowerRoman"/>
      <w:lvlText w:val="%9."/>
      <w:lvlJc w:val="right"/>
      <w:pPr>
        <w:ind w:left="6862" w:hanging="180"/>
      </w:pPr>
    </w:lvl>
  </w:abstractNum>
  <w:abstractNum w:abstractNumId="6" w15:restartNumberingAfterBreak="0">
    <w:nsid w:val="19AB79BD"/>
    <w:multiLevelType w:val="hybridMultilevel"/>
    <w:tmpl w:val="71683430"/>
    <w:lvl w:ilvl="0" w:tplc="977E2858">
      <w:start w:val="1"/>
      <w:numFmt w:val="bullet"/>
      <w:lvlText w:val=""/>
      <w:lvlJc w:val="left"/>
      <w:pPr>
        <w:ind w:left="1571" w:hanging="360"/>
      </w:pPr>
      <w:rPr>
        <w:rFonts w:ascii="Symbol" w:hAnsi="Symbol" w:hint="default"/>
        <w:color w:val="auto"/>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1F2B7939"/>
    <w:multiLevelType w:val="hybridMultilevel"/>
    <w:tmpl w:val="70FC01B4"/>
    <w:lvl w:ilvl="0" w:tplc="D7009D50">
      <w:start w:val="1"/>
      <w:numFmt w:val="bullet"/>
      <w:pStyle w:val="Bullet"/>
      <w:lvlText w:val=""/>
      <w:lvlJc w:val="left"/>
      <w:pPr>
        <w:ind w:left="1495"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561D13"/>
    <w:multiLevelType w:val="hybridMultilevel"/>
    <w:tmpl w:val="2EDE472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9" w15:restartNumberingAfterBreak="0">
    <w:nsid w:val="29670FD6"/>
    <w:multiLevelType w:val="hybridMultilevel"/>
    <w:tmpl w:val="344CB5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7276D6"/>
    <w:multiLevelType w:val="hybridMultilevel"/>
    <w:tmpl w:val="89ECBC26"/>
    <w:lvl w:ilvl="0" w:tplc="99B8B1F2">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2B953F43"/>
    <w:multiLevelType w:val="hybridMultilevel"/>
    <w:tmpl w:val="66A8B8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95D560F"/>
    <w:multiLevelType w:val="hybridMultilevel"/>
    <w:tmpl w:val="78FE4C2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15:restartNumberingAfterBreak="0">
    <w:nsid w:val="3AAE52A7"/>
    <w:multiLevelType w:val="hybridMultilevel"/>
    <w:tmpl w:val="334E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A1360"/>
    <w:multiLevelType w:val="multilevel"/>
    <w:tmpl w:val="2B4EA57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7" w:hanging="576"/>
      </w:pPr>
      <w:rPr>
        <w:rFonts w:hint="default"/>
        <w:color w:val="auto"/>
        <w:specVanish w:val="0"/>
      </w:rPr>
    </w:lvl>
    <w:lvl w:ilvl="2">
      <w:start w:val="1"/>
      <w:numFmt w:val="decimal"/>
      <w:pStyle w:val="Heading3"/>
      <w:lvlText w:val="%1.%2.%3"/>
      <w:lvlJc w:val="left"/>
      <w:pPr>
        <w:ind w:left="861" w:hanging="720"/>
      </w:pPr>
      <w:rPr>
        <w:rFonts w:hint="default"/>
        <w:color w:val="auto"/>
      </w:rPr>
    </w:lvl>
    <w:lvl w:ilvl="3">
      <w:start w:val="1"/>
      <w:numFmt w:val="decimal"/>
      <w:lvlText w:val="%1.%2.%3.%4"/>
      <w:lvlJc w:val="left"/>
      <w:pPr>
        <w:ind w:left="296" w:hanging="864"/>
      </w:pPr>
      <w:rPr>
        <w:rFonts w:hint="default"/>
      </w:rPr>
    </w:lvl>
    <w:lvl w:ilvl="4">
      <w:start w:val="1"/>
      <w:numFmt w:val="decimal"/>
      <w:lvlText w:val="%1.%2.%3.%4.%5"/>
      <w:lvlJc w:val="left"/>
      <w:pPr>
        <w:ind w:left="440" w:hanging="1008"/>
      </w:pPr>
      <w:rPr>
        <w:rFonts w:hint="default"/>
      </w:rPr>
    </w:lvl>
    <w:lvl w:ilvl="5">
      <w:start w:val="1"/>
      <w:numFmt w:val="decimal"/>
      <w:lvlText w:val="%1.%2.%3.%4.%5.%6"/>
      <w:lvlJc w:val="left"/>
      <w:pPr>
        <w:ind w:left="584" w:hanging="1152"/>
      </w:pPr>
      <w:rPr>
        <w:rFonts w:hint="default"/>
      </w:rPr>
    </w:lvl>
    <w:lvl w:ilvl="6">
      <w:start w:val="1"/>
      <w:numFmt w:val="decimal"/>
      <w:lvlText w:val="%1.%2.%3.%4.%5.%6.%7"/>
      <w:lvlJc w:val="left"/>
      <w:pPr>
        <w:ind w:left="728" w:hanging="1296"/>
      </w:pPr>
      <w:rPr>
        <w:rFonts w:hint="default"/>
      </w:rPr>
    </w:lvl>
    <w:lvl w:ilvl="7">
      <w:start w:val="1"/>
      <w:numFmt w:val="decimal"/>
      <w:pStyle w:val="Heading8"/>
      <w:lvlText w:val="%1.%2.%3.%4.%5.%6.%7.%8"/>
      <w:lvlJc w:val="left"/>
      <w:pPr>
        <w:ind w:left="872" w:hanging="1440"/>
      </w:pPr>
      <w:rPr>
        <w:rFonts w:hint="default"/>
      </w:rPr>
    </w:lvl>
    <w:lvl w:ilvl="8">
      <w:start w:val="1"/>
      <w:numFmt w:val="decimal"/>
      <w:pStyle w:val="Heading9"/>
      <w:lvlText w:val="%1.%2.%3.%4.%5.%6.%7.%8.%9"/>
      <w:lvlJc w:val="left"/>
      <w:pPr>
        <w:ind w:left="1016" w:hanging="1584"/>
      </w:pPr>
      <w:rPr>
        <w:rFonts w:hint="default"/>
      </w:rPr>
    </w:lvl>
  </w:abstractNum>
  <w:abstractNum w:abstractNumId="15" w15:restartNumberingAfterBreak="0">
    <w:nsid w:val="420876E8"/>
    <w:multiLevelType w:val="hybridMultilevel"/>
    <w:tmpl w:val="C62886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62E1855"/>
    <w:multiLevelType w:val="hybridMultilevel"/>
    <w:tmpl w:val="E418FDEA"/>
    <w:lvl w:ilvl="0" w:tplc="90B84A3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A945DC3"/>
    <w:multiLevelType w:val="hybridMultilevel"/>
    <w:tmpl w:val="ADB20498"/>
    <w:lvl w:ilvl="0" w:tplc="8D6867D6">
      <w:numFmt w:val="bullet"/>
      <w:lvlText w:val="•"/>
      <w:lvlJc w:val="left"/>
      <w:pPr>
        <w:ind w:left="1637" w:hanging="360"/>
      </w:pPr>
      <w:rPr>
        <w:rFonts w:ascii="Century Gothic" w:eastAsiaTheme="minorHAnsi" w:hAnsi="Century Gothic" w:cstheme="majorBidi"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18" w15:restartNumberingAfterBreak="0">
    <w:nsid w:val="53D13933"/>
    <w:multiLevelType w:val="hybridMultilevel"/>
    <w:tmpl w:val="0D3869D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5B83658"/>
    <w:multiLevelType w:val="hybridMultilevel"/>
    <w:tmpl w:val="04EAFF8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0" w15:restartNumberingAfterBreak="0">
    <w:nsid w:val="5AD30B63"/>
    <w:multiLevelType w:val="hybridMultilevel"/>
    <w:tmpl w:val="21FC4996"/>
    <w:lvl w:ilvl="0" w:tplc="8D6867D6">
      <w:numFmt w:val="bullet"/>
      <w:lvlText w:val="•"/>
      <w:lvlJc w:val="left"/>
      <w:pPr>
        <w:ind w:left="1495" w:hanging="360"/>
      </w:pPr>
      <w:rPr>
        <w:rFonts w:ascii="Century Gothic" w:eastAsiaTheme="minorHAnsi" w:hAnsi="Century Gothic" w:cstheme="majorBidi"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1" w15:restartNumberingAfterBreak="0">
    <w:nsid w:val="5C44745B"/>
    <w:multiLevelType w:val="hybridMultilevel"/>
    <w:tmpl w:val="63E25EFA"/>
    <w:lvl w:ilvl="0" w:tplc="128AAE34">
      <w:start w:val="1"/>
      <w:numFmt w:val="bullet"/>
      <w:pStyle w:val="Paragraph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890816"/>
    <w:multiLevelType w:val="hybridMultilevel"/>
    <w:tmpl w:val="EC867DC6"/>
    <w:lvl w:ilvl="0" w:tplc="BAFC0940">
      <w:start w:val="1"/>
      <w:numFmt w:val="bullet"/>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232815858">
    <w:abstractNumId w:val="14"/>
  </w:num>
  <w:num w:numId="2" w16cid:durableId="222452999">
    <w:abstractNumId w:val="7"/>
  </w:num>
  <w:num w:numId="3" w16cid:durableId="1722095139">
    <w:abstractNumId w:val="6"/>
  </w:num>
  <w:num w:numId="4" w16cid:durableId="2127652303">
    <w:abstractNumId w:val="18"/>
  </w:num>
  <w:num w:numId="5" w16cid:durableId="1601375104">
    <w:abstractNumId w:val="6"/>
  </w:num>
  <w:num w:numId="6" w16cid:durableId="1395002978">
    <w:abstractNumId w:val="22"/>
  </w:num>
  <w:num w:numId="7" w16cid:durableId="400910903">
    <w:abstractNumId w:val="16"/>
  </w:num>
  <w:num w:numId="8" w16cid:durableId="1204561871">
    <w:abstractNumId w:val="4"/>
  </w:num>
  <w:num w:numId="9" w16cid:durableId="370960024">
    <w:abstractNumId w:val="3"/>
  </w:num>
  <w:num w:numId="10" w16cid:durableId="1131703175">
    <w:abstractNumId w:val="21"/>
  </w:num>
  <w:num w:numId="11" w16cid:durableId="25178904">
    <w:abstractNumId w:val="15"/>
  </w:num>
  <w:num w:numId="12" w16cid:durableId="1666974997">
    <w:abstractNumId w:val="12"/>
  </w:num>
  <w:num w:numId="13" w16cid:durableId="560136208">
    <w:abstractNumId w:val="5"/>
  </w:num>
  <w:num w:numId="14" w16cid:durableId="574322724">
    <w:abstractNumId w:val="10"/>
  </w:num>
  <w:num w:numId="15" w16cid:durableId="1532450538">
    <w:abstractNumId w:val="20"/>
  </w:num>
  <w:num w:numId="16" w16cid:durableId="474296849">
    <w:abstractNumId w:val="0"/>
  </w:num>
  <w:num w:numId="17" w16cid:durableId="1368335832">
    <w:abstractNumId w:val="17"/>
  </w:num>
  <w:num w:numId="18" w16cid:durableId="421993873">
    <w:abstractNumId w:val="1"/>
  </w:num>
  <w:num w:numId="19" w16cid:durableId="2142337464">
    <w:abstractNumId w:val="19"/>
  </w:num>
  <w:num w:numId="20" w16cid:durableId="1489246090">
    <w:abstractNumId w:val="11"/>
  </w:num>
  <w:num w:numId="21" w16cid:durableId="296834457">
    <w:abstractNumId w:val="14"/>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1968154">
    <w:abstractNumId w:val="13"/>
  </w:num>
  <w:num w:numId="23" w16cid:durableId="474951302">
    <w:abstractNumId w:val="14"/>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7317367">
    <w:abstractNumId w:val="14"/>
    <w:lvlOverride w:ilvl="0">
      <w:startOverride w:val="1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7018042">
    <w:abstractNumId w:val="14"/>
    <w:lvlOverride w:ilvl="0"/>
    <w:lvlOverride w:ilvl="1"/>
    <w:lvlOverride w:ilvl="2"/>
    <w:lvlOverride w:ilvl="3"/>
    <w:lvlOverride w:ilvl="4"/>
    <w:lvlOverride w:ilvl="5"/>
    <w:lvlOverride w:ilvl="6"/>
    <w:lvlOverride w:ilvl="7"/>
    <w:lvlOverride w:ilvl="8"/>
  </w:num>
  <w:num w:numId="26" w16cid:durableId="2009668531">
    <w:abstractNumId w:val="14"/>
    <w:lvlOverride w:ilvl="0">
      <w:startOverride w:val="1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3257338">
    <w:abstractNumId w:val="2"/>
  </w:num>
  <w:num w:numId="28" w16cid:durableId="44834945">
    <w:abstractNumId w:val="14"/>
  </w:num>
  <w:num w:numId="29" w16cid:durableId="554194615">
    <w:abstractNumId w:val="7"/>
  </w:num>
  <w:num w:numId="30" w16cid:durableId="678778052">
    <w:abstractNumId w:val="8"/>
  </w:num>
  <w:num w:numId="31" w16cid:durableId="312410828">
    <w:abstractNumId w:val="9"/>
  </w:num>
  <w:num w:numId="32" w16cid:durableId="1634478674">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SortMethod w:val="0000"/>
  <w:defaultTabStop w:val="72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78B"/>
    <w:rsid w:val="000004BA"/>
    <w:rsid w:val="000005C1"/>
    <w:rsid w:val="00000C85"/>
    <w:rsid w:val="0000150A"/>
    <w:rsid w:val="00001B54"/>
    <w:rsid w:val="0000310B"/>
    <w:rsid w:val="0000435B"/>
    <w:rsid w:val="000055C0"/>
    <w:rsid w:val="00006144"/>
    <w:rsid w:val="00007E03"/>
    <w:rsid w:val="0001066C"/>
    <w:rsid w:val="0001071C"/>
    <w:rsid w:val="000111B0"/>
    <w:rsid w:val="000128FC"/>
    <w:rsid w:val="00013E98"/>
    <w:rsid w:val="0001553F"/>
    <w:rsid w:val="000157E6"/>
    <w:rsid w:val="00015F11"/>
    <w:rsid w:val="000167B3"/>
    <w:rsid w:val="0002252A"/>
    <w:rsid w:val="000258D2"/>
    <w:rsid w:val="000259B9"/>
    <w:rsid w:val="00025CC0"/>
    <w:rsid w:val="00026066"/>
    <w:rsid w:val="000270AF"/>
    <w:rsid w:val="0002759F"/>
    <w:rsid w:val="00030348"/>
    <w:rsid w:val="00033B30"/>
    <w:rsid w:val="000353F8"/>
    <w:rsid w:val="000360BD"/>
    <w:rsid w:val="000363F0"/>
    <w:rsid w:val="0003655A"/>
    <w:rsid w:val="00036E41"/>
    <w:rsid w:val="00036F07"/>
    <w:rsid w:val="000375BC"/>
    <w:rsid w:val="00037952"/>
    <w:rsid w:val="000412A0"/>
    <w:rsid w:val="00042FAB"/>
    <w:rsid w:val="0004313D"/>
    <w:rsid w:val="000451A5"/>
    <w:rsid w:val="00046836"/>
    <w:rsid w:val="00047DE5"/>
    <w:rsid w:val="00050DA1"/>
    <w:rsid w:val="00050E6F"/>
    <w:rsid w:val="0005175E"/>
    <w:rsid w:val="00052DCD"/>
    <w:rsid w:val="00054DE3"/>
    <w:rsid w:val="00055ED7"/>
    <w:rsid w:val="00060155"/>
    <w:rsid w:val="00061616"/>
    <w:rsid w:val="000645E5"/>
    <w:rsid w:val="00065E92"/>
    <w:rsid w:val="000672E1"/>
    <w:rsid w:val="000677D5"/>
    <w:rsid w:val="00067F0D"/>
    <w:rsid w:val="0007004B"/>
    <w:rsid w:val="000736A6"/>
    <w:rsid w:val="00077958"/>
    <w:rsid w:val="00077B65"/>
    <w:rsid w:val="00081449"/>
    <w:rsid w:val="000831BC"/>
    <w:rsid w:val="00083E78"/>
    <w:rsid w:val="00084F7F"/>
    <w:rsid w:val="00086530"/>
    <w:rsid w:val="000903D4"/>
    <w:rsid w:val="000906AB"/>
    <w:rsid w:val="0009083A"/>
    <w:rsid w:val="00090C02"/>
    <w:rsid w:val="00090E3A"/>
    <w:rsid w:val="000922B9"/>
    <w:rsid w:val="0009305D"/>
    <w:rsid w:val="000944C8"/>
    <w:rsid w:val="00094A77"/>
    <w:rsid w:val="00095D41"/>
    <w:rsid w:val="00095F35"/>
    <w:rsid w:val="00096F6B"/>
    <w:rsid w:val="000976E7"/>
    <w:rsid w:val="00097F49"/>
    <w:rsid w:val="000A1E4A"/>
    <w:rsid w:val="000A30A5"/>
    <w:rsid w:val="000A4A52"/>
    <w:rsid w:val="000A6361"/>
    <w:rsid w:val="000B2A29"/>
    <w:rsid w:val="000B32F9"/>
    <w:rsid w:val="000B4CF7"/>
    <w:rsid w:val="000B6EB3"/>
    <w:rsid w:val="000B7444"/>
    <w:rsid w:val="000C05EA"/>
    <w:rsid w:val="000C158E"/>
    <w:rsid w:val="000C2C71"/>
    <w:rsid w:val="000C2D15"/>
    <w:rsid w:val="000C3997"/>
    <w:rsid w:val="000C4898"/>
    <w:rsid w:val="000D1975"/>
    <w:rsid w:val="000D2B94"/>
    <w:rsid w:val="000D5583"/>
    <w:rsid w:val="000D7A4E"/>
    <w:rsid w:val="000D7F24"/>
    <w:rsid w:val="000E02A0"/>
    <w:rsid w:val="000E0B0C"/>
    <w:rsid w:val="000E203C"/>
    <w:rsid w:val="000E2A04"/>
    <w:rsid w:val="000E45D9"/>
    <w:rsid w:val="000E611C"/>
    <w:rsid w:val="000E6829"/>
    <w:rsid w:val="000E741A"/>
    <w:rsid w:val="000F078F"/>
    <w:rsid w:val="000F1301"/>
    <w:rsid w:val="000F17AB"/>
    <w:rsid w:val="000F1F4A"/>
    <w:rsid w:val="000F2926"/>
    <w:rsid w:val="000F3414"/>
    <w:rsid w:val="000F3AFE"/>
    <w:rsid w:val="000F44E5"/>
    <w:rsid w:val="000F6A5C"/>
    <w:rsid w:val="000F6E8E"/>
    <w:rsid w:val="000F7FBF"/>
    <w:rsid w:val="001008A2"/>
    <w:rsid w:val="00100DD7"/>
    <w:rsid w:val="00103C27"/>
    <w:rsid w:val="00103E7F"/>
    <w:rsid w:val="00105AD3"/>
    <w:rsid w:val="0010684E"/>
    <w:rsid w:val="00107A2D"/>
    <w:rsid w:val="00107C84"/>
    <w:rsid w:val="00107F21"/>
    <w:rsid w:val="00110EFE"/>
    <w:rsid w:val="0011106C"/>
    <w:rsid w:val="0011141B"/>
    <w:rsid w:val="00112094"/>
    <w:rsid w:val="001130CD"/>
    <w:rsid w:val="00113671"/>
    <w:rsid w:val="00115CA5"/>
    <w:rsid w:val="0011733F"/>
    <w:rsid w:val="001173CE"/>
    <w:rsid w:val="00120F6C"/>
    <w:rsid w:val="00121E97"/>
    <w:rsid w:val="00122BDE"/>
    <w:rsid w:val="001233DF"/>
    <w:rsid w:val="00123613"/>
    <w:rsid w:val="00123736"/>
    <w:rsid w:val="00123CCD"/>
    <w:rsid w:val="00131563"/>
    <w:rsid w:val="00132549"/>
    <w:rsid w:val="00132C0B"/>
    <w:rsid w:val="00133BA3"/>
    <w:rsid w:val="0013565C"/>
    <w:rsid w:val="00135FCD"/>
    <w:rsid w:val="00136705"/>
    <w:rsid w:val="00136F43"/>
    <w:rsid w:val="001374C2"/>
    <w:rsid w:val="00137F66"/>
    <w:rsid w:val="0014211C"/>
    <w:rsid w:val="001426A6"/>
    <w:rsid w:val="00143090"/>
    <w:rsid w:val="001435AD"/>
    <w:rsid w:val="00144E60"/>
    <w:rsid w:val="00145183"/>
    <w:rsid w:val="00145199"/>
    <w:rsid w:val="001461E4"/>
    <w:rsid w:val="00146EFE"/>
    <w:rsid w:val="001500DC"/>
    <w:rsid w:val="001514CA"/>
    <w:rsid w:val="00152037"/>
    <w:rsid w:val="00153126"/>
    <w:rsid w:val="0015663A"/>
    <w:rsid w:val="00161F19"/>
    <w:rsid w:val="00164753"/>
    <w:rsid w:val="001650FA"/>
    <w:rsid w:val="00166722"/>
    <w:rsid w:val="00166724"/>
    <w:rsid w:val="00170EFA"/>
    <w:rsid w:val="001713F9"/>
    <w:rsid w:val="0017290A"/>
    <w:rsid w:val="00173239"/>
    <w:rsid w:val="00174120"/>
    <w:rsid w:val="00175A4E"/>
    <w:rsid w:val="00176237"/>
    <w:rsid w:val="00176859"/>
    <w:rsid w:val="00180F14"/>
    <w:rsid w:val="00181D10"/>
    <w:rsid w:val="00182983"/>
    <w:rsid w:val="001835AC"/>
    <w:rsid w:val="00184B8E"/>
    <w:rsid w:val="00186F3F"/>
    <w:rsid w:val="00187702"/>
    <w:rsid w:val="00187A28"/>
    <w:rsid w:val="00187D53"/>
    <w:rsid w:val="00193D59"/>
    <w:rsid w:val="0019473A"/>
    <w:rsid w:val="00195F34"/>
    <w:rsid w:val="001A069F"/>
    <w:rsid w:val="001A11E7"/>
    <w:rsid w:val="001A2A33"/>
    <w:rsid w:val="001A3403"/>
    <w:rsid w:val="001A6862"/>
    <w:rsid w:val="001B00CF"/>
    <w:rsid w:val="001B1186"/>
    <w:rsid w:val="001B3A3C"/>
    <w:rsid w:val="001B3ACB"/>
    <w:rsid w:val="001B5915"/>
    <w:rsid w:val="001B75EE"/>
    <w:rsid w:val="001C032F"/>
    <w:rsid w:val="001C0A7F"/>
    <w:rsid w:val="001C0FA8"/>
    <w:rsid w:val="001C1B90"/>
    <w:rsid w:val="001C1EEE"/>
    <w:rsid w:val="001C2FB3"/>
    <w:rsid w:val="001C55DD"/>
    <w:rsid w:val="001C57AE"/>
    <w:rsid w:val="001C6717"/>
    <w:rsid w:val="001C6F4D"/>
    <w:rsid w:val="001C7F88"/>
    <w:rsid w:val="001D1764"/>
    <w:rsid w:val="001D184A"/>
    <w:rsid w:val="001D1D87"/>
    <w:rsid w:val="001D2847"/>
    <w:rsid w:val="001D2F7F"/>
    <w:rsid w:val="001D4C60"/>
    <w:rsid w:val="001D4D75"/>
    <w:rsid w:val="001D5446"/>
    <w:rsid w:val="001D5CE1"/>
    <w:rsid w:val="001E1E69"/>
    <w:rsid w:val="001E237C"/>
    <w:rsid w:val="001E2934"/>
    <w:rsid w:val="001E4048"/>
    <w:rsid w:val="001E4D40"/>
    <w:rsid w:val="001E6E8E"/>
    <w:rsid w:val="001E7828"/>
    <w:rsid w:val="001F2C21"/>
    <w:rsid w:val="001F4273"/>
    <w:rsid w:val="001F6237"/>
    <w:rsid w:val="002010D9"/>
    <w:rsid w:val="00201466"/>
    <w:rsid w:val="00201D6D"/>
    <w:rsid w:val="002022EE"/>
    <w:rsid w:val="00202BBC"/>
    <w:rsid w:val="00207DBE"/>
    <w:rsid w:val="002100AF"/>
    <w:rsid w:val="00210F8B"/>
    <w:rsid w:val="0021118B"/>
    <w:rsid w:val="002116EE"/>
    <w:rsid w:val="00213F8F"/>
    <w:rsid w:val="002151F1"/>
    <w:rsid w:val="00216830"/>
    <w:rsid w:val="00222031"/>
    <w:rsid w:val="00222579"/>
    <w:rsid w:val="00223984"/>
    <w:rsid w:val="0022467A"/>
    <w:rsid w:val="0023278D"/>
    <w:rsid w:val="00232D45"/>
    <w:rsid w:val="00232EFC"/>
    <w:rsid w:val="00233850"/>
    <w:rsid w:val="002346C3"/>
    <w:rsid w:val="00234E89"/>
    <w:rsid w:val="00237C0F"/>
    <w:rsid w:val="002403BF"/>
    <w:rsid w:val="00241921"/>
    <w:rsid w:val="002439D5"/>
    <w:rsid w:val="00244AD7"/>
    <w:rsid w:val="0024513B"/>
    <w:rsid w:val="002452DF"/>
    <w:rsid w:val="00246E53"/>
    <w:rsid w:val="00246F83"/>
    <w:rsid w:val="0025003F"/>
    <w:rsid w:val="002500A7"/>
    <w:rsid w:val="00251FDB"/>
    <w:rsid w:val="002530AD"/>
    <w:rsid w:val="002536BD"/>
    <w:rsid w:val="0025428E"/>
    <w:rsid w:val="00255D16"/>
    <w:rsid w:val="00256EDA"/>
    <w:rsid w:val="00263478"/>
    <w:rsid w:val="00264153"/>
    <w:rsid w:val="00264786"/>
    <w:rsid w:val="00265691"/>
    <w:rsid w:val="00265A62"/>
    <w:rsid w:val="00266C34"/>
    <w:rsid w:val="00267125"/>
    <w:rsid w:val="0027016D"/>
    <w:rsid w:val="002718AE"/>
    <w:rsid w:val="002729E8"/>
    <w:rsid w:val="00273AE2"/>
    <w:rsid w:val="00280F8A"/>
    <w:rsid w:val="002812DB"/>
    <w:rsid w:val="00281544"/>
    <w:rsid w:val="00281920"/>
    <w:rsid w:val="00284EF9"/>
    <w:rsid w:val="002857E7"/>
    <w:rsid w:val="00285872"/>
    <w:rsid w:val="002858D9"/>
    <w:rsid w:val="00286231"/>
    <w:rsid w:val="00286EB4"/>
    <w:rsid w:val="002871D5"/>
    <w:rsid w:val="002875D7"/>
    <w:rsid w:val="0029092B"/>
    <w:rsid w:val="00290F67"/>
    <w:rsid w:val="00291815"/>
    <w:rsid w:val="002927AD"/>
    <w:rsid w:val="00293EC0"/>
    <w:rsid w:val="00296723"/>
    <w:rsid w:val="002A04EF"/>
    <w:rsid w:val="002A3437"/>
    <w:rsid w:val="002A343C"/>
    <w:rsid w:val="002A34F0"/>
    <w:rsid w:val="002A3A8B"/>
    <w:rsid w:val="002A709F"/>
    <w:rsid w:val="002A7262"/>
    <w:rsid w:val="002A7EE7"/>
    <w:rsid w:val="002B11EC"/>
    <w:rsid w:val="002B17FF"/>
    <w:rsid w:val="002B2612"/>
    <w:rsid w:val="002B39CB"/>
    <w:rsid w:val="002B4105"/>
    <w:rsid w:val="002B51D2"/>
    <w:rsid w:val="002B5F00"/>
    <w:rsid w:val="002B6BCD"/>
    <w:rsid w:val="002B76B5"/>
    <w:rsid w:val="002C17F2"/>
    <w:rsid w:val="002C3355"/>
    <w:rsid w:val="002C4CA5"/>
    <w:rsid w:val="002C5E87"/>
    <w:rsid w:val="002D07E6"/>
    <w:rsid w:val="002D15B4"/>
    <w:rsid w:val="002D51F3"/>
    <w:rsid w:val="002E093F"/>
    <w:rsid w:val="002E2228"/>
    <w:rsid w:val="002E2ACF"/>
    <w:rsid w:val="002E2DE0"/>
    <w:rsid w:val="002E2F9F"/>
    <w:rsid w:val="002E42C3"/>
    <w:rsid w:val="002E497A"/>
    <w:rsid w:val="002E502B"/>
    <w:rsid w:val="002E60D8"/>
    <w:rsid w:val="002E7839"/>
    <w:rsid w:val="002E7CEE"/>
    <w:rsid w:val="002F2898"/>
    <w:rsid w:val="002F29BD"/>
    <w:rsid w:val="002F329F"/>
    <w:rsid w:val="002F3A1A"/>
    <w:rsid w:val="002F3E8E"/>
    <w:rsid w:val="002F60BC"/>
    <w:rsid w:val="002F67B5"/>
    <w:rsid w:val="00300240"/>
    <w:rsid w:val="003007BE"/>
    <w:rsid w:val="00301386"/>
    <w:rsid w:val="00304AED"/>
    <w:rsid w:val="00305B01"/>
    <w:rsid w:val="003077EE"/>
    <w:rsid w:val="003100FA"/>
    <w:rsid w:val="003106E6"/>
    <w:rsid w:val="00310A46"/>
    <w:rsid w:val="00311294"/>
    <w:rsid w:val="0031204A"/>
    <w:rsid w:val="003132BB"/>
    <w:rsid w:val="0031778E"/>
    <w:rsid w:val="00320C20"/>
    <w:rsid w:val="00322B8E"/>
    <w:rsid w:val="00322C6C"/>
    <w:rsid w:val="003234E6"/>
    <w:rsid w:val="00325D20"/>
    <w:rsid w:val="00326770"/>
    <w:rsid w:val="0032723D"/>
    <w:rsid w:val="00330C27"/>
    <w:rsid w:val="00332D60"/>
    <w:rsid w:val="003355C8"/>
    <w:rsid w:val="00336025"/>
    <w:rsid w:val="003363C0"/>
    <w:rsid w:val="003368AA"/>
    <w:rsid w:val="003403D6"/>
    <w:rsid w:val="003405C4"/>
    <w:rsid w:val="00341A24"/>
    <w:rsid w:val="00341E5F"/>
    <w:rsid w:val="0034454F"/>
    <w:rsid w:val="003456A4"/>
    <w:rsid w:val="003462BE"/>
    <w:rsid w:val="003502C2"/>
    <w:rsid w:val="003508EB"/>
    <w:rsid w:val="0035238A"/>
    <w:rsid w:val="00353A41"/>
    <w:rsid w:val="003557BB"/>
    <w:rsid w:val="00357985"/>
    <w:rsid w:val="00357FA3"/>
    <w:rsid w:val="003600B9"/>
    <w:rsid w:val="0036031C"/>
    <w:rsid w:val="0036108C"/>
    <w:rsid w:val="00361E67"/>
    <w:rsid w:val="00362A9D"/>
    <w:rsid w:val="003639D6"/>
    <w:rsid w:val="00364B4E"/>
    <w:rsid w:val="003660EA"/>
    <w:rsid w:val="00367821"/>
    <w:rsid w:val="00370449"/>
    <w:rsid w:val="00372DCA"/>
    <w:rsid w:val="00374015"/>
    <w:rsid w:val="003746CE"/>
    <w:rsid w:val="0037503F"/>
    <w:rsid w:val="00377642"/>
    <w:rsid w:val="003807DF"/>
    <w:rsid w:val="003808AB"/>
    <w:rsid w:val="00380909"/>
    <w:rsid w:val="00381AA6"/>
    <w:rsid w:val="00383633"/>
    <w:rsid w:val="0038418F"/>
    <w:rsid w:val="00384625"/>
    <w:rsid w:val="0038515C"/>
    <w:rsid w:val="00386F14"/>
    <w:rsid w:val="00387BF1"/>
    <w:rsid w:val="003906C8"/>
    <w:rsid w:val="00390940"/>
    <w:rsid w:val="003911E0"/>
    <w:rsid w:val="00391A94"/>
    <w:rsid w:val="00392426"/>
    <w:rsid w:val="00392F68"/>
    <w:rsid w:val="00392F88"/>
    <w:rsid w:val="00393CE2"/>
    <w:rsid w:val="00393F42"/>
    <w:rsid w:val="003959A1"/>
    <w:rsid w:val="00395D2E"/>
    <w:rsid w:val="00396B09"/>
    <w:rsid w:val="00397688"/>
    <w:rsid w:val="003A001E"/>
    <w:rsid w:val="003A0470"/>
    <w:rsid w:val="003A17ED"/>
    <w:rsid w:val="003A2313"/>
    <w:rsid w:val="003A25E5"/>
    <w:rsid w:val="003A346C"/>
    <w:rsid w:val="003A3B80"/>
    <w:rsid w:val="003A3F86"/>
    <w:rsid w:val="003A5B03"/>
    <w:rsid w:val="003A6815"/>
    <w:rsid w:val="003A6FC6"/>
    <w:rsid w:val="003B0C6C"/>
    <w:rsid w:val="003B1DC8"/>
    <w:rsid w:val="003B35D8"/>
    <w:rsid w:val="003B4717"/>
    <w:rsid w:val="003B47CE"/>
    <w:rsid w:val="003B58D7"/>
    <w:rsid w:val="003B7E32"/>
    <w:rsid w:val="003C029D"/>
    <w:rsid w:val="003C1BCA"/>
    <w:rsid w:val="003C2DD1"/>
    <w:rsid w:val="003C4615"/>
    <w:rsid w:val="003C5A3F"/>
    <w:rsid w:val="003C7D25"/>
    <w:rsid w:val="003D0CC2"/>
    <w:rsid w:val="003D1288"/>
    <w:rsid w:val="003D1856"/>
    <w:rsid w:val="003D2282"/>
    <w:rsid w:val="003D24CD"/>
    <w:rsid w:val="003D3304"/>
    <w:rsid w:val="003D3983"/>
    <w:rsid w:val="003D45AE"/>
    <w:rsid w:val="003D4875"/>
    <w:rsid w:val="003D6462"/>
    <w:rsid w:val="003D6552"/>
    <w:rsid w:val="003D67E6"/>
    <w:rsid w:val="003E0E0A"/>
    <w:rsid w:val="003E22A6"/>
    <w:rsid w:val="003E2ACA"/>
    <w:rsid w:val="003E33F9"/>
    <w:rsid w:val="003E4431"/>
    <w:rsid w:val="003E4871"/>
    <w:rsid w:val="003E5ABD"/>
    <w:rsid w:val="003E7567"/>
    <w:rsid w:val="003F06A2"/>
    <w:rsid w:val="003F0C85"/>
    <w:rsid w:val="003F130D"/>
    <w:rsid w:val="003F1B3E"/>
    <w:rsid w:val="003F1CEC"/>
    <w:rsid w:val="003F2CB7"/>
    <w:rsid w:val="003F33A7"/>
    <w:rsid w:val="003F3F74"/>
    <w:rsid w:val="003F656B"/>
    <w:rsid w:val="0040126C"/>
    <w:rsid w:val="00403785"/>
    <w:rsid w:val="00403E2C"/>
    <w:rsid w:val="00406423"/>
    <w:rsid w:val="004069DE"/>
    <w:rsid w:val="004126FA"/>
    <w:rsid w:val="0041288B"/>
    <w:rsid w:val="00412C6B"/>
    <w:rsid w:val="004137C0"/>
    <w:rsid w:val="00413DC3"/>
    <w:rsid w:val="004146FC"/>
    <w:rsid w:val="00414E9D"/>
    <w:rsid w:val="00417585"/>
    <w:rsid w:val="00417591"/>
    <w:rsid w:val="00417733"/>
    <w:rsid w:val="00421C22"/>
    <w:rsid w:val="00423485"/>
    <w:rsid w:val="00430C54"/>
    <w:rsid w:val="004315EE"/>
    <w:rsid w:val="00431794"/>
    <w:rsid w:val="004319F2"/>
    <w:rsid w:val="00431FB7"/>
    <w:rsid w:val="00431FD7"/>
    <w:rsid w:val="00433AB4"/>
    <w:rsid w:val="00433DD2"/>
    <w:rsid w:val="00433FF5"/>
    <w:rsid w:val="004369D2"/>
    <w:rsid w:val="00436E43"/>
    <w:rsid w:val="00437A5D"/>
    <w:rsid w:val="00441366"/>
    <w:rsid w:val="00442084"/>
    <w:rsid w:val="00442DA8"/>
    <w:rsid w:val="004436BD"/>
    <w:rsid w:val="00443712"/>
    <w:rsid w:val="00443CBC"/>
    <w:rsid w:val="00446EC3"/>
    <w:rsid w:val="00446F6E"/>
    <w:rsid w:val="00447255"/>
    <w:rsid w:val="00450716"/>
    <w:rsid w:val="00450B1F"/>
    <w:rsid w:val="004529A0"/>
    <w:rsid w:val="0045305D"/>
    <w:rsid w:val="0045386D"/>
    <w:rsid w:val="00455283"/>
    <w:rsid w:val="00455A3A"/>
    <w:rsid w:val="0045677D"/>
    <w:rsid w:val="004603AB"/>
    <w:rsid w:val="00462E72"/>
    <w:rsid w:val="004719A8"/>
    <w:rsid w:val="00471C84"/>
    <w:rsid w:val="004721AD"/>
    <w:rsid w:val="0047224E"/>
    <w:rsid w:val="0047381C"/>
    <w:rsid w:val="00473EE2"/>
    <w:rsid w:val="00477A83"/>
    <w:rsid w:val="004800FC"/>
    <w:rsid w:val="0048086A"/>
    <w:rsid w:val="00481481"/>
    <w:rsid w:val="0048695A"/>
    <w:rsid w:val="004908A7"/>
    <w:rsid w:val="0049180F"/>
    <w:rsid w:val="00492380"/>
    <w:rsid w:val="00493350"/>
    <w:rsid w:val="00494D28"/>
    <w:rsid w:val="004963B4"/>
    <w:rsid w:val="004967E9"/>
    <w:rsid w:val="004A025A"/>
    <w:rsid w:val="004A0D36"/>
    <w:rsid w:val="004A0F47"/>
    <w:rsid w:val="004A1442"/>
    <w:rsid w:val="004B0E3B"/>
    <w:rsid w:val="004B1605"/>
    <w:rsid w:val="004B1766"/>
    <w:rsid w:val="004B2F7A"/>
    <w:rsid w:val="004B4612"/>
    <w:rsid w:val="004B4FE7"/>
    <w:rsid w:val="004B54FE"/>
    <w:rsid w:val="004B6428"/>
    <w:rsid w:val="004C021D"/>
    <w:rsid w:val="004C1979"/>
    <w:rsid w:val="004C1B63"/>
    <w:rsid w:val="004C1B86"/>
    <w:rsid w:val="004C23EE"/>
    <w:rsid w:val="004C51B9"/>
    <w:rsid w:val="004C5BFB"/>
    <w:rsid w:val="004C68D5"/>
    <w:rsid w:val="004C696F"/>
    <w:rsid w:val="004C6D90"/>
    <w:rsid w:val="004C75CA"/>
    <w:rsid w:val="004C7737"/>
    <w:rsid w:val="004D0479"/>
    <w:rsid w:val="004D0D9F"/>
    <w:rsid w:val="004D32E6"/>
    <w:rsid w:val="004D409B"/>
    <w:rsid w:val="004D417E"/>
    <w:rsid w:val="004D7B24"/>
    <w:rsid w:val="004E44DA"/>
    <w:rsid w:val="004E47CF"/>
    <w:rsid w:val="004E4C0D"/>
    <w:rsid w:val="004E4C81"/>
    <w:rsid w:val="004E5471"/>
    <w:rsid w:val="004E569D"/>
    <w:rsid w:val="004E5D1D"/>
    <w:rsid w:val="004E7F12"/>
    <w:rsid w:val="004E7F7C"/>
    <w:rsid w:val="004F0372"/>
    <w:rsid w:val="004F05F7"/>
    <w:rsid w:val="004F082E"/>
    <w:rsid w:val="004F2344"/>
    <w:rsid w:val="004F2BF1"/>
    <w:rsid w:val="004F2F82"/>
    <w:rsid w:val="004F3060"/>
    <w:rsid w:val="004F458A"/>
    <w:rsid w:val="004F7D02"/>
    <w:rsid w:val="005005BE"/>
    <w:rsid w:val="00502FA2"/>
    <w:rsid w:val="00503095"/>
    <w:rsid w:val="00504AEB"/>
    <w:rsid w:val="0050512B"/>
    <w:rsid w:val="00505863"/>
    <w:rsid w:val="00507821"/>
    <w:rsid w:val="00507F19"/>
    <w:rsid w:val="005102F0"/>
    <w:rsid w:val="00510328"/>
    <w:rsid w:val="005156FA"/>
    <w:rsid w:val="00516C73"/>
    <w:rsid w:val="00520165"/>
    <w:rsid w:val="00521602"/>
    <w:rsid w:val="005218DF"/>
    <w:rsid w:val="00521A75"/>
    <w:rsid w:val="00522F9D"/>
    <w:rsid w:val="005233AD"/>
    <w:rsid w:val="00524DA9"/>
    <w:rsid w:val="00525DEB"/>
    <w:rsid w:val="0052649F"/>
    <w:rsid w:val="0053161C"/>
    <w:rsid w:val="005323F8"/>
    <w:rsid w:val="005335D2"/>
    <w:rsid w:val="00533861"/>
    <w:rsid w:val="00535177"/>
    <w:rsid w:val="00535E07"/>
    <w:rsid w:val="0053664E"/>
    <w:rsid w:val="00537B24"/>
    <w:rsid w:val="00540150"/>
    <w:rsid w:val="00540C66"/>
    <w:rsid w:val="00541B22"/>
    <w:rsid w:val="0054200D"/>
    <w:rsid w:val="0054212F"/>
    <w:rsid w:val="005426A5"/>
    <w:rsid w:val="005447AE"/>
    <w:rsid w:val="00544BB3"/>
    <w:rsid w:val="005452E6"/>
    <w:rsid w:val="0054656B"/>
    <w:rsid w:val="00547011"/>
    <w:rsid w:val="005503BA"/>
    <w:rsid w:val="00550A10"/>
    <w:rsid w:val="00552000"/>
    <w:rsid w:val="005539F6"/>
    <w:rsid w:val="00555F1A"/>
    <w:rsid w:val="00557471"/>
    <w:rsid w:val="0056039A"/>
    <w:rsid w:val="00561AFF"/>
    <w:rsid w:val="00562408"/>
    <w:rsid w:val="005626E4"/>
    <w:rsid w:val="00563207"/>
    <w:rsid w:val="00566278"/>
    <w:rsid w:val="0056633D"/>
    <w:rsid w:val="005663B8"/>
    <w:rsid w:val="00571A61"/>
    <w:rsid w:val="00571CD2"/>
    <w:rsid w:val="005722F1"/>
    <w:rsid w:val="005725BF"/>
    <w:rsid w:val="00572C45"/>
    <w:rsid w:val="00573205"/>
    <w:rsid w:val="00573A1D"/>
    <w:rsid w:val="00573A99"/>
    <w:rsid w:val="00577AB9"/>
    <w:rsid w:val="00581658"/>
    <w:rsid w:val="00581A90"/>
    <w:rsid w:val="0058249C"/>
    <w:rsid w:val="00584498"/>
    <w:rsid w:val="00585C9E"/>
    <w:rsid w:val="00590953"/>
    <w:rsid w:val="0059236C"/>
    <w:rsid w:val="00593023"/>
    <w:rsid w:val="0059391E"/>
    <w:rsid w:val="00597F01"/>
    <w:rsid w:val="005A0C92"/>
    <w:rsid w:val="005A1AA0"/>
    <w:rsid w:val="005A5014"/>
    <w:rsid w:val="005A56EF"/>
    <w:rsid w:val="005A5AF0"/>
    <w:rsid w:val="005A6D57"/>
    <w:rsid w:val="005B2BEE"/>
    <w:rsid w:val="005B3D4F"/>
    <w:rsid w:val="005B3D91"/>
    <w:rsid w:val="005B4A1A"/>
    <w:rsid w:val="005B54B5"/>
    <w:rsid w:val="005B6575"/>
    <w:rsid w:val="005B6EF4"/>
    <w:rsid w:val="005B7F03"/>
    <w:rsid w:val="005C0F22"/>
    <w:rsid w:val="005C187E"/>
    <w:rsid w:val="005C1D15"/>
    <w:rsid w:val="005C291C"/>
    <w:rsid w:val="005C2E76"/>
    <w:rsid w:val="005C490E"/>
    <w:rsid w:val="005C4C09"/>
    <w:rsid w:val="005C56EA"/>
    <w:rsid w:val="005C5E2C"/>
    <w:rsid w:val="005C665A"/>
    <w:rsid w:val="005D2690"/>
    <w:rsid w:val="005D2A86"/>
    <w:rsid w:val="005D3387"/>
    <w:rsid w:val="005D33B6"/>
    <w:rsid w:val="005D381B"/>
    <w:rsid w:val="005D4A3C"/>
    <w:rsid w:val="005D6179"/>
    <w:rsid w:val="005D7381"/>
    <w:rsid w:val="005D7848"/>
    <w:rsid w:val="005D7B97"/>
    <w:rsid w:val="005E07B0"/>
    <w:rsid w:val="005E117E"/>
    <w:rsid w:val="005E3272"/>
    <w:rsid w:val="005E4AB1"/>
    <w:rsid w:val="005E4B42"/>
    <w:rsid w:val="005E53B6"/>
    <w:rsid w:val="005E702B"/>
    <w:rsid w:val="005F2E75"/>
    <w:rsid w:val="005F3897"/>
    <w:rsid w:val="005F4443"/>
    <w:rsid w:val="005F51DF"/>
    <w:rsid w:val="005F6D71"/>
    <w:rsid w:val="005F6F03"/>
    <w:rsid w:val="005F7E23"/>
    <w:rsid w:val="006008ED"/>
    <w:rsid w:val="0060249A"/>
    <w:rsid w:val="00602763"/>
    <w:rsid w:val="00603FB5"/>
    <w:rsid w:val="006047BF"/>
    <w:rsid w:val="00605777"/>
    <w:rsid w:val="00610E15"/>
    <w:rsid w:val="00611159"/>
    <w:rsid w:val="00611DC3"/>
    <w:rsid w:val="00611FD1"/>
    <w:rsid w:val="00612D3A"/>
    <w:rsid w:val="006132B1"/>
    <w:rsid w:val="00613B8B"/>
    <w:rsid w:val="006151C6"/>
    <w:rsid w:val="00616240"/>
    <w:rsid w:val="0061636B"/>
    <w:rsid w:val="0061658F"/>
    <w:rsid w:val="00617A42"/>
    <w:rsid w:val="00620937"/>
    <w:rsid w:val="00620AF4"/>
    <w:rsid w:val="00620C5E"/>
    <w:rsid w:val="00622D60"/>
    <w:rsid w:val="006239DF"/>
    <w:rsid w:val="00623FE5"/>
    <w:rsid w:val="00624FCF"/>
    <w:rsid w:val="00625DC9"/>
    <w:rsid w:val="006260FB"/>
    <w:rsid w:val="00626A31"/>
    <w:rsid w:val="00632FB9"/>
    <w:rsid w:val="00633010"/>
    <w:rsid w:val="006330CB"/>
    <w:rsid w:val="0063346A"/>
    <w:rsid w:val="0063668C"/>
    <w:rsid w:val="006418D2"/>
    <w:rsid w:val="00644AA2"/>
    <w:rsid w:val="006459BF"/>
    <w:rsid w:val="00645F90"/>
    <w:rsid w:val="00646BAB"/>
    <w:rsid w:val="00646BFD"/>
    <w:rsid w:val="0065129A"/>
    <w:rsid w:val="00651588"/>
    <w:rsid w:val="006526F3"/>
    <w:rsid w:val="0065449C"/>
    <w:rsid w:val="00654D92"/>
    <w:rsid w:val="00655420"/>
    <w:rsid w:val="0065557F"/>
    <w:rsid w:val="00656986"/>
    <w:rsid w:val="00656C6F"/>
    <w:rsid w:val="00660235"/>
    <w:rsid w:val="00660DB5"/>
    <w:rsid w:val="00660FF9"/>
    <w:rsid w:val="00661071"/>
    <w:rsid w:val="0066116A"/>
    <w:rsid w:val="00663680"/>
    <w:rsid w:val="00663B92"/>
    <w:rsid w:val="00664196"/>
    <w:rsid w:val="00664468"/>
    <w:rsid w:val="006644A1"/>
    <w:rsid w:val="00664952"/>
    <w:rsid w:val="0066523E"/>
    <w:rsid w:val="0067124D"/>
    <w:rsid w:val="006749A9"/>
    <w:rsid w:val="006760E6"/>
    <w:rsid w:val="00677074"/>
    <w:rsid w:val="0067794C"/>
    <w:rsid w:val="00677C34"/>
    <w:rsid w:val="00677CC1"/>
    <w:rsid w:val="0068114C"/>
    <w:rsid w:val="0068123D"/>
    <w:rsid w:val="0068318E"/>
    <w:rsid w:val="00684348"/>
    <w:rsid w:val="00685282"/>
    <w:rsid w:val="00685DBE"/>
    <w:rsid w:val="00685F68"/>
    <w:rsid w:val="006871F3"/>
    <w:rsid w:val="00687B60"/>
    <w:rsid w:val="0069059C"/>
    <w:rsid w:val="00690940"/>
    <w:rsid w:val="00691435"/>
    <w:rsid w:val="00691E85"/>
    <w:rsid w:val="0069253E"/>
    <w:rsid w:val="006927F2"/>
    <w:rsid w:val="00693258"/>
    <w:rsid w:val="0069367E"/>
    <w:rsid w:val="00694029"/>
    <w:rsid w:val="00694682"/>
    <w:rsid w:val="006962D1"/>
    <w:rsid w:val="00696DC9"/>
    <w:rsid w:val="00697A95"/>
    <w:rsid w:val="00697E82"/>
    <w:rsid w:val="006A2107"/>
    <w:rsid w:val="006A212E"/>
    <w:rsid w:val="006A4D6F"/>
    <w:rsid w:val="006A531D"/>
    <w:rsid w:val="006A5935"/>
    <w:rsid w:val="006A71AC"/>
    <w:rsid w:val="006B0CC1"/>
    <w:rsid w:val="006B1997"/>
    <w:rsid w:val="006B30DA"/>
    <w:rsid w:val="006B4690"/>
    <w:rsid w:val="006B530E"/>
    <w:rsid w:val="006B5D85"/>
    <w:rsid w:val="006B6994"/>
    <w:rsid w:val="006B78A5"/>
    <w:rsid w:val="006B7F0B"/>
    <w:rsid w:val="006C11DE"/>
    <w:rsid w:val="006C4885"/>
    <w:rsid w:val="006C5181"/>
    <w:rsid w:val="006C5FDF"/>
    <w:rsid w:val="006C6C57"/>
    <w:rsid w:val="006D1E9F"/>
    <w:rsid w:val="006D203C"/>
    <w:rsid w:val="006D25C5"/>
    <w:rsid w:val="006D3852"/>
    <w:rsid w:val="006D3EED"/>
    <w:rsid w:val="006D53FA"/>
    <w:rsid w:val="006D586D"/>
    <w:rsid w:val="006D7BA8"/>
    <w:rsid w:val="006E0B49"/>
    <w:rsid w:val="006E18CB"/>
    <w:rsid w:val="006E1D8C"/>
    <w:rsid w:val="006E2DED"/>
    <w:rsid w:val="006E4E60"/>
    <w:rsid w:val="006E5FA6"/>
    <w:rsid w:val="006E63D6"/>
    <w:rsid w:val="006F0495"/>
    <w:rsid w:val="006F14A8"/>
    <w:rsid w:val="006F1864"/>
    <w:rsid w:val="006F2A73"/>
    <w:rsid w:val="006F3752"/>
    <w:rsid w:val="00700470"/>
    <w:rsid w:val="007007BF"/>
    <w:rsid w:val="00701F8F"/>
    <w:rsid w:val="007060B3"/>
    <w:rsid w:val="0071017C"/>
    <w:rsid w:val="0071028A"/>
    <w:rsid w:val="00710D98"/>
    <w:rsid w:val="00711198"/>
    <w:rsid w:val="0071129F"/>
    <w:rsid w:val="00711CC9"/>
    <w:rsid w:val="00711FC5"/>
    <w:rsid w:val="00712B96"/>
    <w:rsid w:val="00714219"/>
    <w:rsid w:val="007143A4"/>
    <w:rsid w:val="0071441B"/>
    <w:rsid w:val="00714670"/>
    <w:rsid w:val="00715225"/>
    <w:rsid w:val="00715E25"/>
    <w:rsid w:val="00716205"/>
    <w:rsid w:val="007176F1"/>
    <w:rsid w:val="00717BC8"/>
    <w:rsid w:val="00717D31"/>
    <w:rsid w:val="00720A2F"/>
    <w:rsid w:val="0072329E"/>
    <w:rsid w:val="007301D1"/>
    <w:rsid w:val="007306A9"/>
    <w:rsid w:val="00730839"/>
    <w:rsid w:val="007333A1"/>
    <w:rsid w:val="00734F40"/>
    <w:rsid w:val="00736EF6"/>
    <w:rsid w:val="00741DE5"/>
    <w:rsid w:val="00743217"/>
    <w:rsid w:val="00745BD3"/>
    <w:rsid w:val="00746BCD"/>
    <w:rsid w:val="00746E00"/>
    <w:rsid w:val="00751A05"/>
    <w:rsid w:val="00753779"/>
    <w:rsid w:val="00753CAF"/>
    <w:rsid w:val="00753CD5"/>
    <w:rsid w:val="00754EFB"/>
    <w:rsid w:val="0075505B"/>
    <w:rsid w:val="0075604B"/>
    <w:rsid w:val="00757631"/>
    <w:rsid w:val="0076067E"/>
    <w:rsid w:val="007609B7"/>
    <w:rsid w:val="00760FF6"/>
    <w:rsid w:val="0076154E"/>
    <w:rsid w:val="00761C7C"/>
    <w:rsid w:val="00761F58"/>
    <w:rsid w:val="00762E34"/>
    <w:rsid w:val="00763ACC"/>
    <w:rsid w:val="00764065"/>
    <w:rsid w:val="00765428"/>
    <w:rsid w:val="007664D6"/>
    <w:rsid w:val="00766CE0"/>
    <w:rsid w:val="00767220"/>
    <w:rsid w:val="00767E22"/>
    <w:rsid w:val="00770C78"/>
    <w:rsid w:val="007712F0"/>
    <w:rsid w:val="00771A51"/>
    <w:rsid w:val="00771B23"/>
    <w:rsid w:val="00773DBE"/>
    <w:rsid w:val="00775339"/>
    <w:rsid w:val="00775865"/>
    <w:rsid w:val="00780E7A"/>
    <w:rsid w:val="00781532"/>
    <w:rsid w:val="00783FEB"/>
    <w:rsid w:val="00785B8A"/>
    <w:rsid w:val="00790417"/>
    <w:rsid w:val="00792B6F"/>
    <w:rsid w:val="00793023"/>
    <w:rsid w:val="00793111"/>
    <w:rsid w:val="00793B4B"/>
    <w:rsid w:val="007977EA"/>
    <w:rsid w:val="00797843"/>
    <w:rsid w:val="007A0898"/>
    <w:rsid w:val="007A116E"/>
    <w:rsid w:val="007A12BC"/>
    <w:rsid w:val="007A3C91"/>
    <w:rsid w:val="007A43B7"/>
    <w:rsid w:val="007A4A41"/>
    <w:rsid w:val="007A56DD"/>
    <w:rsid w:val="007A578A"/>
    <w:rsid w:val="007A697D"/>
    <w:rsid w:val="007A7497"/>
    <w:rsid w:val="007B052C"/>
    <w:rsid w:val="007B0F3C"/>
    <w:rsid w:val="007B12AC"/>
    <w:rsid w:val="007B1521"/>
    <w:rsid w:val="007B22D8"/>
    <w:rsid w:val="007B3BBA"/>
    <w:rsid w:val="007B5154"/>
    <w:rsid w:val="007B54AC"/>
    <w:rsid w:val="007B78FA"/>
    <w:rsid w:val="007C027B"/>
    <w:rsid w:val="007C1ABC"/>
    <w:rsid w:val="007C2167"/>
    <w:rsid w:val="007C3884"/>
    <w:rsid w:val="007C4CDC"/>
    <w:rsid w:val="007C55B9"/>
    <w:rsid w:val="007C7921"/>
    <w:rsid w:val="007D0534"/>
    <w:rsid w:val="007D2513"/>
    <w:rsid w:val="007D30B8"/>
    <w:rsid w:val="007D49AB"/>
    <w:rsid w:val="007D5371"/>
    <w:rsid w:val="007D6D49"/>
    <w:rsid w:val="007D7201"/>
    <w:rsid w:val="007D73BF"/>
    <w:rsid w:val="007E0356"/>
    <w:rsid w:val="007E0EAA"/>
    <w:rsid w:val="007E1EE2"/>
    <w:rsid w:val="007E4092"/>
    <w:rsid w:val="007E6C7D"/>
    <w:rsid w:val="007F1149"/>
    <w:rsid w:val="007F12BE"/>
    <w:rsid w:val="007F16B2"/>
    <w:rsid w:val="007F1EB7"/>
    <w:rsid w:val="007F260C"/>
    <w:rsid w:val="007F31C5"/>
    <w:rsid w:val="007F3D80"/>
    <w:rsid w:val="007F3FDD"/>
    <w:rsid w:val="007F4519"/>
    <w:rsid w:val="007F46C2"/>
    <w:rsid w:val="007F4A8D"/>
    <w:rsid w:val="007F50F2"/>
    <w:rsid w:val="007F598F"/>
    <w:rsid w:val="007F61F8"/>
    <w:rsid w:val="007F643B"/>
    <w:rsid w:val="008026A7"/>
    <w:rsid w:val="00802AA2"/>
    <w:rsid w:val="00804DF1"/>
    <w:rsid w:val="008152EC"/>
    <w:rsid w:val="00815508"/>
    <w:rsid w:val="00815695"/>
    <w:rsid w:val="00817192"/>
    <w:rsid w:val="008177F5"/>
    <w:rsid w:val="00817E2E"/>
    <w:rsid w:val="008218AE"/>
    <w:rsid w:val="0082427F"/>
    <w:rsid w:val="0082535C"/>
    <w:rsid w:val="008262EF"/>
    <w:rsid w:val="00826F6B"/>
    <w:rsid w:val="00832AF5"/>
    <w:rsid w:val="00835F1E"/>
    <w:rsid w:val="008362FC"/>
    <w:rsid w:val="008364B1"/>
    <w:rsid w:val="00836871"/>
    <w:rsid w:val="00836EC0"/>
    <w:rsid w:val="00837AE9"/>
    <w:rsid w:val="00840A35"/>
    <w:rsid w:val="00840A4E"/>
    <w:rsid w:val="008418F7"/>
    <w:rsid w:val="008420B8"/>
    <w:rsid w:val="00842959"/>
    <w:rsid w:val="00842FF6"/>
    <w:rsid w:val="00846773"/>
    <w:rsid w:val="00846C20"/>
    <w:rsid w:val="00846CE6"/>
    <w:rsid w:val="00847F9F"/>
    <w:rsid w:val="0085211C"/>
    <w:rsid w:val="0085306F"/>
    <w:rsid w:val="008537F3"/>
    <w:rsid w:val="0085457A"/>
    <w:rsid w:val="00854B0D"/>
    <w:rsid w:val="0085564B"/>
    <w:rsid w:val="008557A0"/>
    <w:rsid w:val="0085661D"/>
    <w:rsid w:val="00857E72"/>
    <w:rsid w:val="00860D86"/>
    <w:rsid w:val="00861739"/>
    <w:rsid w:val="00861B1D"/>
    <w:rsid w:val="00862111"/>
    <w:rsid w:val="008641D8"/>
    <w:rsid w:val="00864E2A"/>
    <w:rsid w:val="00865453"/>
    <w:rsid w:val="00866AFD"/>
    <w:rsid w:val="00866DD2"/>
    <w:rsid w:val="00867B85"/>
    <w:rsid w:val="008718E2"/>
    <w:rsid w:val="008719DD"/>
    <w:rsid w:val="00872611"/>
    <w:rsid w:val="0087401E"/>
    <w:rsid w:val="008751EA"/>
    <w:rsid w:val="008756C1"/>
    <w:rsid w:val="00875D54"/>
    <w:rsid w:val="00877B27"/>
    <w:rsid w:val="00877D9E"/>
    <w:rsid w:val="008815AF"/>
    <w:rsid w:val="008815FC"/>
    <w:rsid w:val="00881611"/>
    <w:rsid w:val="00881E40"/>
    <w:rsid w:val="00881F8C"/>
    <w:rsid w:val="00883498"/>
    <w:rsid w:val="0088561B"/>
    <w:rsid w:val="0088588F"/>
    <w:rsid w:val="008859F5"/>
    <w:rsid w:val="00885AF4"/>
    <w:rsid w:val="00886B31"/>
    <w:rsid w:val="0088716A"/>
    <w:rsid w:val="00890E19"/>
    <w:rsid w:val="008920C3"/>
    <w:rsid w:val="00892C00"/>
    <w:rsid w:val="00894123"/>
    <w:rsid w:val="00894AC2"/>
    <w:rsid w:val="008951EA"/>
    <w:rsid w:val="0089590D"/>
    <w:rsid w:val="00895C88"/>
    <w:rsid w:val="008A053B"/>
    <w:rsid w:val="008A07E3"/>
    <w:rsid w:val="008A2F0F"/>
    <w:rsid w:val="008A304F"/>
    <w:rsid w:val="008A428A"/>
    <w:rsid w:val="008A45E5"/>
    <w:rsid w:val="008A522D"/>
    <w:rsid w:val="008A5A8C"/>
    <w:rsid w:val="008A689C"/>
    <w:rsid w:val="008A79D7"/>
    <w:rsid w:val="008C177E"/>
    <w:rsid w:val="008C269D"/>
    <w:rsid w:val="008C2822"/>
    <w:rsid w:val="008C4F1C"/>
    <w:rsid w:val="008C55DB"/>
    <w:rsid w:val="008C75EC"/>
    <w:rsid w:val="008D05D4"/>
    <w:rsid w:val="008D3064"/>
    <w:rsid w:val="008D3333"/>
    <w:rsid w:val="008D4857"/>
    <w:rsid w:val="008D5016"/>
    <w:rsid w:val="008D53D5"/>
    <w:rsid w:val="008D6029"/>
    <w:rsid w:val="008D6D5F"/>
    <w:rsid w:val="008E09E7"/>
    <w:rsid w:val="008E2645"/>
    <w:rsid w:val="008E2F7E"/>
    <w:rsid w:val="008E3556"/>
    <w:rsid w:val="008E3CD1"/>
    <w:rsid w:val="008E4BC0"/>
    <w:rsid w:val="008E4FED"/>
    <w:rsid w:val="008E5170"/>
    <w:rsid w:val="008E7092"/>
    <w:rsid w:val="008E7153"/>
    <w:rsid w:val="008E7E9B"/>
    <w:rsid w:val="008F253E"/>
    <w:rsid w:val="008F3A1A"/>
    <w:rsid w:val="008F570F"/>
    <w:rsid w:val="008F5B55"/>
    <w:rsid w:val="008F6D55"/>
    <w:rsid w:val="0090209B"/>
    <w:rsid w:val="0090214D"/>
    <w:rsid w:val="0090549B"/>
    <w:rsid w:val="009074E0"/>
    <w:rsid w:val="00907509"/>
    <w:rsid w:val="0091013A"/>
    <w:rsid w:val="00910D6E"/>
    <w:rsid w:val="00912635"/>
    <w:rsid w:val="00912B8D"/>
    <w:rsid w:val="00912D4D"/>
    <w:rsid w:val="0091510C"/>
    <w:rsid w:val="00920AC0"/>
    <w:rsid w:val="0092167E"/>
    <w:rsid w:val="0092252E"/>
    <w:rsid w:val="00922AE8"/>
    <w:rsid w:val="00922BBC"/>
    <w:rsid w:val="00922D55"/>
    <w:rsid w:val="00924FC9"/>
    <w:rsid w:val="0092571E"/>
    <w:rsid w:val="00930AEC"/>
    <w:rsid w:val="0093323F"/>
    <w:rsid w:val="0093337A"/>
    <w:rsid w:val="0093435C"/>
    <w:rsid w:val="00936872"/>
    <w:rsid w:val="00936896"/>
    <w:rsid w:val="00940A83"/>
    <w:rsid w:val="0094201D"/>
    <w:rsid w:val="00943110"/>
    <w:rsid w:val="009432EB"/>
    <w:rsid w:val="00943D86"/>
    <w:rsid w:val="00944E66"/>
    <w:rsid w:val="009473B3"/>
    <w:rsid w:val="0094768A"/>
    <w:rsid w:val="0095022B"/>
    <w:rsid w:val="0095025E"/>
    <w:rsid w:val="00950539"/>
    <w:rsid w:val="0095279A"/>
    <w:rsid w:val="00953B5A"/>
    <w:rsid w:val="00954A2F"/>
    <w:rsid w:val="00955F0C"/>
    <w:rsid w:val="009565BB"/>
    <w:rsid w:val="0095723B"/>
    <w:rsid w:val="0096078B"/>
    <w:rsid w:val="00961D95"/>
    <w:rsid w:val="0096215C"/>
    <w:rsid w:val="009638C3"/>
    <w:rsid w:val="00963AE6"/>
    <w:rsid w:val="00966AE3"/>
    <w:rsid w:val="009704FE"/>
    <w:rsid w:val="00970745"/>
    <w:rsid w:val="00972E52"/>
    <w:rsid w:val="00973491"/>
    <w:rsid w:val="009734F8"/>
    <w:rsid w:val="00977A2D"/>
    <w:rsid w:val="009815C8"/>
    <w:rsid w:val="00981652"/>
    <w:rsid w:val="00981C90"/>
    <w:rsid w:val="00981FFA"/>
    <w:rsid w:val="0098202D"/>
    <w:rsid w:val="00982A61"/>
    <w:rsid w:val="009834AD"/>
    <w:rsid w:val="00983B51"/>
    <w:rsid w:val="009847C6"/>
    <w:rsid w:val="00984857"/>
    <w:rsid w:val="0098659D"/>
    <w:rsid w:val="00986844"/>
    <w:rsid w:val="009908B7"/>
    <w:rsid w:val="00990FF1"/>
    <w:rsid w:val="00992D0D"/>
    <w:rsid w:val="00996456"/>
    <w:rsid w:val="00996575"/>
    <w:rsid w:val="009A06EA"/>
    <w:rsid w:val="009A0989"/>
    <w:rsid w:val="009A1D42"/>
    <w:rsid w:val="009A2AC8"/>
    <w:rsid w:val="009A2F16"/>
    <w:rsid w:val="009A3094"/>
    <w:rsid w:val="009A348F"/>
    <w:rsid w:val="009A3AD8"/>
    <w:rsid w:val="009A44E6"/>
    <w:rsid w:val="009A4664"/>
    <w:rsid w:val="009A69D5"/>
    <w:rsid w:val="009B1CBC"/>
    <w:rsid w:val="009B32E6"/>
    <w:rsid w:val="009B34A1"/>
    <w:rsid w:val="009B34D5"/>
    <w:rsid w:val="009B3EF2"/>
    <w:rsid w:val="009B5B16"/>
    <w:rsid w:val="009C1281"/>
    <w:rsid w:val="009C1E8B"/>
    <w:rsid w:val="009C226F"/>
    <w:rsid w:val="009C25A4"/>
    <w:rsid w:val="009C2C4F"/>
    <w:rsid w:val="009C33A1"/>
    <w:rsid w:val="009C3565"/>
    <w:rsid w:val="009C640D"/>
    <w:rsid w:val="009C73AB"/>
    <w:rsid w:val="009C75A0"/>
    <w:rsid w:val="009D02C4"/>
    <w:rsid w:val="009D1C6D"/>
    <w:rsid w:val="009D2852"/>
    <w:rsid w:val="009D2BC6"/>
    <w:rsid w:val="009D498C"/>
    <w:rsid w:val="009D5657"/>
    <w:rsid w:val="009D5C68"/>
    <w:rsid w:val="009D6DF9"/>
    <w:rsid w:val="009E2AD9"/>
    <w:rsid w:val="009E3480"/>
    <w:rsid w:val="009E64EA"/>
    <w:rsid w:val="009E7D0E"/>
    <w:rsid w:val="009F1249"/>
    <w:rsid w:val="009F23AA"/>
    <w:rsid w:val="009F3354"/>
    <w:rsid w:val="009F363F"/>
    <w:rsid w:val="009F397C"/>
    <w:rsid w:val="009F4D4A"/>
    <w:rsid w:val="009F5C4D"/>
    <w:rsid w:val="009F60EC"/>
    <w:rsid w:val="009F68CD"/>
    <w:rsid w:val="009F6E58"/>
    <w:rsid w:val="009F794C"/>
    <w:rsid w:val="00A0054A"/>
    <w:rsid w:val="00A024BE"/>
    <w:rsid w:val="00A02A50"/>
    <w:rsid w:val="00A03839"/>
    <w:rsid w:val="00A05DC8"/>
    <w:rsid w:val="00A063CE"/>
    <w:rsid w:val="00A10275"/>
    <w:rsid w:val="00A15677"/>
    <w:rsid w:val="00A15F5F"/>
    <w:rsid w:val="00A16B5D"/>
    <w:rsid w:val="00A16DC9"/>
    <w:rsid w:val="00A16E75"/>
    <w:rsid w:val="00A219A7"/>
    <w:rsid w:val="00A23ED1"/>
    <w:rsid w:val="00A252C3"/>
    <w:rsid w:val="00A31496"/>
    <w:rsid w:val="00A31BE4"/>
    <w:rsid w:val="00A32429"/>
    <w:rsid w:val="00A3315C"/>
    <w:rsid w:val="00A33532"/>
    <w:rsid w:val="00A346A2"/>
    <w:rsid w:val="00A36259"/>
    <w:rsid w:val="00A40A88"/>
    <w:rsid w:val="00A40BFC"/>
    <w:rsid w:val="00A42407"/>
    <w:rsid w:val="00A51DBF"/>
    <w:rsid w:val="00A5338E"/>
    <w:rsid w:val="00A53E6E"/>
    <w:rsid w:val="00A5494F"/>
    <w:rsid w:val="00A56940"/>
    <w:rsid w:val="00A56E2B"/>
    <w:rsid w:val="00A60DC4"/>
    <w:rsid w:val="00A61DA8"/>
    <w:rsid w:val="00A63097"/>
    <w:rsid w:val="00A649A8"/>
    <w:rsid w:val="00A64A0F"/>
    <w:rsid w:val="00A65101"/>
    <w:rsid w:val="00A66392"/>
    <w:rsid w:val="00A66E9D"/>
    <w:rsid w:val="00A67546"/>
    <w:rsid w:val="00A678AE"/>
    <w:rsid w:val="00A70401"/>
    <w:rsid w:val="00A72AEC"/>
    <w:rsid w:val="00A730E9"/>
    <w:rsid w:val="00A7634C"/>
    <w:rsid w:val="00A76892"/>
    <w:rsid w:val="00A77FD5"/>
    <w:rsid w:val="00A801B8"/>
    <w:rsid w:val="00A810A8"/>
    <w:rsid w:val="00A829D7"/>
    <w:rsid w:val="00A84CFC"/>
    <w:rsid w:val="00A84F7C"/>
    <w:rsid w:val="00A87495"/>
    <w:rsid w:val="00A90307"/>
    <w:rsid w:val="00A90366"/>
    <w:rsid w:val="00A91342"/>
    <w:rsid w:val="00A92C90"/>
    <w:rsid w:val="00A9362C"/>
    <w:rsid w:val="00A94812"/>
    <w:rsid w:val="00A94F21"/>
    <w:rsid w:val="00A95FC7"/>
    <w:rsid w:val="00A96136"/>
    <w:rsid w:val="00A97CB6"/>
    <w:rsid w:val="00A97E6E"/>
    <w:rsid w:val="00AA034C"/>
    <w:rsid w:val="00AA1905"/>
    <w:rsid w:val="00AA1EA0"/>
    <w:rsid w:val="00AA202E"/>
    <w:rsid w:val="00AA21CC"/>
    <w:rsid w:val="00AA26A8"/>
    <w:rsid w:val="00AA4943"/>
    <w:rsid w:val="00AA4DF1"/>
    <w:rsid w:val="00AB0038"/>
    <w:rsid w:val="00AB0FD5"/>
    <w:rsid w:val="00AB20B3"/>
    <w:rsid w:val="00AB2EA2"/>
    <w:rsid w:val="00AB330F"/>
    <w:rsid w:val="00AB3C50"/>
    <w:rsid w:val="00AB5448"/>
    <w:rsid w:val="00AB5601"/>
    <w:rsid w:val="00AB5DAF"/>
    <w:rsid w:val="00AB5DFF"/>
    <w:rsid w:val="00AB6C00"/>
    <w:rsid w:val="00AC021D"/>
    <w:rsid w:val="00AC24B9"/>
    <w:rsid w:val="00AC49DA"/>
    <w:rsid w:val="00AC4AB4"/>
    <w:rsid w:val="00AC6667"/>
    <w:rsid w:val="00AC7024"/>
    <w:rsid w:val="00AD0B78"/>
    <w:rsid w:val="00AD0C17"/>
    <w:rsid w:val="00AD15A9"/>
    <w:rsid w:val="00AD1B8F"/>
    <w:rsid w:val="00AD28F7"/>
    <w:rsid w:val="00AD67A0"/>
    <w:rsid w:val="00AD7936"/>
    <w:rsid w:val="00AE0597"/>
    <w:rsid w:val="00AE0606"/>
    <w:rsid w:val="00AE2DBE"/>
    <w:rsid w:val="00AE5B2A"/>
    <w:rsid w:val="00AE6C9C"/>
    <w:rsid w:val="00AF2D6D"/>
    <w:rsid w:val="00AF4DAA"/>
    <w:rsid w:val="00AF5CF4"/>
    <w:rsid w:val="00AF6071"/>
    <w:rsid w:val="00AF6C4E"/>
    <w:rsid w:val="00AF6F87"/>
    <w:rsid w:val="00AF7C3A"/>
    <w:rsid w:val="00AF7DC7"/>
    <w:rsid w:val="00AF7EE2"/>
    <w:rsid w:val="00B00085"/>
    <w:rsid w:val="00B026AF"/>
    <w:rsid w:val="00B04057"/>
    <w:rsid w:val="00B116CC"/>
    <w:rsid w:val="00B1388A"/>
    <w:rsid w:val="00B154DB"/>
    <w:rsid w:val="00B2007B"/>
    <w:rsid w:val="00B20B41"/>
    <w:rsid w:val="00B20E13"/>
    <w:rsid w:val="00B21A66"/>
    <w:rsid w:val="00B2589F"/>
    <w:rsid w:val="00B25F18"/>
    <w:rsid w:val="00B26639"/>
    <w:rsid w:val="00B30089"/>
    <w:rsid w:val="00B312CB"/>
    <w:rsid w:val="00B3513D"/>
    <w:rsid w:val="00B35575"/>
    <w:rsid w:val="00B40323"/>
    <w:rsid w:val="00B4080F"/>
    <w:rsid w:val="00B4261B"/>
    <w:rsid w:val="00B42A26"/>
    <w:rsid w:val="00B448D6"/>
    <w:rsid w:val="00B46FF5"/>
    <w:rsid w:val="00B50BAF"/>
    <w:rsid w:val="00B50BC5"/>
    <w:rsid w:val="00B5108C"/>
    <w:rsid w:val="00B51F4C"/>
    <w:rsid w:val="00B56351"/>
    <w:rsid w:val="00B56864"/>
    <w:rsid w:val="00B576B2"/>
    <w:rsid w:val="00B61BA4"/>
    <w:rsid w:val="00B656D6"/>
    <w:rsid w:val="00B65C3F"/>
    <w:rsid w:val="00B6741C"/>
    <w:rsid w:val="00B67BE2"/>
    <w:rsid w:val="00B67F4D"/>
    <w:rsid w:val="00B71365"/>
    <w:rsid w:val="00B72FD8"/>
    <w:rsid w:val="00B74035"/>
    <w:rsid w:val="00B74819"/>
    <w:rsid w:val="00B7500C"/>
    <w:rsid w:val="00B805F0"/>
    <w:rsid w:val="00B80A39"/>
    <w:rsid w:val="00B81092"/>
    <w:rsid w:val="00B82472"/>
    <w:rsid w:val="00B83F88"/>
    <w:rsid w:val="00B8773B"/>
    <w:rsid w:val="00B9267E"/>
    <w:rsid w:val="00B93018"/>
    <w:rsid w:val="00B93673"/>
    <w:rsid w:val="00B93B77"/>
    <w:rsid w:val="00B96DE2"/>
    <w:rsid w:val="00B97BF6"/>
    <w:rsid w:val="00BA0D97"/>
    <w:rsid w:val="00BA0EA1"/>
    <w:rsid w:val="00BA0F2B"/>
    <w:rsid w:val="00BA2E9A"/>
    <w:rsid w:val="00BA40A7"/>
    <w:rsid w:val="00BA66A0"/>
    <w:rsid w:val="00BA6DBE"/>
    <w:rsid w:val="00BA6EE2"/>
    <w:rsid w:val="00BB0040"/>
    <w:rsid w:val="00BB0840"/>
    <w:rsid w:val="00BB3190"/>
    <w:rsid w:val="00BB3301"/>
    <w:rsid w:val="00BB3AD5"/>
    <w:rsid w:val="00BB42FC"/>
    <w:rsid w:val="00BB5487"/>
    <w:rsid w:val="00BB57EA"/>
    <w:rsid w:val="00BB594C"/>
    <w:rsid w:val="00BB5DE4"/>
    <w:rsid w:val="00BB64D0"/>
    <w:rsid w:val="00BB698A"/>
    <w:rsid w:val="00BC0787"/>
    <w:rsid w:val="00BC0D3E"/>
    <w:rsid w:val="00BC19E2"/>
    <w:rsid w:val="00BC1A0A"/>
    <w:rsid w:val="00BC2EC6"/>
    <w:rsid w:val="00BC393C"/>
    <w:rsid w:val="00BC4FB3"/>
    <w:rsid w:val="00BC5EC3"/>
    <w:rsid w:val="00BC60D1"/>
    <w:rsid w:val="00BC6585"/>
    <w:rsid w:val="00BC65DE"/>
    <w:rsid w:val="00BC6710"/>
    <w:rsid w:val="00BD2578"/>
    <w:rsid w:val="00BD281A"/>
    <w:rsid w:val="00BD3008"/>
    <w:rsid w:val="00BD3474"/>
    <w:rsid w:val="00BD62D8"/>
    <w:rsid w:val="00BD6420"/>
    <w:rsid w:val="00BD6CBE"/>
    <w:rsid w:val="00BE4575"/>
    <w:rsid w:val="00BE4A37"/>
    <w:rsid w:val="00BE75C8"/>
    <w:rsid w:val="00BF0C1B"/>
    <w:rsid w:val="00BF233E"/>
    <w:rsid w:val="00BF2481"/>
    <w:rsid w:val="00BF3318"/>
    <w:rsid w:val="00BF3F99"/>
    <w:rsid w:val="00BF47AF"/>
    <w:rsid w:val="00BF4C64"/>
    <w:rsid w:val="00BF5A6C"/>
    <w:rsid w:val="00C0004D"/>
    <w:rsid w:val="00C035A4"/>
    <w:rsid w:val="00C04D86"/>
    <w:rsid w:val="00C06E99"/>
    <w:rsid w:val="00C10800"/>
    <w:rsid w:val="00C11526"/>
    <w:rsid w:val="00C1285C"/>
    <w:rsid w:val="00C16CC2"/>
    <w:rsid w:val="00C17342"/>
    <w:rsid w:val="00C20E05"/>
    <w:rsid w:val="00C218D3"/>
    <w:rsid w:val="00C23DD5"/>
    <w:rsid w:val="00C2426B"/>
    <w:rsid w:val="00C245FD"/>
    <w:rsid w:val="00C24D1A"/>
    <w:rsid w:val="00C25B23"/>
    <w:rsid w:val="00C309DD"/>
    <w:rsid w:val="00C33B45"/>
    <w:rsid w:val="00C34B89"/>
    <w:rsid w:val="00C351AC"/>
    <w:rsid w:val="00C3550B"/>
    <w:rsid w:val="00C35545"/>
    <w:rsid w:val="00C35598"/>
    <w:rsid w:val="00C36020"/>
    <w:rsid w:val="00C36B1A"/>
    <w:rsid w:val="00C416E5"/>
    <w:rsid w:val="00C42CAE"/>
    <w:rsid w:val="00C43227"/>
    <w:rsid w:val="00C44BD9"/>
    <w:rsid w:val="00C44DFA"/>
    <w:rsid w:val="00C4558E"/>
    <w:rsid w:val="00C466B7"/>
    <w:rsid w:val="00C46E36"/>
    <w:rsid w:val="00C4722B"/>
    <w:rsid w:val="00C5351A"/>
    <w:rsid w:val="00C53CA3"/>
    <w:rsid w:val="00C53E92"/>
    <w:rsid w:val="00C54C79"/>
    <w:rsid w:val="00C60D96"/>
    <w:rsid w:val="00C610E6"/>
    <w:rsid w:val="00C6116C"/>
    <w:rsid w:val="00C635C1"/>
    <w:rsid w:val="00C63E4A"/>
    <w:rsid w:val="00C70842"/>
    <w:rsid w:val="00C71192"/>
    <w:rsid w:val="00C73BBA"/>
    <w:rsid w:val="00C745E4"/>
    <w:rsid w:val="00C7471B"/>
    <w:rsid w:val="00C764A8"/>
    <w:rsid w:val="00C773A2"/>
    <w:rsid w:val="00C777E9"/>
    <w:rsid w:val="00C77D1E"/>
    <w:rsid w:val="00C804D7"/>
    <w:rsid w:val="00C807EF"/>
    <w:rsid w:val="00C810B5"/>
    <w:rsid w:val="00C82B42"/>
    <w:rsid w:val="00C848E2"/>
    <w:rsid w:val="00C8505B"/>
    <w:rsid w:val="00C85166"/>
    <w:rsid w:val="00C8739E"/>
    <w:rsid w:val="00C906B8"/>
    <w:rsid w:val="00C92975"/>
    <w:rsid w:val="00C931DF"/>
    <w:rsid w:val="00C93548"/>
    <w:rsid w:val="00C943DA"/>
    <w:rsid w:val="00C95667"/>
    <w:rsid w:val="00C97119"/>
    <w:rsid w:val="00C97A14"/>
    <w:rsid w:val="00CA314F"/>
    <w:rsid w:val="00CA336D"/>
    <w:rsid w:val="00CA4FAF"/>
    <w:rsid w:val="00CA6282"/>
    <w:rsid w:val="00CA6B30"/>
    <w:rsid w:val="00CB106F"/>
    <w:rsid w:val="00CB20DB"/>
    <w:rsid w:val="00CB2549"/>
    <w:rsid w:val="00CB3E44"/>
    <w:rsid w:val="00CB6178"/>
    <w:rsid w:val="00CB7599"/>
    <w:rsid w:val="00CB7C66"/>
    <w:rsid w:val="00CC0B2C"/>
    <w:rsid w:val="00CC1124"/>
    <w:rsid w:val="00CC3028"/>
    <w:rsid w:val="00CC5335"/>
    <w:rsid w:val="00CC601F"/>
    <w:rsid w:val="00CC68DA"/>
    <w:rsid w:val="00CC71E1"/>
    <w:rsid w:val="00CD1775"/>
    <w:rsid w:val="00CD2A0F"/>
    <w:rsid w:val="00CD4026"/>
    <w:rsid w:val="00CD40F6"/>
    <w:rsid w:val="00CD4767"/>
    <w:rsid w:val="00CD7EFF"/>
    <w:rsid w:val="00CE00B4"/>
    <w:rsid w:val="00CE07DC"/>
    <w:rsid w:val="00CE18FF"/>
    <w:rsid w:val="00CE37AF"/>
    <w:rsid w:val="00CE44BB"/>
    <w:rsid w:val="00CE4CDC"/>
    <w:rsid w:val="00CF0460"/>
    <w:rsid w:val="00CF14CF"/>
    <w:rsid w:val="00CF1C2B"/>
    <w:rsid w:val="00CF1CA1"/>
    <w:rsid w:val="00CF1CEA"/>
    <w:rsid w:val="00CF2D9B"/>
    <w:rsid w:val="00CF3AA1"/>
    <w:rsid w:val="00CF3B62"/>
    <w:rsid w:val="00CF5E1D"/>
    <w:rsid w:val="00CF5E81"/>
    <w:rsid w:val="00CF6E7B"/>
    <w:rsid w:val="00CF7087"/>
    <w:rsid w:val="00CF7ECC"/>
    <w:rsid w:val="00D027B9"/>
    <w:rsid w:val="00D02CD7"/>
    <w:rsid w:val="00D035F0"/>
    <w:rsid w:val="00D056DC"/>
    <w:rsid w:val="00D0584E"/>
    <w:rsid w:val="00D06830"/>
    <w:rsid w:val="00D06ED4"/>
    <w:rsid w:val="00D10D5E"/>
    <w:rsid w:val="00D1165B"/>
    <w:rsid w:val="00D117C6"/>
    <w:rsid w:val="00D11D9F"/>
    <w:rsid w:val="00D1312B"/>
    <w:rsid w:val="00D13B3B"/>
    <w:rsid w:val="00D141BF"/>
    <w:rsid w:val="00D1421C"/>
    <w:rsid w:val="00D162BC"/>
    <w:rsid w:val="00D20392"/>
    <w:rsid w:val="00D211C9"/>
    <w:rsid w:val="00D21235"/>
    <w:rsid w:val="00D21498"/>
    <w:rsid w:val="00D2345E"/>
    <w:rsid w:val="00D24D1B"/>
    <w:rsid w:val="00D2510E"/>
    <w:rsid w:val="00D27F2D"/>
    <w:rsid w:val="00D30302"/>
    <w:rsid w:val="00D311E2"/>
    <w:rsid w:val="00D341B0"/>
    <w:rsid w:val="00D35849"/>
    <w:rsid w:val="00D36706"/>
    <w:rsid w:val="00D37299"/>
    <w:rsid w:val="00D37BA5"/>
    <w:rsid w:val="00D37DA0"/>
    <w:rsid w:val="00D40119"/>
    <w:rsid w:val="00D41F87"/>
    <w:rsid w:val="00D423AB"/>
    <w:rsid w:val="00D423C7"/>
    <w:rsid w:val="00D42866"/>
    <w:rsid w:val="00D42882"/>
    <w:rsid w:val="00D42D3E"/>
    <w:rsid w:val="00D4482A"/>
    <w:rsid w:val="00D44D86"/>
    <w:rsid w:val="00D451BC"/>
    <w:rsid w:val="00D46F69"/>
    <w:rsid w:val="00D5035D"/>
    <w:rsid w:val="00D5169A"/>
    <w:rsid w:val="00D51BBB"/>
    <w:rsid w:val="00D53770"/>
    <w:rsid w:val="00D538EF"/>
    <w:rsid w:val="00D53A3A"/>
    <w:rsid w:val="00D53BC0"/>
    <w:rsid w:val="00D556CA"/>
    <w:rsid w:val="00D55E92"/>
    <w:rsid w:val="00D56A0D"/>
    <w:rsid w:val="00D57BFB"/>
    <w:rsid w:val="00D62DDB"/>
    <w:rsid w:val="00D64FC7"/>
    <w:rsid w:val="00D6692B"/>
    <w:rsid w:val="00D670D2"/>
    <w:rsid w:val="00D70480"/>
    <w:rsid w:val="00D7084F"/>
    <w:rsid w:val="00D70F95"/>
    <w:rsid w:val="00D725B3"/>
    <w:rsid w:val="00D746DC"/>
    <w:rsid w:val="00D752D1"/>
    <w:rsid w:val="00D7662E"/>
    <w:rsid w:val="00D7711C"/>
    <w:rsid w:val="00D802C7"/>
    <w:rsid w:val="00D8285B"/>
    <w:rsid w:val="00D82DBD"/>
    <w:rsid w:val="00D8447D"/>
    <w:rsid w:val="00D846AE"/>
    <w:rsid w:val="00D85A76"/>
    <w:rsid w:val="00D87973"/>
    <w:rsid w:val="00D907FB"/>
    <w:rsid w:val="00D91141"/>
    <w:rsid w:val="00D91664"/>
    <w:rsid w:val="00D91C8A"/>
    <w:rsid w:val="00D91E1D"/>
    <w:rsid w:val="00D92628"/>
    <w:rsid w:val="00D959E0"/>
    <w:rsid w:val="00DA0E5C"/>
    <w:rsid w:val="00DA261B"/>
    <w:rsid w:val="00DA267E"/>
    <w:rsid w:val="00DA4165"/>
    <w:rsid w:val="00DA609E"/>
    <w:rsid w:val="00DA60E8"/>
    <w:rsid w:val="00DA69E6"/>
    <w:rsid w:val="00DA7D4B"/>
    <w:rsid w:val="00DB1390"/>
    <w:rsid w:val="00DB58B3"/>
    <w:rsid w:val="00DB6B81"/>
    <w:rsid w:val="00DB72BB"/>
    <w:rsid w:val="00DC0CCE"/>
    <w:rsid w:val="00DC322E"/>
    <w:rsid w:val="00DC395E"/>
    <w:rsid w:val="00DC5CFF"/>
    <w:rsid w:val="00DC617A"/>
    <w:rsid w:val="00DC6967"/>
    <w:rsid w:val="00DD03E4"/>
    <w:rsid w:val="00DD0C59"/>
    <w:rsid w:val="00DD1C6F"/>
    <w:rsid w:val="00DD4244"/>
    <w:rsid w:val="00DD5177"/>
    <w:rsid w:val="00DD60DE"/>
    <w:rsid w:val="00DD6F44"/>
    <w:rsid w:val="00DD7645"/>
    <w:rsid w:val="00DE1886"/>
    <w:rsid w:val="00DE1EF3"/>
    <w:rsid w:val="00DE4B45"/>
    <w:rsid w:val="00DE61CF"/>
    <w:rsid w:val="00DE6D32"/>
    <w:rsid w:val="00DE7D57"/>
    <w:rsid w:val="00DF38C2"/>
    <w:rsid w:val="00DF51AA"/>
    <w:rsid w:val="00DF5C3C"/>
    <w:rsid w:val="00DF680E"/>
    <w:rsid w:val="00DF7540"/>
    <w:rsid w:val="00DF7E36"/>
    <w:rsid w:val="00DF7E70"/>
    <w:rsid w:val="00E017D8"/>
    <w:rsid w:val="00E03F57"/>
    <w:rsid w:val="00E04191"/>
    <w:rsid w:val="00E042F4"/>
    <w:rsid w:val="00E050E8"/>
    <w:rsid w:val="00E0514E"/>
    <w:rsid w:val="00E05F4D"/>
    <w:rsid w:val="00E1117E"/>
    <w:rsid w:val="00E1265B"/>
    <w:rsid w:val="00E145B9"/>
    <w:rsid w:val="00E147AF"/>
    <w:rsid w:val="00E14A7D"/>
    <w:rsid w:val="00E160F6"/>
    <w:rsid w:val="00E16C23"/>
    <w:rsid w:val="00E21003"/>
    <w:rsid w:val="00E22027"/>
    <w:rsid w:val="00E22EF4"/>
    <w:rsid w:val="00E23922"/>
    <w:rsid w:val="00E239FA"/>
    <w:rsid w:val="00E23DD2"/>
    <w:rsid w:val="00E24443"/>
    <w:rsid w:val="00E2548F"/>
    <w:rsid w:val="00E26442"/>
    <w:rsid w:val="00E278BD"/>
    <w:rsid w:val="00E3320C"/>
    <w:rsid w:val="00E34087"/>
    <w:rsid w:val="00E34637"/>
    <w:rsid w:val="00E359A7"/>
    <w:rsid w:val="00E41502"/>
    <w:rsid w:val="00E42512"/>
    <w:rsid w:val="00E4405E"/>
    <w:rsid w:val="00E44E2A"/>
    <w:rsid w:val="00E4586E"/>
    <w:rsid w:val="00E45F56"/>
    <w:rsid w:val="00E46C23"/>
    <w:rsid w:val="00E47A8F"/>
    <w:rsid w:val="00E50980"/>
    <w:rsid w:val="00E51D58"/>
    <w:rsid w:val="00E52182"/>
    <w:rsid w:val="00E5219F"/>
    <w:rsid w:val="00E5376E"/>
    <w:rsid w:val="00E60D20"/>
    <w:rsid w:val="00E62691"/>
    <w:rsid w:val="00E64525"/>
    <w:rsid w:val="00E64593"/>
    <w:rsid w:val="00E663AA"/>
    <w:rsid w:val="00E721DF"/>
    <w:rsid w:val="00E73A12"/>
    <w:rsid w:val="00E769CC"/>
    <w:rsid w:val="00E77CA2"/>
    <w:rsid w:val="00E80E9A"/>
    <w:rsid w:val="00E81AF3"/>
    <w:rsid w:val="00E81B15"/>
    <w:rsid w:val="00E833DE"/>
    <w:rsid w:val="00E8458B"/>
    <w:rsid w:val="00E84639"/>
    <w:rsid w:val="00E84F63"/>
    <w:rsid w:val="00E85B3A"/>
    <w:rsid w:val="00E86C73"/>
    <w:rsid w:val="00E874B3"/>
    <w:rsid w:val="00E87C2D"/>
    <w:rsid w:val="00E87F8E"/>
    <w:rsid w:val="00E91258"/>
    <w:rsid w:val="00E91409"/>
    <w:rsid w:val="00E92E0B"/>
    <w:rsid w:val="00E93860"/>
    <w:rsid w:val="00E9749C"/>
    <w:rsid w:val="00EA2882"/>
    <w:rsid w:val="00EA4771"/>
    <w:rsid w:val="00EA4FA8"/>
    <w:rsid w:val="00EA51FB"/>
    <w:rsid w:val="00EA6065"/>
    <w:rsid w:val="00EA6376"/>
    <w:rsid w:val="00EA6640"/>
    <w:rsid w:val="00EA6CDC"/>
    <w:rsid w:val="00EA7010"/>
    <w:rsid w:val="00EB00E1"/>
    <w:rsid w:val="00EB183B"/>
    <w:rsid w:val="00EB1DBB"/>
    <w:rsid w:val="00EB434F"/>
    <w:rsid w:val="00EB597B"/>
    <w:rsid w:val="00EB5C0B"/>
    <w:rsid w:val="00EB6C5D"/>
    <w:rsid w:val="00EC1A4D"/>
    <w:rsid w:val="00EC2955"/>
    <w:rsid w:val="00EC35E0"/>
    <w:rsid w:val="00EC4758"/>
    <w:rsid w:val="00EC5C15"/>
    <w:rsid w:val="00EC7B35"/>
    <w:rsid w:val="00ED3476"/>
    <w:rsid w:val="00ED50A7"/>
    <w:rsid w:val="00ED53EE"/>
    <w:rsid w:val="00ED6ACB"/>
    <w:rsid w:val="00ED6F82"/>
    <w:rsid w:val="00EE1D88"/>
    <w:rsid w:val="00EE216C"/>
    <w:rsid w:val="00EE2867"/>
    <w:rsid w:val="00EE2B83"/>
    <w:rsid w:val="00EE307C"/>
    <w:rsid w:val="00EE4954"/>
    <w:rsid w:val="00EE52FD"/>
    <w:rsid w:val="00EE7024"/>
    <w:rsid w:val="00EE79C1"/>
    <w:rsid w:val="00EE7E6F"/>
    <w:rsid w:val="00EF1F63"/>
    <w:rsid w:val="00F032FA"/>
    <w:rsid w:val="00F0499D"/>
    <w:rsid w:val="00F106DF"/>
    <w:rsid w:val="00F1088A"/>
    <w:rsid w:val="00F10B77"/>
    <w:rsid w:val="00F12073"/>
    <w:rsid w:val="00F13CBB"/>
    <w:rsid w:val="00F1438F"/>
    <w:rsid w:val="00F14611"/>
    <w:rsid w:val="00F15915"/>
    <w:rsid w:val="00F1591D"/>
    <w:rsid w:val="00F17B4F"/>
    <w:rsid w:val="00F23DA2"/>
    <w:rsid w:val="00F2511A"/>
    <w:rsid w:val="00F255E3"/>
    <w:rsid w:val="00F263FD"/>
    <w:rsid w:val="00F26620"/>
    <w:rsid w:val="00F27111"/>
    <w:rsid w:val="00F27A5E"/>
    <w:rsid w:val="00F31122"/>
    <w:rsid w:val="00F31A11"/>
    <w:rsid w:val="00F32E9C"/>
    <w:rsid w:val="00F3327D"/>
    <w:rsid w:val="00F33D87"/>
    <w:rsid w:val="00F364C1"/>
    <w:rsid w:val="00F4103C"/>
    <w:rsid w:val="00F4110B"/>
    <w:rsid w:val="00F41E3D"/>
    <w:rsid w:val="00F437BB"/>
    <w:rsid w:val="00F43EB7"/>
    <w:rsid w:val="00F44B4F"/>
    <w:rsid w:val="00F44EAF"/>
    <w:rsid w:val="00F44F51"/>
    <w:rsid w:val="00F45FC7"/>
    <w:rsid w:val="00F467A8"/>
    <w:rsid w:val="00F50BE6"/>
    <w:rsid w:val="00F530C4"/>
    <w:rsid w:val="00F537C7"/>
    <w:rsid w:val="00F5399B"/>
    <w:rsid w:val="00F541AF"/>
    <w:rsid w:val="00F54304"/>
    <w:rsid w:val="00F56654"/>
    <w:rsid w:val="00F60B3C"/>
    <w:rsid w:val="00F620DA"/>
    <w:rsid w:val="00F63B82"/>
    <w:rsid w:val="00F65642"/>
    <w:rsid w:val="00F701B0"/>
    <w:rsid w:val="00F70459"/>
    <w:rsid w:val="00F726ED"/>
    <w:rsid w:val="00F72995"/>
    <w:rsid w:val="00F72F56"/>
    <w:rsid w:val="00F74EA2"/>
    <w:rsid w:val="00F752C1"/>
    <w:rsid w:val="00F75A0A"/>
    <w:rsid w:val="00F82556"/>
    <w:rsid w:val="00F82AAC"/>
    <w:rsid w:val="00F83111"/>
    <w:rsid w:val="00F83756"/>
    <w:rsid w:val="00F85918"/>
    <w:rsid w:val="00F91128"/>
    <w:rsid w:val="00F92FE4"/>
    <w:rsid w:val="00F93AEE"/>
    <w:rsid w:val="00F95311"/>
    <w:rsid w:val="00F9753D"/>
    <w:rsid w:val="00FA0839"/>
    <w:rsid w:val="00FA1148"/>
    <w:rsid w:val="00FA18D3"/>
    <w:rsid w:val="00FA2C3A"/>
    <w:rsid w:val="00FA2E59"/>
    <w:rsid w:val="00FA3858"/>
    <w:rsid w:val="00FA3D41"/>
    <w:rsid w:val="00FA3DEC"/>
    <w:rsid w:val="00FA45F0"/>
    <w:rsid w:val="00FA4827"/>
    <w:rsid w:val="00FA69D2"/>
    <w:rsid w:val="00FA6F00"/>
    <w:rsid w:val="00FA7CE5"/>
    <w:rsid w:val="00FB0044"/>
    <w:rsid w:val="00FB0346"/>
    <w:rsid w:val="00FB042D"/>
    <w:rsid w:val="00FB2398"/>
    <w:rsid w:val="00FB2E6C"/>
    <w:rsid w:val="00FB4923"/>
    <w:rsid w:val="00FB5218"/>
    <w:rsid w:val="00FB6743"/>
    <w:rsid w:val="00FB7025"/>
    <w:rsid w:val="00FC1C6B"/>
    <w:rsid w:val="00FC2205"/>
    <w:rsid w:val="00FC4ECC"/>
    <w:rsid w:val="00FC55A4"/>
    <w:rsid w:val="00FC5FB9"/>
    <w:rsid w:val="00FC69AC"/>
    <w:rsid w:val="00FD0699"/>
    <w:rsid w:val="00FD260C"/>
    <w:rsid w:val="00FD2EB6"/>
    <w:rsid w:val="00FD7155"/>
    <w:rsid w:val="00FE1480"/>
    <w:rsid w:val="00FE159C"/>
    <w:rsid w:val="00FE28E2"/>
    <w:rsid w:val="00FE2F22"/>
    <w:rsid w:val="00FE2FB2"/>
    <w:rsid w:val="00FE305A"/>
    <w:rsid w:val="00FE446F"/>
    <w:rsid w:val="00FE4E41"/>
    <w:rsid w:val="00FE6DAA"/>
    <w:rsid w:val="00FE707A"/>
    <w:rsid w:val="00FF2280"/>
    <w:rsid w:val="00FF3619"/>
    <w:rsid w:val="00FF3F94"/>
    <w:rsid w:val="00FF41EE"/>
    <w:rsid w:val="00FF45D4"/>
    <w:rsid w:val="00FF5F7A"/>
    <w:rsid w:val="00FF614D"/>
    <w:rsid w:val="00FF67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8177"/>
    <o:shapelayout v:ext="edit">
      <o:idmap v:ext="edit" data="1"/>
    </o:shapelayout>
  </w:shapeDefaults>
  <w:decimalSymbol w:val="."/>
  <w:listSeparator w:val=","/>
  <w14:docId w14:val="1B02F8FB"/>
  <w15:docId w15:val="{0F603562-30A8-4268-BC20-A59BCEBC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C0"/>
    <w:pPr>
      <w:spacing w:after="0" w:line="240" w:lineRule="auto"/>
      <w:ind w:left="993"/>
    </w:pPr>
    <w:rPr>
      <w:rFonts w:ascii="Arial" w:hAnsi="Arial"/>
      <w:sz w:val="24"/>
      <w:shd w:val="clear" w:color="auto" w:fill="FFFFFF"/>
    </w:rPr>
  </w:style>
  <w:style w:type="paragraph" w:styleId="Heading1">
    <w:name w:val="heading 1"/>
    <w:basedOn w:val="ListParagraph"/>
    <w:next w:val="Normal"/>
    <w:link w:val="Heading1Char"/>
    <w:uiPriority w:val="9"/>
    <w:qFormat/>
    <w:rsid w:val="004369D2"/>
    <w:pPr>
      <w:numPr>
        <w:numId w:val="1"/>
      </w:numPr>
      <w:spacing w:before="120" w:after="120"/>
      <w:contextualSpacing w:val="0"/>
      <w:outlineLvl w:val="0"/>
    </w:pPr>
    <w:rPr>
      <w:b/>
      <w:sz w:val="40"/>
    </w:rPr>
  </w:style>
  <w:style w:type="paragraph" w:styleId="Heading2">
    <w:name w:val="heading 2"/>
    <w:basedOn w:val="ListParagraph"/>
    <w:next w:val="Normal"/>
    <w:link w:val="Heading2Char"/>
    <w:uiPriority w:val="9"/>
    <w:unhideWhenUsed/>
    <w:qFormat/>
    <w:rsid w:val="00FF3F94"/>
    <w:pPr>
      <w:numPr>
        <w:ilvl w:val="1"/>
        <w:numId w:val="1"/>
      </w:numPr>
      <w:spacing w:before="120" w:after="120"/>
      <w:contextualSpacing w:val="0"/>
      <w:outlineLvl w:val="1"/>
    </w:pPr>
    <w:rPr>
      <w:b/>
      <w:sz w:val="28"/>
      <w:shd w:val="clear" w:color="auto" w:fill="auto"/>
    </w:rPr>
  </w:style>
  <w:style w:type="paragraph" w:styleId="Heading3">
    <w:name w:val="heading 3"/>
    <w:basedOn w:val="ListParagraph"/>
    <w:next w:val="Normal"/>
    <w:link w:val="Heading3Char"/>
    <w:uiPriority w:val="9"/>
    <w:unhideWhenUsed/>
    <w:qFormat/>
    <w:rsid w:val="00757631"/>
    <w:pPr>
      <w:numPr>
        <w:ilvl w:val="2"/>
        <w:numId w:val="1"/>
      </w:numPr>
      <w:spacing w:before="360" w:after="120"/>
      <w:ind w:left="720"/>
      <w:contextualSpacing w:val="0"/>
      <w:outlineLvl w:val="2"/>
    </w:pPr>
    <w:rPr>
      <w:b/>
    </w:rPr>
  </w:style>
  <w:style w:type="paragraph" w:styleId="Heading4">
    <w:name w:val="heading 4"/>
    <w:basedOn w:val="Normal"/>
    <w:next w:val="Normal"/>
    <w:link w:val="Heading4Char"/>
    <w:unhideWhenUsed/>
    <w:qFormat/>
    <w:rsid w:val="004D32E6"/>
    <w:pPr>
      <w:spacing w:before="360" w:after="120"/>
      <w:ind w:left="992"/>
      <w:outlineLvl w:val="3"/>
    </w:pPr>
    <w:rPr>
      <w:b/>
      <w:lang w:val="en-US"/>
    </w:rPr>
  </w:style>
  <w:style w:type="paragraph" w:styleId="Heading5">
    <w:name w:val="heading 5"/>
    <w:basedOn w:val="ListParagraph"/>
    <w:next w:val="Normal"/>
    <w:link w:val="Heading5Char"/>
    <w:uiPriority w:val="9"/>
    <w:unhideWhenUsed/>
    <w:rsid w:val="005C291C"/>
    <w:pPr>
      <w:spacing w:before="120" w:after="120"/>
      <w:ind w:left="851" w:firstLine="142"/>
      <w:contextualSpacing w:val="0"/>
      <w:outlineLvl w:val="4"/>
    </w:pPr>
    <w:rPr>
      <w:b/>
      <w:lang w:val="en-US"/>
    </w:rPr>
  </w:style>
  <w:style w:type="paragraph" w:styleId="Heading6">
    <w:name w:val="heading 6"/>
    <w:basedOn w:val="ListParagraph"/>
    <w:next w:val="Normal"/>
    <w:link w:val="Heading6Char"/>
    <w:uiPriority w:val="9"/>
    <w:unhideWhenUsed/>
    <w:rsid w:val="005C291C"/>
    <w:pPr>
      <w:ind w:left="0"/>
      <w:contextualSpacing w:val="0"/>
      <w:outlineLvl w:val="5"/>
    </w:pPr>
    <w:rPr>
      <w:rFonts w:cs="Arial"/>
      <w:b/>
    </w:rPr>
  </w:style>
  <w:style w:type="paragraph" w:styleId="Heading7">
    <w:name w:val="heading 7"/>
    <w:basedOn w:val="Normal"/>
    <w:next w:val="Normal"/>
    <w:link w:val="Heading7Char"/>
    <w:uiPriority w:val="9"/>
    <w:unhideWhenUsed/>
    <w:rsid w:val="00E5376E"/>
    <w:pPr>
      <w:outlineLvl w:val="6"/>
    </w:pPr>
    <w:rPr>
      <w:i/>
      <w:color w:val="FF0000"/>
    </w:rPr>
  </w:style>
  <w:style w:type="paragraph" w:styleId="Heading8">
    <w:name w:val="heading 8"/>
    <w:basedOn w:val="Normal"/>
    <w:next w:val="Normal"/>
    <w:link w:val="Heading8Char"/>
    <w:uiPriority w:val="9"/>
    <w:semiHidden/>
    <w:unhideWhenUsed/>
    <w:rsid w:val="0058449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449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 list"/>
    <w:basedOn w:val="Normal"/>
    <w:link w:val="ListParagraphChar"/>
    <w:uiPriority w:val="1"/>
    <w:qFormat/>
    <w:rsid w:val="0096078B"/>
    <w:pPr>
      <w:ind w:left="720"/>
      <w:contextualSpacing/>
    </w:pPr>
  </w:style>
  <w:style w:type="character" w:customStyle="1" w:styleId="ListParagraphChar">
    <w:name w:val="List Paragraph Char"/>
    <w:aliases w:val="Number list Char"/>
    <w:link w:val="ListParagraph"/>
    <w:uiPriority w:val="1"/>
    <w:rsid w:val="003E7567"/>
  </w:style>
  <w:style w:type="character" w:customStyle="1" w:styleId="Heading1Char">
    <w:name w:val="Heading 1 Char"/>
    <w:basedOn w:val="DefaultParagraphFont"/>
    <w:link w:val="Heading1"/>
    <w:uiPriority w:val="9"/>
    <w:rsid w:val="004369D2"/>
    <w:rPr>
      <w:rFonts w:ascii="Arial" w:hAnsi="Arial"/>
      <w:b/>
      <w:sz w:val="40"/>
    </w:rPr>
  </w:style>
  <w:style w:type="character" w:customStyle="1" w:styleId="Heading2Char">
    <w:name w:val="Heading 2 Char"/>
    <w:basedOn w:val="DefaultParagraphFont"/>
    <w:link w:val="Heading2"/>
    <w:uiPriority w:val="9"/>
    <w:rsid w:val="00FF3F94"/>
    <w:rPr>
      <w:rFonts w:ascii="Arial" w:hAnsi="Arial"/>
      <w:b/>
      <w:sz w:val="28"/>
    </w:rPr>
  </w:style>
  <w:style w:type="character" w:customStyle="1" w:styleId="Heading3Char">
    <w:name w:val="Heading 3 Char"/>
    <w:basedOn w:val="DefaultParagraphFont"/>
    <w:link w:val="Heading3"/>
    <w:uiPriority w:val="9"/>
    <w:rsid w:val="00757631"/>
    <w:rPr>
      <w:rFonts w:ascii="Arial" w:hAnsi="Arial"/>
      <w:b/>
      <w:sz w:val="24"/>
    </w:rPr>
  </w:style>
  <w:style w:type="character" w:customStyle="1" w:styleId="Heading4Char">
    <w:name w:val="Heading 4 Char"/>
    <w:basedOn w:val="DefaultParagraphFont"/>
    <w:link w:val="Heading4"/>
    <w:rsid w:val="004D32E6"/>
    <w:rPr>
      <w:rFonts w:ascii="Arial" w:hAnsi="Arial"/>
      <w:b/>
      <w:sz w:val="24"/>
      <w:lang w:val="en-US"/>
    </w:rPr>
  </w:style>
  <w:style w:type="character" w:customStyle="1" w:styleId="Heading5Char">
    <w:name w:val="Heading 5 Char"/>
    <w:basedOn w:val="DefaultParagraphFont"/>
    <w:link w:val="Heading5"/>
    <w:uiPriority w:val="9"/>
    <w:rsid w:val="005C291C"/>
    <w:rPr>
      <w:rFonts w:ascii="Arial" w:hAnsi="Arial"/>
      <w:b/>
      <w:sz w:val="24"/>
      <w:lang w:val="en-US"/>
    </w:rPr>
  </w:style>
  <w:style w:type="character" w:customStyle="1" w:styleId="Heading6Char">
    <w:name w:val="Heading 6 Char"/>
    <w:basedOn w:val="DefaultParagraphFont"/>
    <w:link w:val="Heading6"/>
    <w:uiPriority w:val="9"/>
    <w:rsid w:val="005C291C"/>
    <w:rPr>
      <w:rFonts w:ascii="Arial" w:hAnsi="Arial" w:cs="Arial"/>
      <w:b/>
      <w:sz w:val="24"/>
    </w:rPr>
  </w:style>
  <w:style w:type="character" w:customStyle="1" w:styleId="Heading7Char">
    <w:name w:val="Heading 7 Char"/>
    <w:basedOn w:val="DefaultParagraphFont"/>
    <w:link w:val="Heading7"/>
    <w:uiPriority w:val="9"/>
    <w:rsid w:val="00E5376E"/>
    <w:rPr>
      <w:i/>
      <w:color w:val="FF0000"/>
    </w:rPr>
  </w:style>
  <w:style w:type="character" w:customStyle="1" w:styleId="Heading8Char">
    <w:name w:val="Heading 8 Char"/>
    <w:basedOn w:val="DefaultParagraphFont"/>
    <w:link w:val="Heading8"/>
    <w:uiPriority w:val="9"/>
    <w:semiHidden/>
    <w:rsid w:val="005844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4498"/>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rsid w:val="00D341B0"/>
    <w:pPr>
      <w:ind w:left="0"/>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D341B0"/>
    <w:rPr>
      <w:rFonts w:eastAsiaTheme="majorEastAsia" w:cstheme="majorBidi"/>
      <w:spacing w:val="-10"/>
      <w:kern w:val="28"/>
      <w:sz w:val="36"/>
      <w:szCs w:val="56"/>
    </w:rPr>
  </w:style>
  <w:style w:type="table" w:styleId="TableGrid">
    <w:name w:val="Table Grid"/>
    <w:basedOn w:val="TableNormal"/>
    <w:uiPriority w:val="39"/>
    <w:rsid w:val="0096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5338E"/>
    <w:rPr>
      <w:sz w:val="20"/>
      <w:szCs w:val="20"/>
    </w:rPr>
  </w:style>
  <w:style w:type="character" w:customStyle="1" w:styleId="CommentTextChar">
    <w:name w:val="Comment Text Char"/>
    <w:basedOn w:val="DefaultParagraphFont"/>
    <w:link w:val="CommentText"/>
    <w:uiPriority w:val="99"/>
    <w:rsid w:val="00A5338E"/>
    <w:rPr>
      <w:sz w:val="20"/>
      <w:szCs w:val="20"/>
    </w:rPr>
  </w:style>
  <w:style w:type="character" w:styleId="CommentReference">
    <w:name w:val="annotation reference"/>
    <w:uiPriority w:val="99"/>
    <w:semiHidden/>
    <w:rsid w:val="00A5338E"/>
    <w:rPr>
      <w:rFonts w:cs="Times New Roman"/>
      <w:sz w:val="16"/>
      <w:szCs w:val="16"/>
    </w:rPr>
  </w:style>
  <w:style w:type="character" w:styleId="Hyperlink">
    <w:name w:val="Hyperlink"/>
    <w:basedOn w:val="DefaultParagraphFont"/>
    <w:uiPriority w:val="99"/>
    <w:unhideWhenUsed/>
    <w:rsid w:val="00A5338E"/>
    <w:rPr>
      <w:color w:val="0563C1" w:themeColor="hyperlink"/>
      <w:u w:val="single"/>
    </w:rPr>
  </w:style>
  <w:style w:type="paragraph" w:styleId="BalloonText">
    <w:name w:val="Balloon Text"/>
    <w:basedOn w:val="Normal"/>
    <w:link w:val="BalloonTextChar"/>
    <w:uiPriority w:val="99"/>
    <w:semiHidden/>
    <w:unhideWhenUsed/>
    <w:rsid w:val="00A53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38E"/>
    <w:rPr>
      <w:rFonts w:ascii="Segoe UI" w:hAnsi="Segoe UI" w:cs="Segoe UI"/>
      <w:sz w:val="18"/>
      <w:szCs w:val="18"/>
    </w:rPr>
  </w:style>
  <w:style w:type="character" w:customStyle="1" w:styleId="apple-converted-space">
    <w:name w:val="apple-converted-space"/>
    <w:basedOn w:val="DefaultParagraphFont"/>
    <w:rsid w:val="003E7567"/>
  </w:style>
  <w:style w:type="character" w:styleId="Strong">
    <w:name w:val="Strong"/>
    <w:aliases w:val="Table Header,Table Row header,Table header"/>
    <w:basedOn w:val="DefaultParagraphFont"/>
    <w:uiPriority w:val="22"/>
    <w:qFormat/>
    <w:rsid w:val="003E7567"/>
    <w:rPr>
      <w:b/>
      <w:bCs/>
    </w:rPr>
  </w:style>
  <w:style w:type="paragraph" w:customStyle="1" w:styleId="p">
    <w:name w:val="p"/>
    <w:basedOn w:val="Normal"/>
    <w:rsid w:val="003E7567"/>
    <w:pPr>
      <w:spacing w:before="100" w:beforeAutospacing="1" w:after="100" w:afterAutospacing="1"/>
    </w:pPr>
    <w:rPr>
      <w:rFonts w:ascii="Times New Roman" w:eastAsia="Times New Roman" w:hAnsi="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7A12BC"/>
    <w:rPr>
      <w:b/>
      <w:bCs/>
    </w:rPr>
  </w:style>
  <w:style w:type="character" w:customStyle="1" w:styleId="CommentSubjectChar">
    <w:name w:val="Comment Subject Char"/>
    <w:basedOn w:val="CommentTextChar"/>
    <w:link w:val="CommentSubject"/>
    <w:uiPriority w:val="99"/>
    <w:semiHidden/>
    <w:rsid w:val="007A12BC"/>
    <w:rPr>
      <w:b/>
      <w:bCs/>
      <w:sz w:val="20"/>
      <w:szCs w:val="20"/>
    </w:rPr>
  </w:style>
  <w:style w:type="paragraph" w:styleId="NormalWeb">
    <w:name w:val="Normal (Web)"/>
    <w:basedOn w:val="Normal"/>
    <w:uiPriority w:val="99"/>
    <w:unhideWhenUsed/>
    <w:rsid w:val="007A12BC"/>
    <w:rPr>
      <w:rFonts w:ascii="Times New Roman" w:hAnsi="Times New Roman" w:cs="Times New Roman"/>
      <w:szCs w:val="24"/>
    </w:rPr>
  </w:style>
  <w:style w:type="table" w:customStyle="1" w:styleId="TableGrid1">
    <w:name w:val="Table Grid1"/>
    <w:basedOn w:val="TableNormal"/>
    <w:next w:val="TableGrid"/>
    <w:uiPriority w:val="59"/>
    <w:rsid w:val="0058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498"/>
    <w:pPr>
      <w:tabs>
        <w:tab w:val="center" w:pos="4513"/>
        <w:tab w:val="right" w:pos="9026"/>
      </w:tabs>
    </w:pPr>
  </w:style>
  <w:style w:type="character" w:customStyle="1" w:styleId="HeaderChar">
    <w:name w:val="Header Char"/>
    <w:basedOn w:val="DefaultParagraphFont"/>
    <w:link w:val="Header"/>
    <w:uiPriority w:val="99"/>
    <w:rsid w:val="00584498"/>
  </w:style>
  <w:style w:type="paragraph" w:styleId="Footer">
    <w:name w:val="footer"/>
    <w:basedOn w:val="Normal"/>
    <w:link w:val="FooterChar"/>
    <w:uiPriority w:val="99"/>
    <w:unhideWhenUsed/>
    <w:rsid w:val="00584498"/>
    <w:pPr>
      <w:tabs>
        <w:tab w:val="center" w:pos="4513"/>
        <w:tab w:val="right" w:pos="9026"/>
      </w:tabs>
    </w:pPr>
  </w:style>
  <w:style w:type="character" w:customStyle="1" w:styleId="FooterChar">
    <w:name w:val="Footer Char"/>
    <w:basedOn w:val="DefaultParagraphFont"/>
    <w:link w:val="Footer"/>
    <w:uiPriority w:val="99"/>
    <w:rsid w:val="00584498"/>
  </w:style>
  <w:style w:type="paragraph" w:styleId="NoSpacing">
    <w:name w:val="No Spacing"/>
    <w:uiPriority w:val="1"/>
    <w:rsid w:val="00846773"/>
    <w:pPr>
      <w:spacing w:after="0" w:line="240" w:lineRule="auto"/>
    </w:pPr>
  </w:style>
  <w:style w:type="character" w:styleId="Emphasis">
    <w:name w:val="Emphasis"/>
    <w:basedOn w:val="DefaultParagraphFont"/>
    <w:uiPriority w:val="20"/>
    <w:rsid w:val="00DA267E"/>
    <w:rPr>
      <w:i/>
      <w:iCs/>
    </w:rPr>
  </w:style>
  <w:style w:type="paragraph" w:styleId="Subtitle">
    <w:name w:val="Subtitle"/>
    <w:basedOn w:val="ListParagraph"/>
    <w:next w:val="Normal"/>
    <w:link w:val="SubtitleChar"/>
    <w:uiPriority w:val="11"/>
    <w:rsid w:val="00DA267E"/>
    <w:pPr>
      <w:ind w:left="34"/>
    </w:pPr>
  </w:style>
  <w:style w:type="character" w:customStyle="1" w:styleId="SubtitleChar">
    <w:name w:val="Subtitle Char"/>
    <w:basedOn w:val="DefaultParagraphFont"/>
    <w:link w:val="Subtitle"/>
    <w:uiPriority w:val="11"/>
    <w:rsid w:val="00DA267E"/>
  </w:style>
  <w:style w:type="character" w:styleId="SubtleEmphasis">
    <w:name w:val="Subtle Emphasis"/>
    <w:uiPriority w:val="19"/>
    <w:rsid w:val="00DA267E"/>
  </w:style>
  <w:style w:type="paragraph" w:customStyle="1" w:styleId="Bullet">
    <w:name w:val="Bullet"/>
    <w:basedOn w:val="ListParagraph"/>
    <w:link w:val="BulletChar"/>
    <w:qFormat/>
    <w:rsid w:val="00374015"/>
    <w:pPr>
      <w:numPr>
        <w:numId w:val="2"/>
      </w:numPr>
    </w:pPr>
  </w:style>
  <w:style w:type="character" w:customStyle="1" w:styleId="BulletChar">
    <w:name w:val="Bullet Char"/>
    <w:basedOn w:val="ListParagraphChar"/>
    <w:link w:val="Bullet"/>
    <w:rsid w:val="00374015"/>
    <w:rPr>
      <w:rFonts w:ascii="Arial" w:hAnsi="Arial"/>
      <w:sz w:val="24"/>
    </w:rPr>
  </w:style>
  <w:style w:type="paragraph" w:styleId="TOC1">
    <w:name w:val="toc 1"/>
    <w:basedOn w:val="Normal"/>
    <w:next w:val="Normal"/>
    <w:autoRedefine/>
    <w:uiPriority w:val="39"/>
    <w:unhideWhenUsed/>
    <w:rsid w:val="00EB597B"/>
    <w:pPr>
      <w:tabs>
        <w:tab w:val="right" w:leader="dot" w:pos="10456"/>
      </w:tabs>
      <w:spacing w:after="100"/>
      <w:ind w:left="720" w:hanging="720"/>
    </w:pPr>
  </w:style>
  <w:style w:type="character" w:styleId="FollowedHyperlink">
    <w:name w:val="FollowedHyperlink"/>
    <w:basedOn w:val="DefaultParagraphFont"/>
    <w:uiPriority w:val="99"/>
    <w:semiHidden/>
    <w:unhideWhenUsed/>
    <w:rsid w:val="00654D92"/>
    <w:rPr>
      <w:color w:val="954F72" w:themeColor="followedHyperlink"/>
      <w:u w:val="single"/>
    </w:rPr>
  </w:style>
  <w:style w:type="paragraph" w:customStyle="1" w:styleId="MainTitle">
    <w:name w:val="Main Title"/>
    <w:basedOn w:val="Title"/>
    <w:link w:val="MainTitleChar"/>
    <w:qFormat/>
    <w:rsid w:val="005C291C"/>
    <w:rPr>
      <w:spacing w:val="0"/>
      <w:sz w:val="48"/>
    </w:rPr>
  </w:style>
  <w:style w:type="character" w:customStyle="1" w:styleId="MainTitleChar">
    <w:name w:val="Main Title Char"/>
    <w:basedOn w:val="TitleChar"/>
    <w:link w:val="MainTitle"/>
    <w:rsid w:val="005C291C"/>
    <w:rPr>
      <w:rFonts w:ascii="Arial" w:eastAsiaTheme="majorEastAsia" w:hAnsi="Arial" w:cstheme="majorBidi"/>
      <w:spacing w:val="-10"/>
      <w:kern w:val="28"/>
      <w:sz w:val="48"/>
      <w:szCs w:val="56"/>
    </w:rPr>
  </w:style>
  <w:style w:type="paragraph" w:styleId="Revision">
    <w:name w:val="Revision"/>
    <w:hidden/>
    <w:uiPriority w:val="99"/>
    <w:semiHidden/>
    <w:rsid w:val="008418F7"/>
    <w:pPr>
      <w:spacing w:after="0" w:line="240" w:lineRule="auto"/>
    </w:pPr>
    <w:rPr>
      <w:shd w:val="clear" w:color="auto" w:fill="FFFFFF"/>
    </w:rPr>
  </w:style>
  <w:style w:type="paragraph" w:styleId="TOCHeading">
    <w:name w:val="TOC Heading"/>
    <w:basedOn w:val="Heading1"/>
    <w:next w:val="Normal"/>
    <w:uiPriority w:val="39"/>
    <w:unhideWhenUsed/>
    <w:rsid w:val="00BA0D97"/>
    <w:pPr>
      <w:keepNext/>
      <w:keepLines/>
      <w:numPr>
        <w:numId w:val="0"/>
      </w:numPr>
      <w:spacing w:after="0" w:line="259" w:lineRule="auto"/>
      <w:outlineLvl w:val="9"/>
    </w:pPr>
    <w:rPr>
      <w:rFonts w:asciiTheme="majorHAnsi" w:eastAsiaTheme="majorEastAsia" w:hAnsiTheme="majorHAnsi" w:cstheme="majorBidi"/>
      <w:b w:val="0"/>
      <w:color w:val="2E74B5" w:themeColor="accent1" w:themeShade="BF"/>
      <w:szCs w:val="32"/>
      <w:shd w:val="clear" w:color="auto" w:fill="auto"/>
      <w:lang w:val="en-US"/>
    </w:rPr>
  </w:style>
  <w:style w:type="paragraph" w:styleId="TOC2">
    <w:name w:val="toc 2"/>
    <w:basedOn w:val="Normal"/>
    <w:next w:val="Normal"/>
    <w:autoRedefine/>
    <w:uiPriority w:val="39"/>
    <w:unhideWhenUsed/>
    <w:rsid w:val="00BA0D97"/>
    <w:pPr>
      <w:spacing w:after="100"/>
      <w:ind w:left="220"/>
    </w:pPr>
  </w:style>
  <w:style w:type="paragraph" w:styleId="TOC3">
    <w:name w:val="toc 3"/>
    <w:basedOn w:val="Normal"/>
    <w:next w:val="Normal"/>
    <w:autoRedefine/>
    <w:uiPriority w:val="39"/>
    <w:unhideWhenUsed/>
    <w:rsid w:val="00BA0D97"/>
    <w:pPr>
      <w:spacing w:after="100"/>
      <w:ind w:left="440"/>
    </w:pPr>
  </w:style>
  <w:style w:type="paragraph" w:customStyle="1" w:styleId="xmsonormal">
    <w:name w:val="x_msonormal"/>
    <w:basedOn w:val="Normal"/>
    <w:rsid w:val="00AF2D6D"/>
    <w:pPr>
      <w:ind w:left="0"/>
    </w:pPr>
    <w:rPr>
      <w:rFonts w:ascii="Times New Roman" w:hAnsi="Times New Roman" w:cs="Times New Roman"/>
      <w:szCs w:val="24"/>
      <w:shd w:val="clear" w:color="auto" w:fill="auto"/>
      <w:lang w:eastAsia="en-GB"/>
    </w:rPr>
  </w:style>
  <w:style w:type="paragraph" w:customStyle="1" w:styleId="Default">
    <w:name w:val="Default"/>
    <w:basedOn w:val="Normal"/>
    <w:rsid w:val="003D67E6"/>
    <w:pPr>
      <w:autoSpaceDE w:val="0"/>
      <w:autoSpaceDN w:val="0"/>
      <w:ind w:left="0"/>
    </w:pPr>
    <w:rPr>
      <w:rFonts w:cs="Arial"/>
      <w:color w:val="000000"/>
      <w:szCs w:val="24"/>
      <w:shd w:val="clear" w:color="auto" w:fill="auto"/>
      <w:lang w:eastAsia="en-GB"/>
    </w:rPr>
  </w:style>
  <w:style w:type="character" w:customStyle="1" w:styleId="NotesChar">
    <w:name w:val="Notes Char"/>
    <w:basedOn w:val="DefaultParagraphFont"/>
    <w:link w:val="Notes"/>
    <w:locked/>
    <w:rsid w:val="005C291C"/>
    <w:rPr>
      <w:rFonts w:ascii="Arial" w:hAnsi="Arial"/>
      <w:color w:val="00B0F0"/>
      <w:sz w:val="24"/>
    </w:rPr>
  </w:style>
  <w:style w:type="paragraph" w:customStyle="1" w:styleId="Notes">
    <w:name w:val="Notes"/>
    <w:basedOn w:val="ListParagraph"/>
    <w:link w:val="NotesChar"/>
    <w:qFormat/>
    <w:rsid w:val="005C291C"/>
    <w:pPr>
      <w:ind w:left="993"/>
    </w:pPr>
    <w:rPr>
      <w:color w:val="00B0F0"/>
    </w:rPr>
  </w:style>
  <w:style w:type="paragraph" w:customStyle="1" w:styleId="content-summary">
    <w:name w:val="content-summary"/>
    <w:basedOn w:val="Normal"/>
    <w:rsid w:val="004126FA"/>
    <w:pPr>
      <w:spacing w:before="100" w:beforeAutospacing="1" w:after="100" w:afterAutospacing="1"/>
      <w:ind w:left="0"/>
    </w:pPr>
    <w:rPr>
      <w:rFonts w:ascii="Times New Roman" w:eastAsia="Times New Roman" w:hAnsi="Times New Roman" w:cs="Times New Roman"/>
      <w:szCs w:val="24"/>
      <w:shd w:val="clear" w:color="auto" w:fill="auto"/>
      <w:lang w:eastAsia="en-GB"/>
    </w:rPr>
  </w:style>
  <w:style w:type="character" w:customStyle="1" w:styleId="normaltextrun">
    <w:name w:val="normaltextrun"/>
    <w:basedOn w:val="DefaultParagraphFont"/>
    <w:rsid w:val="001008A2"/>
  </w:style>
  <w:style w:type="character" w:customStyle="1" w:styleId="contextualspellingandgrammarerror">
    <w:name w:val="contextualspellingandgrammarerror"/>
    <w:basedOn w:val="DefaultParagraphFont"/>
    <w:rsid w:val="001008A2"/>
  </w:style>
  <w:style w:type="character" w:customStyle="1" w:styleId="eop">
    <w:name w:val="eop"/>
    <w:basedOn w:val="DefaultParagraphFont"/>
    <w:rsid w:val="001008A2"/>
  </w:style>
  <w:style w:type="paragraph" w:styleId="BodyTextIndent">
    <w:name w:val="Body Text Indent"/>
    <w:basedOn w:val="Normal"/>
    <w:link w:val="BodyTextIndentChar"/>
    <w:uiPriority w:val="99"/>
    <w:unhideWhenUsed/>
    <w:rsid w:val="003E22A6"/>
    <w:rPr>
      <w:rFonts w:cs="Arial"/>
      <w:b/>
    </w:rPr>
  </w:style>
  <w:style w:type="character" w:customStyle="1" w:styleId="BodyTextIndentChar">
    <w:name w:val="Body Text Indent Char"/>
    <w:basedOn w:val="DefaultParagraphFont"/>
    <w:link w:val="BodyTextIndent"/>
    <w:uiPriority w:val="99"/>
    <w:rsid w:val="003E22A6"/>
    <w:rPr>
      <w:rFonts w:ascii="Arial" w:hAnsi="Arial" w:cs="Arial"/>
      <w:b/>
      <w:sz w:val="24"/>
    </w:rPr>
  </w:style>
  <w:style w:type="paragraph" w:styleId="BodyTextIndent2">
    <w:name w:val="Body Text Indent 2"/>
    <w:basedOn w:val="Normal"/>
    <w:link w:val="BodyTextIndent2Char"/>
    <w:uiPriority w:val="99"/>
    <w:unhideWhenUsed/>
    <w:rsid w:val="00E278BD"/>
    <w:rPr>
      <w:rFonts w:cs="Arial"/>
      <w:color w:val="333333"/>
      <w:szCs w:val="24"/>
    </w:rPr>
  </w:style>
  <w:style w:type="character" w:customStyle="1" w:styleId="BodyTextIndent2Char">
    <w:name w:val="Body Text Indent 2 Char"/>
    <w:basedOn w:val="DefaultParagraphFont"/>
    <w:link w:val="BodyTextIndent2"/>
    <w:uiPriority w:val="99"/>
    <w:rsid w:val="00E278BD"/>
    <w:rPr>
      <w:rFonts w:ascii="Arial" w:hAnsi="Arial" w:cs="Arial"/>
      <w:color w:val="333333"/>
      <w:sz w:val="24"/>
      <w:szCs w:val="24"/>
    </w:rPr>
  </w:style>
  <w:style w:type="paragraph" w:customStyle="1" w:styleId="ParagraphBullet">
    <w:name w:val="Paragraph Bullet"/>
    <w:qFormat/>
    <w:rsid w:val="00374015"/>
    <w:pPr>
      <w:numPr>
        <w:numId w:val="10"/>
      </w:numPr>
      <w:spacing w:before="40" w:after="40" w:line="240" w:lineRule="auto"/>
      <w:ind w:left="1418" w:hanging="425"/>
    </w:pPr>
    <w:rPr>
      <w:rFonts w:ascii="Arial" w:hAnsi="Arial"/>
      <w:sz w:val="24"/>
      <w:shd w:val="clear" w:color="auto" w:fill="FFFFFF"/>
    </w:rPr>
  </w:style>
  <w:style w:type="character" w:customStyle="1" w:styleId="UnresolvedMention1">
    <w:name w:val="Unresolved Mention1"/>
    <w:basedOn w:val="DefaultParagraphFont"/>
    <w:uiPriority w:val="99"/>
    <w:semiHidden/>
    <w:unhideWhenUsed/>
    <w:rsid w:val="00E4586E"/>
    <w:rPr>
      <w:color w:val="605E5C"/>
      <w:shd w:val="clear" w:color="auto" w:fill="E1DFDD"/>
    </w:rPr>
  </w:style>
  <w:style w:type="paragraph" w:customStyle="1" w:styleId="body">
    <w:name w:val="body"/>
    <w:basedOn w:val="Normal"/>
    <w:rsid w:val="00F1088A"/>
    <w:pPr>
      <w:ind w:left="0"/>
    </w:pPr>
    <w:rPr>
      <w:rFonts w:ascii="Calibri" w:hAnsi="Calibri" w:cs="Calibri"/>
      <w:sz w:val="22"/>
      <w:shd w:val="clear" w:color="auto" w:fill="auto"/>
      <w:lang w:val="en-US"/>
    </w:rPr>
  </w:style>
  <w:style w:type="character" w:customStyle="1" w:styleId="xnormaltextrun">
    <w:name w:val="x_normaltextrun"/>
    <w:basedOn w:val="DefaultParagraphFont"/>
    <w:rsid w:val="00F1088A"/>
  </w:style>
  <w:style w:type="character" w:styleId="UnresolvedMention">
    <w:name w:val="Unresolved Mention"/>
    <w:basedOn w:val="DefaultParagraphFont"/>
    <w:uiPriority w:val="99"/>
    <w:semiHidden/>
    <w:unhideWhenUsed/>
    <w:rsid w:val="0037503F"/>
    <w:rPr>
      <w:color w:val="605E5C"/>
      <w:shd w:val="clear" w:color="auto" w:fill="E1DFDD"/>
    </w:rPr>
  </w:style>
  <w:style w:type="paragraph" w:customStyle="1" w:styleId="xxxmsonormal">
    <w:name w:val="x_x_xmsonormal"/>
    <w:basedOn w:val="Normal"/>
    <w:rsid w:val="00765428"/>
    <w:pPr>
      <w:spacing w:before="100" w:beforeAutospacing="1" w:after="100" w:afterAutospacing="1"/>
      <w:ind w:left="0"/>
    </w:pPr>
    <w:rPr>
      <w:rFonts w:ascii="Times New Roman" w:eastAsia="Times New Roman" w:hAnsi="Times New Roman" w:cs="Times New Roman"/>
      <w:szCs w:val="24"/>
      <w:shd w:val="clear" w:color="auto" w:fill="auto"/>
      <w:lang w:eastAsia="en-GB"/>
    </w:rPr>
  </w:style>
  <w:style w:type="paragraph" w:styleId="BodyTextIndent3">
    <w:name w:val="Body Text Indent 3"/>
    <w:basedOn w:val="Normal"/>
    <w:link w:val="BodyTextIndent3Char"/>
    <w:uiPriority w:val="99"/>
    <w:unhideWhenUsed/>
    <w:rsid w:val="00602763"/>
    <w:rPr>
      <w:color w:val="000000" w:themeColor="text1"/>
    </w:rPr>
  </w:style>
  <w:style w:type="character" w:customStyle="1" w:styleId="BodyTextIndent3Char">
    <w:name w:val="Body Text Indent 3 Char"/>
    <w:basedOn w:val="DefaultParagraphFont"/>
    <w:link w:val="BodyTextIndent3"/>
    <w:uiPriority w:val="99"/>
    <w:rsid w:val="00602763"/>
    <w:rPr>
      <w:rFonts w:ascii="Arial" w:hAnsi="Arial"/>
      <w:color w:val="000000" w:themeColor="text1"/>
      <w:sz w:val="24"/>
    </w:rPr>
  </w:style>
  <w:style w:type="paragraph" w:customStyle="1" w:styleId="paragraph">
    <w:name w:val="paragraph"/>
    <w:basedOn w:val="Normal"/>
    <w:rsid w:val="00996575"/>
    <w:pPr>
      <w:spacing w:before="100" w:beforeAutospacing="1" w:after="100" w:afterAutospacing="1"/>
      <w:ind w:left="0"/>
    </w:pPr>
    <w:rPr>
      <w:rFonts w:ascii="Times New Roman" w:eastAsia="Times New Roman" w:hAnsi="Times New Roman" w:cs="Times New Roman"/>
      <w:szCs w:val="24"/>
      <w:shd w:val="clear" w:color="auto" w:fill="auto"/>
      <w:lang w:eastAsia="en-GB"/>
    </w:rPr>
  </w:style>
  <w:style w:type="character" w:customStyle="1" w:styleId="scxw8082012">
    <w:name w:val="scxw8082012"/>
    <w:basedOn w:val="DefaultParagraphFont"/>
    <w:rsid w:val="00996575"/>
  </w:style>
  <w:style w:type="paragraph" w:styleId="Quote">
    <w:name w:val="Quote"/>
    <w:aliases w:val="Table bullet"/>
    <w:basedOn w:val="NoSpacing"/>
    <w:next w:val="Normal"/>
    <w:link w:val="QuoteChar"/>
    <w:uiPriority w:val="29"/>
    <w:qFormat/>
    <w:rsid w:val="00C0004D"/>
    <w:pPr>
      <w:numPr>
        <w:numId w:val="13"/>
      </w:numPr>
      <w:spacing w:before="40" w:after="40"/>
      <w:ind w:left="318" w:right="-23" w:hanging="318"/>
    </w:pPr>
    <w:rPr>
      <w:rFonts w:ascii="Arial" w:hAnsi="Arial" w:cs="Arial"/>
      <w:color w:val="000000"/>
      <w:sz w:val="24"/>
      <w:szCs w:val="24"/>
      <w:lang w:eastAsia="en-GB"/>
    </w:rPr>
  </w:style>
  <w:style w:type="character" w:customStyle="1" w:styleId="QuoteChar">
    <w:name w:val="Quote Char"/>
    <w:aliases w:val="Table bullet Char"/>
    <w:basedOn w:val="DefaultParagraphFont"/>
    <w:link w:val="Quote"/>
    <w:uiPriority w:val="29"/>
    <w:rsid w:val="00C0004D"/>
    <w:rPr>
      <w:rFonts w:ascii="Arial" w:hAnsi="Arial" w:cs="Arial"/>
      <w:color w:val="000000"/>
      <w:sz w:val="24"/>
      <w:szCs w:val="24"/>
      <w:lang w:eastAsia="en-GB"/>
    </w:rPr>
  </w:style>
  <w:style w:type="paragraph" w:customStyle="1" w:styleId="Tablerow">
    <w:name w:val="Table row"/>
    <w:basedOn w:val="Normal"/>
    <w:link w:val="TablerowChar"/>
    <w:qFormat/>
    <w:rsid w:val="00C0004D"/>
    <w:pPr>
      <w:spacing w:before="40" w:after="120"/>
      <w:ind w:left="0"/>
    </w:pPr>
    <w:rPr>
      <w:rFonts w:cs="Arial"/>
      <w:szCs w:val="24"/>
      <w:shd w:val="clear" w:color="auto" w:fill="auto"/>
    </w:rPr>
  </w:style>
  <w:style w:type="character" w:customStyle="1" w:styleId="TablerowChar">
    <w:name w:val="Table row Char"/>
    <w:basedOn w:val="DefaultParagraphFont"/>
    <w:link w:val="Tablerow"/>
    <w:rsid w:val="00C0004D"/>
    <w:rPr>
      <w:rFonts w:ascii="Arial" w:hAnsi="Arial" w:cs="Arial"/>
      <w:sz w:val="24"/>
      <w:szCs w:val="24"/>
    </w:rPr>
  </w:style>
  <w:style w:type="paragraph" w:customStyle="1" w:styleId="Bullet2">
    <w:name w:val="Bullet 2"/>
    <w:basedOn w:val="Bullet"/>
    <w:link w:val="Bullet2Char"/>
    <w:qFormat/>
    <w:rsid w:val="00C0004D"/>
    <w:pPr>
      <w:numPr>
        <w:numId w:val="0"/>
      </w:numPr>
      <w:spacing w:before="120"/>
      <w:ind w:left="567" w:right="129" w:hanging="425"/>
    </w:pPr>
    <w:rPr>
      <w:rFonts w:cs="Arial"/>
      <w:color w:val="000000"/>
      <w:szCs w:val="24"/>
      <w:shd w:val="clear" w:color="auto" w:fill="auto"/>
      <w:lang w:eastAsia="en-GB"/>
    </w:rPr>
  </w:style>
  <w:style w:type="character" w:customStyle="1" w:styleId="Bullet2Char">
    <w:name w:val="Bullet 2 Char"/>
    <w:basedOn w:val="BulletChar"/>
    <w:link w:val="Bullet2"/>
    <w:rsid w:val="00C0004D"/>
    <w:rPr>
      <w:rFonts w:ascii="Arial" w:hAnsi="Arial" w:cs="Arial"/>
      <w:color w:val="000000"/>
      <w:sz w:val="24"/>
      <w:szCs w:val="24"/>
      <w:lang w:eastAsia="en-GB"/>
    </w:rPr>
  </w:style>
  <w:style w:type="paragraph" w:customStyle="1" w:styleId="Body0">
    <w:name w:val="Body"/>
    <w:basedOn w:val="Normal"/>
    <w:link w:val="BodyChar"/>
    <w:qFormat/>
    <w:rsid w:val="00C0004D"/>
    <w:pPr>
      <w:widowControl w:val="0"/>
      <w:spacing w:before="40" w:after="240"/>
      <w:ind w:left="0"/>
    </w:pPr>
    <w:rPr>
      <w:rFonts w:cs="Arial"/>
      <w:szCs w:val="24"/>
      <w:shd w:val="clear" w:color="auto" w:fill="auto"/>
      <w:lang w:eastAsia="en-GB"/>
    </w:rPr>
  </w:style>
  <w:style w:type="character" w:customStyle="1" w:styleId="BodyChar">
    <w:name w:val="Body Char"/>
    <w:basedOn w:val="DefaultParagraphFont"/>
    <w:link w:val="Body0"/>
    <w:locked/>
    <w:rsid w:val="00C0004D"/>
    <w:rPr>
      <w:rFonts w:ascii="Arial"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4372">
      <w:bodyDiv w:val="1"/>
      <w:marLeft w:val="0"/>
      <w:marRight w:val="0"/>
      <w:marTop w:val="0"/>
      <w:marBottom w:val="0"/>
      <w:divBdr>
        <w:top w:val="none" w:sz="0" w:space="0" w:color="auto"/>
        <w:left w:val="none" w:sz="0" w:space="0" w:color="auto"/>
        <w:bottom w:val="none" w:sz="0" w:space="0" w:color="auto"/>
        <w:right w:val="none" w:sz="0" w:space="0" w:color="auto"/>
      </w:divBdr>
    </w:div>
    <w:div w:id="47536524">
      <w:bodyDiv w:val="1"/>
      <w:marLeft w:val="0"/>
      <w:marRight w:val="0"/>
      <w:marTop w:val="0"/>
      <w:marBottom w:val="0"/>
      <w:divBdr>
        <w:top w:val="none" w:sz="0" w:space="0" w:color="auto"/>
        <w:left w:val="none" w:sz="0" w:space="0" w:color="auto"/>
        <w:bottom w:val="none" w:sz="0" w:space="0" w:color="auto"/>
        <w:right w:val="none" w:sz="0" w:space="0" w:color="auto"/>
      </w:divBdr>
    </w:div>
    <w:div w:id="86315601">
      <w:bodyDiv w:val="1"/>
      <w:marLeft w:val="0"/>
      <w:marRight w:val="0"/>
      <w:marTop w:val="0"/>
      <w:marBottom w:val="0"/>
      <w:divBdr>
        <w:top w:val="none" w:sz="0" w:space="0" w:color="auto"/>
        <w:left w:val="none" w:sz="0" w:space="0" w:color="auto"/>
        <w:bottom w:val="none" w:sz="0" w:space="0" w:color="auto"/>
        <w:right w:val="none" w:sz="0" w:space="0" w:color="auto"/>
      </w:divBdr>
    </w:div>
    <w:div w:id="138114512">
      <w:bodyDiv w:val="1"/>
      <w:marLeft w:val="0"/>
      <w:marRight w:val="0"/>
      <w:marTop w:val="0"/>
      <w:marBottom w:val="0"/>
      <w:divBdr>
        <w:top w:val="none" w:sz="0" w:space="0" w:color="auto"/>
        <w:left w:val="none" w:sz="0" w:space="0" w:color="auto"/>
        <w:bottom w:val="none" w:sz="0" w:space="0" w:color="auto"/>
        <w:right w:val="none" w:sz="0" w:space="0" w:color="auto"/>
      </w:divBdr>
    </w:div>
    <w:div w:id="142814361">
      <w:bodyDiv w:val="1"/>
      <w:marLeft w:val="0"/>
      <w:marRight w:val="0"/>
      <w:marTop w:val="0"/>
      <w:marBottom w:val="0"/>
      <w:divBdr>
        <w:top w:val="none" w:sz="0" w:space="0" w:color="auto"/>
        <w:left w:val="none" w:sz="0" w:space="0" w:color="auto"/>
        <w:bottom w:val="none" w:sz="0" w:space="0" w:color="auto"/>
        <w:right w:val="none" w:sz="0" w:space="0" w:color="auto"/>
      </w:divBdr>
    </w:div>
    <w:div w:id="156960494">
      <w:bodyDiv w:val="1"/>
      <w:marLeft w:val="0"/>
      <w:marRight w:val="0"/>
      <w:marTop w:val="0"/>
      <w:marBottom w:val="0"/>
      <w:divBdr>
        <w:top w:val="none" w:sz="0" w:space="0" w:color="auto"/>
        <w:left w:val="none" w:sz="0" w:space="0" w:color="auto"/>
        <w:bottom w:val="none" w:sz="0" w:space="0" w:color="auto"/>
        <w:right w:val="none" w:sz="0" w:space="0" w:color="auto"/>
      </w:divBdr>
    </w:div>
    <w:div w:id="204219589">
      <w:bodyDiv w:val="1"/>
      <w:marLeft w:val="0"/>
      <w:marRight w:val="0"/>
      <w:marTop w:val="0"/>
      <w:marBottom w:val="0"/>
      <w:divBdr>
        <w:top w:val="none" w:sz="0" w:space="0" w:color="auto"/>
        <w:left w:val="none" w:sz="0" w:space="0" w:color="auto"/>
        <w:bottom w:val="none" w:sz="0" w:space="0" w:color="auto"/>
        <w:right w:val="none" w:sz="0" w:space="0" w:color="auto"/>
      </w:divBdr>
    </w:div>
    <w:div w:id="205222334">
      <w:bodyDiv w:val="1"/>
      <w:marLeft w:val="0"/>
      <w:marRight w:val="0"/>
      <w:marTop w:val="0"/>
      <w:marBottom w:val="0"/>
      <w:divBdr>
        <w:top w:val="none" w:sz="0" w:space="0" w:color="auto"/>
        <w:left w:val="none" w:sz="0" w:space="0" w:color="auto"/>
        <w:bottom w:val="none" w:sz="0" w:space="0" w:color="auto"/>
        <w:right w:val="none" w:sz="0" w:space="0" w:color="auto"/>
      </w:divBdr>
    </w:div>
    <w:div w:id="210658913">
      <w:bodyDiv w:val="1"/>
      <w:marLeft w:val="0"/>
      <w:marRight w:val="0"/>
      <w:marTop w:val="0"/>
      <w:marBottom w:val="0"/>
      <w:divBdr>
        <w:top w:val="none" w:sz="0" w:space="0" w:color="auto"/>
        <w:left w:val="none" w:sz="0" w:space="0" w:color="auto"/>
        <w:bottom w:val="none" w:sz="0" w:space="0" w:color="auto"/>
        <w:right w:val="none" w:sz="0" w:space="0" w:color="auto"/>
      </w:divBdr>
    </w:div>
    <w:div w:id="242422889">
      <w:bodyDiv w:val="1"/>
      <w:marLeft w:val="0"/>
      <w:marRight w:val="0"/>
      <w:marTop w:val="0"/>
      <w:marBottom w:val="0"/>
      <w:divBdr>
        <w:top w:val="none" w:sz="0" w:space="0" w:color="auto"/>
        <w:left w:val="none" w:sz="0" w:space="0" w:color="auto"/>
        <w:bottom w:val="none" w:sz="0" w:space="0" w:color="auto"/>
        <w:right w:val="none" w:sz="0" w:space="0" w:color="auto"/>
      </w:divBdr>
    </w:div>
    <w:div w:id="282657549">
      <w:bodyDiv w:val="1"/>
      <w:marLeft w:val="0"/>
      <w:marRight w:val="0"/>
      <w:marTop w:val="0"/>
      <w:marBottom w:val="0"/>
      <w:divBdr>
        <w:top w:val="none" w:sz="0" w:space="0" w:color="auto"/>
        <w:left w:val="none" w:sz="0" w:space="0" w:color="auto"/>
        <w:bottom w:val="none" w:sz="0" w:space="0" w:color="auto"/>
        <w:right w:val="none" w:sz="0" w:space="0" w:color="auto"/>
      </w:divBdr>
    </w:div>
    <w:div w:id="317269712">
      <w:bodyDiv w:val="1"/>
      <w:marLeft w:val="0"/>
      <w:marRight w:val="0"/>
      <w:marTop w:val="0"/>
      <w:marBottom w:val="0"/>
      <w:divBdr>
        <w:top w:val="none" w:sz="0" w:space="0" w:color="auto"/>
        <w:left w:val="none" w:sz="0" w:space="0" w:color="auto"/>
        <w:bottom w:val="none" w:sz="0" w:space="0" w:color="auto"/>
        <w:right w:val="none" w:sz="0" w:space="0" w:color="auto"/>
      </w:divBdr>
    </w:div>
    <w:div w:id="350842283">
      <w:bodyDiv w:val="1"/>
      <w:marLeft w:val="0"/>
      <w:marRight w:val="0"/>
      <w:marTop w:val="0"/>
      <w:marBottom w:val="0"/>
      <w:divBdr>
        <w:top w:val="none" w:sz="0" w:space="0" w:color="auto"/>
        <w:left w:val="none" w:sz="0" w:space="0" w:color="auto"/>
        <w:bottom w:val="none" w:sz="0" w:space="0" w:color="auto"/>
        <w:right w:val="none" w:sz="0" w:space="0" w:color="auto"/>
      </w:divBdr>
    </w:div>
    <w:div w:id="355815436">
      <w:bodyDiv w:val="1"/>
      <w:marLeft w:val="0"/>
      <w:marRight w:val="0"/>
      <w:marTop w:val="0"/>
      <w:marBottom w:val="0"/>
      <w:divBdr>
        <w:top w:val="none" w:sz="0" w:space="0" w:color="auto"/>
        <w:left w:val="none" w:sz="0" w:space="0" w:color="auto"/>
        <w:bottom w:val="none" w:sz="0" w:space="0" w:color="auto"/>
        <w:right w:val="none" w:sz="0" w:space="0" w:color="auto"/>
      </w:divBdr>
    </w:div>
    <w:div w:id="372966094">
      <w:bodyDiv w:val="1"/>
      <w:marLeft w:val="0"/>
      <w:marRight w:val="0"/>
      <w:marTop w:val="0"/>
      <w:marBottom w:val="0"/>
      <w:divBdr>
        <w:top w:val="none" w:sz="0" w:space="0" w:color="auto"/>
        <w:left w:val="none" w:sz="0" w:space="0" w:color="auto"/>
        <w:bottom w:val="none" w:sz="0" w:space="0" w:color="auto"/>
        <w:right w:val="none" w:sz="0" w:space="0" w:color="auto"/>
      </w:divBdr>
    </w:div>
    <w:div w:id="392587754">
      <w:bodyDiv w:val="1"/>
      <w:marLeft w:val="0"/>
      <w:marRight w:val="0"/>
      <w:marTop w:val="0"/>
      <w:marBottom w:val="0"/>
      <w:divBdr>
        <w:top w:val="none" w:sz="0" w:space="0" w:color="auto"/>
        <w:left w:val="none" w:sz="0" w:space="0" w:color="auto"/>
        <w:bottom w:val="none" w:sz="0" w:space="0" w:color="auto"/>
        <w:right w:val="none" w:sz="0" w:space="0" w:color="auto"/>
      </w:divBdr>
    </w:div>
    <w:div w:id="396588782">
      <w:bodyDiv w:val="1"/>
      <w:marLeft w:val="0"/>
      <w:marRight w:val="0"/>
      <w:marTop w:val="0"/>
      <w:marBottom w:val="0"/>
      <w:divBdr>
        <w:top w:val="none" w:sz="0" w:space="0" w:color="auto"/>
        <w:left w:val="none" w:sz="0" w:space="0" w:color="auto"/>
        <w:bottom w:val="none" w:sz="0" w:space="0" w:color="auto"/>
        <w:right w:val="none" w:sz="0" w:space="0" w:color="auto"/>
      </w:divBdr>
    </w:div>
    <w:div w:id="464782098">
      <w:bodyDiv w:val="1"/>
      <w:marLeft w:val="0"/>
      <w:marRight w:val="0"/>
      <w:marTop w:val="0"/>
      <w:marBottom w:val="0"/>
      <w:divBdr>
        <w:top w:val="none" w:sz="0" w:space="0" w:color="auto"/>
        <w:left w:val="none" w:sz="0" w:space="0" w:color="auto"/>
        <w:bottom w:val="none" w:sz="0" w:space="0" w:color="auto"/>
        <w:right w:val="none" w:sz="0" w:space="0" w:color="auto"/>
      </w:divBdr>
    </w:div>
    <w:div w:id="490219362">
      <w:bodyDiv w:val="1"/>
      <w:marLeft w:val="0"/>
      <w:marRight w:val="0"/>
      <w:marTop w:val="0"/>
      <w:marBottom w:val="0"/>
      <w:divBdr>
        <w:top w:val="none" w:sz="0" w:space="0" w:color="auto"/>
        <w:left w:val="none" w:sz="0" w:space="0" w:color="auto"/>
        <w:bottom w:val="none" w:sz="0" w:space="0" w:color="auto"/>
        <w:right w:val="none" w:sz="0" w:space="0" w:color="auto"/>
      </w:divBdr>
    </w:div>
    <w:div w:id="507449934">
      <w:bodyDiv w:val="1"/>
      <w:marLeft w:val="0"/>
      <w:marRight w:val="0"/>
      <w:marTop w:val="0"/>
      <w:marBottom w:val="0"/>
      <w:divBdr>
        <w:top w:val="none" w:sz="0" w:space="0" w:color="auto"/>
        <w:left w:val="none" w:sz="0" w:space="0" w:color="auto"/>
        <w:bottom w:val="none" w:sz="0" w:space="0" w:color="auto"/>
        <w:right w:val="none" w:sz="0" w:space="0" w:color="auto"/>
      </w:divBdr>
    </w:div>
    <w:div w:id="550462901">
      <w:bodyDiv w:val="1"/>
      <w:marLeft w:val="0"/>
      <w:marRight w:val="0"/>
      <w:marTop w:val="0"/>
      <w:marBottom w:val="0"/>
      <w:divBdr>
        <w:top w:val="none" w:sz="0" w:space="0" w:color="auto"/>
        <w:left w:val="none" w:sz="0" w:space="0" w:color="auto"/>
        <w:bottom w:val="none" w:sz="0" w:space="0" w:color="auto"/>
        <w:right w:val="none" w:sz="0" w:space="0" w:color="auto"/>
      </w:divBdr>
      <w:divsChild>
        <w:div w:id="712119974">
          <w:marLeft w:val="0"/>
          <w:marRight w:val="0"/>
          <w:marTop w:val="150"/>
          <w:marBottom w:val="240"/>
          <w:divBdr>
            <w:top w:val="single" w:sz="6" w:space="8" w:color="AAB8C6"/>
            <w:left w:val="single" w:sz="6" w:space="27" w:color="AAB8C6"/>
            <w:bottom w:val="single" w:sz="6" w:space="8" w:color="AAB8C6"/>
            <w:right w:val="single" w:sz="6" w:space="8" w:color="AAB8C6"/>
          </w:divBdr>
          <w:divsChild>
            <w:div w:id="352387844">
              <w:marLeft w:val="0"/>
              <w:marRight w:val="0"/>
              <w:marTop w:val="0"/>
              <w:marBottom w:val="0"/>
              <w:divBdr>
                <w:top w:val="none" w:sz="0" w:space="0" w:color="auto"/>
                <w:left w:val="none" w:sz="0" w:space="0" w:color="auto"/>
                <w:bottom w:val="none" w:sz="0" w:space="0" w:color="auto"/>
                <w:right w:val="none" w:sz="0" w:space="0" w:color="auto"/>
              </w:divBdr>
            </w:div>
          </w:divsChild>
        </w:div>
        <w:div w:id="866335655">
          <w:marLeft w:val="0"/>
          <w:marRight w:val="0"/>
          <w:marTop w:val="150"/>
          <w:marBottom w:val="240"/>
          <w:divBdr>
            <w:top w:val="single" w:sz="6" w:space="8" w:color="AAB8C6"/>
            <w:left w:val="single" w:sz="6" w:space="27" w:color="AAB8C6"/>
            <w:bottom w:val="single" w:sz="6" w:space="8" w:color="AAB8C6"/>
            <w:right w:val="single" w:sz="6" w:space="8" w:color="AAB8C6"/>
          </w:divBdr>
          <w:divsChild>
            <w:div w:id="17850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1949">
      <w:bodyDiv w:val="1"/>
      <w:marLeft w:val="0"/>
      <w:marRight w:val="0"/>
      <w:marTop w:val="0"/>
      <w:marBottom w:val="0"/>
      <w:divBdr>
        <w:top w:val="none" w:sz="0" w:space="0" w:color="auto"/>
        <w:left w:val="none" w:sz="0" w:space="0" w:color="auto"/>
        <w:bottom w:val="none" w:sz="0" w:space="0" w:color="auto"/>
        <w:right w:val="none" w:sz="0" w:space="0" w:color="auto"/>
      </w:divBdr>
    </w:div>
    <w:div w:id="624770226">
      <w:bodyDiv w:val="1"/>
      <w:marLeft w:val="0"/>
      <w:marRight w:val="0"/>
      <w:marTop w:val="0"/>
      <w:marBottom w:val="0"/>
      <w:divBdr>
        <w:top w:val="none" w:sz="0" w:space="0" w:color="auto"/>
        <w:left w:val="none" w:sz="0" w:space="0" w:color="auto"/>
        <w:bottom w:val="none" w:sz="0" w:space="0" w:color="auto"/>
        <w:right w:val="none" w:sz="0" w:space="0" w:color="auto"/>
      </w:divBdr>
    </w:div>
    <w:div w:id="672948908">
      <w:bodyDiv w:val="1"/>
      <w:marLeft w:val="0"/>
      <w:marRight w:val="0"/>
      <w:marTop w:val="0"/>
      <w:marBottom w:val="0"/>
      <w:divBdr>
        <w:top w:val="none" w:sz="0" w:space="0" w:color="auto"/>
        <w:left w:val="none" w:sz="0" w:space="0" w:color="auto"/>
        <w:bottom w:val="none" w:sz="0" w:space="0" w:color="auto"/>
        <w:right w:val="none" w:sz="0" w:space="0" w:color="auto"/>
      </w:divBdr>
    </w:div>
    <w:div w:id="723675859">
      <w:bodyDiv w:val="1"/>
      <w:marLeft w:val="0"/>
      <w:marRight w:val="0"/>
      <w:marTop w:val="0"/>
      <w:marBottom w:val="0"/>
      <w:divBdr>
        <w:top w:val="none" w:sz="0" w:space="0" w:color="auto"/>
        <w:left w:val="none" w:sz="0" w:space="0" w:color="auto"/>
        <w:bottom w:val="none" w:sz="0" w:space="0" w:color="auto"/>
        <w:right w:val="none" w:sz="0" w:space="0" w:color="auto"/>
      </w:divBdr>
    </w:div>
    <w:div w:id="762530053">
      <w:bodyDiv w:val="1"/>
      <w:marLeft w:val="0"/>
      <w:marRight w:val="0"/>
      <w:marTop w:val="0"/>
      <w:marBottom w:val="0"/>
      <w:divBdr>
        <w:top w:val="none" w:sz="0" w:space="0" w:color="auto"/>
        <w:left w:val="none" w:sz="0" w:space="0" w:color="auto"/>
        <w:bottom w:val="none" w:sz="0" w:space="0" w:color="auto"/>
        <w:right w:val="none" w:sz="0" w:space="0" w:color="auto"/>
      </w:divBdr>
    </w:div>
    <w:div w:id="820581136">
      <w:bodyDiv w:val="1"/>
      <w:marLeft w:val="0"/>
      <w:marRight w:val="0"/>
      <w:marTop w:val="0"/>
      <w:marBottom w:val="0"/>
      <w:divBdr>
        <w:top w:val="none" w:sz="0" w:space="0" w:color="auto"/>
        <w:left w:val="none" w:sz="0" w:space="0" w:color="auto"/>
        <w:bottom w:val="none" w:sz="0" w:space="0" w:color="auto"/>
        <w:right w:val="none" w:sz="0" w:space="0" w:color="auto"/>
      </w:divBdr>
    </w:div>
    <w:div w:id="848569048">
      <w:bodyDiv w:val="1"/>
      <w:marLeft w:val="0"/>
      <w:marRight w:val="0"/>
      <w:marTop w:val="0"/>
      <w:marBottom w:val="0"/>
      <w:divBdr>
        <w:top w:val="none" w:sz="0" w:space="0" w:color="auto"/>
        <w:left w:val="none" w:sz="0" w:space="0" w:color="auto"/>
        <w:bottom w:val="none" w:sz="0" w:space="0" w:color="auto"/>
        <w:right w:val="none" w:sz="0" w:space="0" w:color="auto"/>
      </w:divBdr>
    </w:div>
    <w:div w:id="855853212">
      <w:bodyDiv w:val="1"/>
      <w:marLeft w:val="0"/>
      <w:marRight w:val="0"/>
      <w:marTop w:val="0"/>
      <w:marBottom w:val="0"/>
      <w:divBdr>
        <w:top w:val="none" w:sz="0" w:space="0" w:color="auto"/>
        <w:left w:val="none" w:sz="0" w:space="0" w:color="auto"/>
        <w:bottom w:val="none" w:sz="0" w:space="0" w:color="auto"/>
        <w:right w:val="none" w:sz="0" w:space="0" w:color="auto"/>
      </w:divBdr>
    </w:div>
    <w:div w:id="860976330">
      <w:bodyDiv w:val="1"/>
      <w:marLeft w:val="0"/>
      <w:marRight w:val="0"/>
      <w:marTop w:val="0"/>
      <w:marBottom w:val="0"/>
      <w:divBdr>
        <w:top w:val="none" w:sz="0" w:space="0" w:color="auto"/>
        <w:left w:val="none" w:sz="0" w:space="0" w:color="auto"/>
        <w:bottom w:val="none" w:sz="0" w:space="0" w:color="auto"/>
        <w:right w:val="none" w:sz="0" w:space="0" w:color="auto"/>
      </w:divBdr>
    </w:div>
    <w:div w:id="887030628">
      <w:bodyDiv w:val="1"/>
      <w:marLeft w:val="0"/>
      <w:marRight w:val="0"/>
      <w:marTop w:val="0"/>
      <w:marBottom w:val="0"/>
      <w:divBdr>
        <w:top w:val="none" w:sz="0" w:space="0" w:color="auto"/>
        <w:left w:val="none" w:sz="0" w:space="0" w:color="auto"/>
        <w:bottom w:val="none" w:sz="0" w:space="0" w:color="auto"/>
        <w:right w:val="none" w:sz="0" w:space="0" w:color="auto"/>
      </w:divBdr>
    </w:div>
    <w:div w:id="890195416">
      <w:bodyDiv w:val="1"/>
      <w:marLeft w:val="0"/>
      <w:marRight w:val="0"/>
      <w:marTop w:val="0"/>
      <w:marBottom w:val="0"/>
      <w:divBdr>
        <w:top w:val="none" w:sz="0" w:space="0" w:color="auto"/>
        <w:left w:val="none" w:sz="0" w:space="0" w:color="auto"/>
        <w:bottom w:val="none" w:sz="0" w:space="0" w:color="auto"/>
        <w:right w:val="none" w:sz="0" w:space="0" w:color="auto"/>
      </w:divBdr>
    </w:div>
    <w:div w:id="904874026">
      <w:bodyDiv w:val="1"/>
      <w:marLeft w:val="0"/>
      <w:marRight w:val="0"/>
      <w:marTop w:val="0"/>
      <w:marBottom w:val="0"/>
      <w:divBdr>
        <w:top w:val="none" w:sz="0" w:space="0" w:color="auto"/>
        <w:left w:val="none" w:sz="0" w:space="0" w:color="auto"/>
        <w:bottom w:val="none" w:sz="0" w:space="0" w:color="auto"/>
        <w:right w:val="none" w:sz="0" w:space="0" w:color="auto"/>
      </w:divBdr>
    </w:div>
    <w:div w:id="924844604">
      <w:bodyDiv w:val="1"/>
      <w:marLeft w:val="0"/>
      <w:marRight w:val="0"/>
      <w:marTop w:val="0"/>
      <w:marBottom w:val="0"/>
      <w:divBdr>
        <w:top w:val="none" w:sz="0" w:space="0" w:color="auto"/>
        <w:left w:val="none" w:sz="0" w:space="0" w:color="auto"/>
        <w:bottom w:val="none" w:sz="0" w:space="0" w:color="auto"/>
        <w:right w:val="none" w:sz="0" w:space="0" w:color="auto"/>
      </w:divBdr>
    </w:div>
    <w:div w:id="933975790">
      <w:bodyDiv w:val="1"/>
      <w:marLeft w:val="0"/>
      <w:marRight w:val="0"/>
      <w:marTop w:val="0"/>
      <w:marBottom w:val="0"/>
      <w:divBdr>
        <w:top w:val="none" w:sz="0" w:space="0" w:color="auto"/>
        <w:left w:val="none" w:sz="0" w:space="0" w:color="auto"/>
        <w:bottom w:val="none" w:sz="0" w:space="0" w:color="auto"/>
        <w:right w:val="none" w:sz="0" w:space="0" w:color="auto"/>
      </w:divBdr>
    </w:div>
    <w:div w:id="960069558">
      <w:bodyDiv w:val="1"/>
      <w:marLeft w:val="0"/>
      <w:marRight w:val="0"/>
      <w:marTop w:val="0"/>
      <w:marBottom w:val="0"/>
      <w:divBdr>
        <w:top w:val="none" w:sz="0" w:space="0" w:color="auto"/>
        <w:left w:val="none" w:sz="0" w:space="0" w:color="auto"/>
        <w:bottom w:val="none" w:sz="0" w:space="0" w:color="auto"/>
        <w:right w:val="none" w:sz="0" w:space="0" w:color="auto"/>
      </w:divBdr>
    </w:div>
    <w:div w:id="987630479">
      <w:bodyDiv w:val="1"/>
      <w:marLeft w:val="0"/>
      <w:marRight w:val="0"/>
      <w:marTop w:val="0"/>
      <w:marBottom w:val="0"/>
      <w:divBdr>
        <w:top w:val="none" w:sz="0" w:space="0" w:color="auto"/>
        <w:left w:val="none" w:sz="0" w:space="0" w:color="auto"/>
        <w:bottom w:val="none" w:sz="0" w:space="0" w:color="auto"/>
        <w:right w:val="none" w:sz="0" w:space="0" w:color="auto"/>
      </w:divBdr>
    </w:div>
    <w:div w:id="996495257">
      <w:bodyDiv w:val="1"/>
      <w:marLeft w:val="0"/>
      <w:marRight w:val="0"/>
      <w:marTop w:val="0"/>
      <w:marBottom w:val="0"/>
      <w:divBdr>
        <w:top w:val="none" w:sz="0" w:space="0" w:color="auto"/>
        <w:left w:val="none" w:sz="0" w:space="0" w:color="auto"/>
        <w:bottom w:val="none" w:sz="0" w:space="0" w:color="auto"/>
        <w:right w:val="none" w:sz="0" w:space="0" w:color="auto"/>
      </w:divBdr>
    </w:div>
    <w:div w:id="1039090743">
      <w:bodyDiv w:val="1"/>
      <w:marLeft w:val="0"/>
      <w:marRight w:val="0"/>
      <w:marTop w:val="0"/>
      <w:marBottom w:val="0"/>
      <w:divBdr>
        <w:top w:val="none" w:sz="0" w:space="0" w:color="auto"/>
        <w:left w:val="none" w:sz="0" w:space="0" w:color="auto"/>
        <w:bottom w:val="none" w:sz="0" w:space="0" w:color="auto"/>
        <w:right w:val="none" w:sz="0" w:space="0" w:color="auto"/>
      </w:divBdr>
    </w:div>
    <w:div w:id="1072116343">
      <w:bodyDiv w:val="1"/>
      <w:marLeft w:val="0"/>
      <w:marRight w:val="0"/>
      <w:marTop w:val="0"/>
      <w:marBottom w:val="0"/>
      <w:divBdr>
        <w:top w:val="none" w:sz="0" w:space="0" w:color="auto"/>
        <w:left w:val="none" w:sz="0" w:space="0" w:color="auto"/>
        <w:bottom w:val="none" w:sz="0" w:space="0" w:color="auto"/>
        <w:right w:val="none" w:sz="0" w:space="0" w:color="auto"/>
      </w:divBdr>
    </w:div>
    <w:div w:id="1115951704">
      <w:bodyDiv w:val="1"/>
      <w:marLeft w:val="0"/>
      <w:marRight w:val="0"/>
      <w:marTop w:val="0"/>
      <w:marBottom w:val="0"/>
      <w:divBdr>
        <w:top w:val="none" w:sz="0" w:space="0" w:color="auto"/>
        <w:left w:val="none" w:sz="0" w:space="0" w:color="auto"/>
        <w:bottom w:val="none" w:sz="0" w:space="0" w:color="auto"/>
        <w:right w:val="none" w:sz="0" w:space="0" w:color="auto"/>
      </w:divBdr>
    </w:div>
    <w:div w:id="1158839716">
      <w:bodyDiv w:val="1"/>
      <w:marLeft w:val="0"/>
      <w:marRight w:val="0"/>
      <w:marTop w:val="0"/>
      <w:marBottom w:val="0"/>
      <w:divBdr>
        <w:top w:val="none" w:sz="0" w:space="0" w:color="auto"/>
        <w:left w:val="none" w:sz="0" w:space="0" w:color="auto"/>
        <w:bottom w:val="none" w:sz="0" w:space="0" w:color="auto"/>
        <w:right w:val="none" w:sz="0" w:space="0" w:color="auto"/>
      </w:divBdr>
    </w:div>
    <w:div w:id="1175417245">
      <w:bodyDiv w:val="1"/>
      <w:marLeft w:val="0"/>
      <w:marRight w:val="0"/>
      <w:marTop w:val="0"/>
      <w:marBottom w:val="0"/>
      <w:divBdr>
        <w:top w:val="none" w:sz="0" w:space="0" w:color="auto"/>
        <w:left w:val="none" w:sz="0" w:space="0" w:color="auto"/>
        <w:bottom w:val="none" w:sz="0" w:space="0" w:color="auto"/>
        <w:right w:val="none" w:sz="0" w:space="0" w:color="auto"/>
      </w:divBdr>
    </w:div>
    <w:div w:id="1201553446">
      <w:bodyDiv w:val="1"/>
      <w:marLeft w:val="0"/>
      <w:marRight w:val="0"/>
      <w:marTop w:val="0"/>
      <w:marBottom w:val="0"/>
      <w:divBdr>
        <w:top w:val="none" w:sz="0" w:space="0" w:color="auto"/>
        <w:left w:val="none" w:sz="0" w:space="0" w:color="auto"/>
        <w:bottom w:val="none" w:sz="0" w:space="0" w:color="auto"/>
        <w:right w:val="none" w:sz="0" w:space="0" w:color="auto"/>
      </w:divBdr>
    </w:div>
    <w:div w:id="1252470252">
      <w:bodyDiv w:val="1"/>
      <w:marLeft w:val="0"/>
      <w:marRight w:val="0"/>
      <w:marTop w:val="0"/>
      <w:marBottom w:val="0"/>
      <w:divBdr>
        <w:top w:val="none" w:sz="0" w:space="0" w:color="auto"/>
        <w:left w:val="none" w:sz="0" w:space="0" w:color="auto"/>
        <w:bottom w:val="none" w:sz="0" w:space="0" w:color="auto"/>
        <w:right w:val="none" w:sz="0" w:space="0" w:color="auto"/>
      </w:divBdr>
    </w:div>
    <w:div w:id="1305700293">
      <w:bodyDiv w:val="1"/>
      <w:marLeft w:val="0"/>
      <w:marRight w:val="0"/>
      <w:marTop w:val="0"/>
      <w:marBottom w:val="0"/>
      <w:divBdr>
        <w:top w:val="none" w:sz="0" w:space="0" w:color="auto"/>
        <w:left w:val="none" w:sz="0" w:space="0" w:color="auto"/>
        <w:bottom w:val="none" w:sz="0" w:space="0" w:color="auto"/>
        <w:right w:val="none" w:sz="0" w:space="0" w:color="auto"/>
      </w:divBdr>
    </w:div>
    <w:div w:id="1329360018">
      <w:bodyDiv w:val="1"/>
      <w:marLeft w:val="0"/>
      <w:marRight w:val="0"/>
      <w:marTop w:val="0"/>
      <w:marBottom w:val="0"/>
      <w:divBdr>
        <w:top w:val="none" w:sz="0" w:space="0" w:color="auto"/>
        <w:left w:val="none" w:sz="0" w:space="0" w:color="auto"/>
        <w:bottom w:val="none" w:sz="0" w:space="0" w:color="auto"/>
        <w:right w:val="none" w:sz="0" w:space="0" w:color="auto"/>
      </w:divBdr>
    </w:div>
    <w:div w:id="1340355051">
      <w:bodyDiv w:val="1"/>
      <w:marLeft w:val="0"/>
      <w:marRight w:val="0"/>
      <w:marTop w:val="0"/>
      <w:marBottom w:val="0"/>
      <w:divBdr>
        <w:top w:val="none" w:sz="0" w:space="0" w:color="auto"/>
        <w:left w:val="none" w:sz="0" w:space="0" w:color="auto"/>
        <w:bottom w:val="none" w:sz="0" w:space="0" w:color="auto"/>
        <w:right w:val="none" w:sz="0" w:space="0" w:color="auto"/>
      </w:divBdr>
    </w:div>
    <w:div w:id="1343512853">
      <w:bodyDiv w:val="1"/>
      <w:marLeft w:val="0"/>
      <w:marRight w:val="0"/>
      <w:marTop w:val="0"/>
      <w:marBottom w:val="0"/>
      <w:divBdr>
        <w:top w:val="none" w:sz="0" w:space="0" w:color="auto"/>
        <w:left w:val="none" w:sz="0" w:space="0" w:color="auto"/>
        <w:bottom w:val="none" w:sz="0" w:space="0" w:color="auto"/>
        <w:right w:val="none" w:sz="0" w:space="0" w:color="auto"/>
      </w:divBdr>
    </w:div>
    <w:div w:id="1406420537">
      <w:bodyDiv w:val="1"/>
      <w:marLeft w:val="0"/>
      <w:marRight w:val="0"/>
      <w:marTop w:val="0"/>
      <w:marBottom w:val="0"/>
      <w:divBdr>
        <w:top w:val="none" w:sz="0" w:space="0" w:color="auto"/>
        <w:left w:val="none" w:sz="0" w:space="0" w:color="auto"/>
        <w:bottom w:val="none" w:sz="0" w:space="0" w:color="auto"/>
        <w:right w:val="none" w:sz="0" w:space="0" w:color="auto"/>
      </w:divBdr>
    </w:div>
    <w:div w:id="1411581190">
      <w:bodyDiv w:val="1"/>
      <w:marLeft w:val="0"/>
      <w:marRight w:val="0"/>
      <w:marTop w:val="0"/>
      <w:marBottom w:val="0"/>
      <w:divBdr>
        <w:top w:val="none" w:sz="0" w:space="0" w:color="auto"/>
        <w:left w:val="none" w:sz="0" w:space="0" w:color="auto"/>
        <w:bottom w:val="none" w:sz="0" w:space="0" w:color="auto"/>
        <w:right w:val="none" w:sz="0" w:space="0" w:color="auto"/>
      </w:divBdr>
    </w:div>
    <w:div w:id="1443183796">
      <w:bodyDiv w:val="1"/>
      <w:marLeft w:val="0"/>
      <w:marRight w:val="0"/>
      <w:marTop w:val="0"/>
      <w:marBottom w:val="0"/>
      <w:divBdr>
        <w:top w:val="none" w:sz="0" w:space="0" w:color="auto"/>
        <w:left w:val="none" w:sz="0" w:space="0" w:color="auto"/>
        <w:bottom w:val="none" w:sz="0" w:space="0" w:color="auto"/>
        <w:right w:val="none" w:sz="0" w:space="0" w:color="auto"/>
      </w:divBdr>
    </w:div>
    <w:div w:id="1465779560">
      <w:bodyDiv w:val="1"/>
      <w:marLeft w:val="0"/>
      <w:marRight w:val="0"/>
      <w:marTop w:val="0"/>
      <w:marBottom w:val="0"/>
      <w:divBdr>
        <w:top w:val="none" w:sz="0" w:space="0" w:color="auto"/>
        <w:left w:val="none" w:sz="0" w:space="0" w:color="auto"/>
        <w:bottom w:val="none" w:sz="0" w:space="0" w:color="auto"/>
        <w:right w:val="none" w:sz="0" w:space="0" w:color="auto"/>
      </w:divBdr>
    </w:div>
    <w:div w:id="1470974690">
      <w:bodyDiv w:val="1"/>
      <w:marLeft w:val="0"/>
      <w:marRight w:val="0"/>
      <w:marTop w:val="0"/>
      <w:marBottom w:val="0"/>
      <w:divBdr>
        <w:top w:val="none" w:sz="0" w:space="0" w:color="auto"/>
        <w:left w:val="none" w:sz="0" w:space="0" w:color="auto"/>
        <w:bottom w:val="none" w:sz="0" w:space="0" w:color="auto"/>
        <w:right w:val="none" w:sz="0" w:space="0" w:color="auto"/>
      </w:divBdr>
    </w:div>
    <w:div w:id="1518959979">
      <w:bodyDiv w:val="1"/>
      <w:marLeft w:val="0"/>
      <w:marRight w:val="0"/>
      <w:marTop w:val="0"/>
      <w:marBottom w:val="0"/>
      <w:divBdr>
        <w:top w:val="none" w:sz="0" w:space="0" w:color="auto"/>
        <w:left w:val="none" w:sz="0" w:space="0" w:color="auto"/>
        <w:bottom w:val="none" w:sz="0" w:space="0" w:color="auto"/>
        <w:right w:val="none" w:sz="0" w:space="0" w:color="auto"/>
      </w:divBdr>
    </w:div>
    <w:div w:id="1554460061">
      <w:bodyDiv w:val="1"/>
      <w:marLeft w:val="0"/>
      <w:marRight w:val="0"/>
      <w:marTop w:val="0"/>
      <w:marBottom w:val="0"/>
      <w:divBdr>
        <w:top w:val="none" w:sz="0" w:space="0" w:color="auto"/>
        <w:left w:val="none" w:sz="0" w:space="0" w:color="auto"/>
        <w:bottom w:val="none" w:sz="0" w:space="0" w:color="auto"/>
        <w:right w:val="none" w:sz="0" w:space="0" w:color="auto"/>
      </w:divBdr>
    </w:div>
    <w:div w:id="1564558763">
      <w:bodyDiv w:val="1"/>
      <w:marLeft w:val="0"/>
      <w:marRight w:val="0"/>
      <w:marTop w:val="0"/>
      <w:marBottom w:val="0"/>
      <w:divBdr>
        <w:top w:val="none" w:sz="0" w:space="0" w:color="auto"/>
        <w:left w:val="none" w:sz="0" w:space="0" w:color="auto"/>
        <w:bottom w:val="none" w:sz="0" w:space="0" w:color="auto"/>
        <w:right w:val="none" w:sz="0" w:space="0" w:color="auto"/>
      </w:divBdr>
      <w:divsChild>
        <w:div w:id="189295711">
          <w:marLeft w:val="0"/>
          <w:marRight w:val="0"/>
          <w:marTop w:val="0"/>
          <w:marBottom w:val="0"/>
          <w:divBdr>
            <w:top w:val="none" w:sz="0" w:space="0" w:color="auto"/>
            <w:left w:val="none" w:sz="0" w:space="0" w:color="auto"/>
            <w:bottom w:val="none" w:sz="0" w:space="0" w:color="auto"/>
            <w:right w:val="none" w:sz="0" w:space="0" w:color="auto"/>
          </w:divBdr>
        </w:div>
        <w:div w:id="408040103">
          <w:marLeft w:val="0"/>
          <w:marRight w:val="0"/>
          <w:marTop w:val="0"/>
          <w:marBottom w:val="0"/>
          <w:divBdr>
            <w:top w:val="none" w:sz="0" w:space="0" w:color="auto"/>
            <w:left w:val="none" w:sz="0" w:space="0" w:color="auto"/>
            <w:bottom w:val="none" w:sz="0" w:space="0" w:color="auto"/>
            <w:right w:val="none" w:sz="0" w:space="0" w:color="auto"/>
          </w:divBdr>
        </w:div>
        <w:div w:id="945230046">
          <w:marLeft w:val="0"/>
          <w:marRight w:val="0"/>
          <w:marTop w:val="0"/>
          <w:marBottom w:val="0"/>
          <w:divBdr>
            <w:top w:val="none" w:sz="0" w:space="0" w:color="auto"/>
            <w:left w:val="none" w:sz="0" w:space="0" w:color="auto"/>
            <w:bottom w:val="none" w:sz="0" w:space="0" w:color="auto"/>
            <w:right w:val="none" w:sz="0" w:space="0" w:color="auto"/>
          </w:divBdr>
        </w:div>
        <w:div w:id="794642226">
          <w:marLeft w:val="0"/>
          <w:marRight w:val="0"/>
          <w:marTop w:val="0"/>
          <w:marBottom w:val="0"/>
          <w:divBdr>
            <w:top w:val="none" w:sz="0" w:space="0" w:color="auto"/>
            <w:left w:val="none" w:sz="0" w:space="0" w:color="auto"/>
            <w:bottom w:val="none" w:sz="0" w:space="0" w:color="auto"/>
            <w:right w:val="none" w:sz="0" w:space="0" w:color="auto"/>
          </w:divBdr>
        </w:div>
        <w:div w:id="1399861816">
          <w:marLeft w:val="0"/>
          <w:marRight w:val="0"/>
          <w:marTop w:val="0"/>
          <w:marBottom w:val="0"/>
          <w:divBdr>
            <w:top w:val="none" w:sz="0" w:space="0" w:color="auto"/>
            <w:left w:val="none" w:sz="0" w:space="0" w:color="auto"/>
            <w:bottom w:val="none" w:sz="0" w:space="0" w:color="auto"/>
            <w:right w:val="none" w:sz="0" w:space="0" w:color="auto"/>
          </w:divBdr>
        </w:div>
        <w:div w:id="766196712">
          <w:marLeft w:val="0"/>
          <w:marRight w:val="0"/>
          <w:marTop w:val="0"/>
          <w:marBottom w:val="0"/>
          <w:divBdr>
            <w:top w:val="none" w:sz="0" w:space="0" w:color="auto"/>
            <w:left w:val="none" w:sz="0" w:space="0" w:color="auto"/>
            <w:bottom w:val="none" w:sz="0" w:space="0" w:color="auto"/>
            <w:right w:val="none" w:sz="0" w:space="0" w:color="auto"/>
          </w:divBdr>
        </w:div>
        <w:div w:id="1611007822">
          <w:marLeft w:val="0"/>
          <w:marRight w:val="0"/>
          <w:marTop w:val="0"/>
          <w:marBottom w:val="0"/>
          <w:divBdr>
            <w:top w:val="none" w:sz="0" w:space="0" w:color="auto"/>
            <w:left w:val="none" w:sz="0" w:space="0" w:color="auto"/>
            <w:bottom w:val="none" w:sz="0" w:space="0" w:color="auto"/>
            <w:right w:val="none" w:sz="0" w:space="0" w:color="auto"/>
          </w:divBdr>
        </w:div>
        <w:div w:id="1122457577">
          <w:marLeft w:val="0"/>
          <w:marRight w:val="0"/>
          <w:marTop w:val="0"/>
          <w:marBottom w:val="0"/>
          <w:divBdr>
            <w:top w:val="none" w:sz="0" w:space="0" w:color="auto"/>
            <w:left w:val="none" w:sz="0" w:space="0" w:color="auto"/>
            <w:bottom w:val="none" w:sz="0" w:space="0" w:color="auto"/>
            <w:right w:val="none" w:sz="0" w:space="0" w:color="auto"/>
          </w:divBdr>
        </w:div>
        <w:div w:id="928469935">
          <w:marLeft w:val="0"/>
          <w:marRight w:val="0"/>
          <w:marTop w:val="0"/>
          <w:marBottom w:val="0"/>
          <w:divBdr>
            <w:top w:val="none" w:sz="0" w:space="0" w:color="auto"/>
            <w:left w:val="none" w:sz="0" w:space="0" w:color="auto"/>
            <w:bottom w:val="none" w:sz="0" w:space="0" w:color="auto"/>
            <w:right w:val="none" w:sz="0" w:space="0" w:color="auto"/>
          </w:divBdr>
        </w:div>
        <w:div w:id="1946769531">
          <w:marLeft w:val="0"/>
          <w:marRight w:val="0"/>
          <w:marTop w:val="0"/>
          <w:marBottom w:val="0"/>
          <w:divBdr>
            <w:top w:val="none" w:sz="0" w:space="0" w:color="auto"/>
            <w:left w:val="none" w:sz="0" w:space="0" w:color="auto"/>
            <w:bottom w:val="none" w:sz="0" w:space="0" w:color="auto"/>
            <w:right w:val="none" w:sz="0" w:space="0" w:color="auto"/>
          </w:divBdr>
        </w:div>
        <w:div w:id="164325791">
          <w:marLeft w:val="0"/>
          <w:marRight w:val="0"/>
          <w:marTop w:val="0"/>
          <w:marBottom w:val="0"/>
          <w:divBdr>
            <w:top w:val="none" w:sz="0" w:space="0" w:color="auto"/>
            <w:left w:val="none" w:sz="0" w:space="0" w:color="auto"/>
            <w:bottom w:val="none" w:sz="0" w:space="0" w:color="auto"/>
            <w:right w:val="none" w:sz="0" w:space="0" w:color="auto"/>
          </w:divBdr>
        </w:div>
        <w:div w:id="359862860">
          <w:marLeft w:val="0"/>
          <w:marRight w:val="0"/>
          <w:marTop w:val="0"/>
          <w:marBottom w:val="0"/>
          <w:divBdr>
            <w:top w:val="none" w:sz="0" w:space="0" w:color="auto"/>
            <w:left w:val="none" w:sz="0" w:space="0" w:color="auto"/>
            <w:bottom w:val="none" w:sz="0" w:space="0" w:color="auto"/>
            <w:right w:val="none" w:sz="0" w:space="0" w:color="auto"/>
          </w:divBdr>
        </w:div>
        <w:div w:id="1958096155">
          <w:marLeft w:val="0"/>
          <w:marRight w:val="0"/>
          <w:marTop w:val="0"/>
          <w:marBottom w:val="0"/>
          <w:divBdr>
            <w:top w:val="none" w:sz="0" w:space="0" w:color="auto"/>
            <w:left w:val="none" w:sz="0" w:space="0" w:color="auto"/>
            <w:bottom w:val="none" w:sz="0" w:space="0" w:color="auto"/>
            <w:right w:val="none" w:sz="0" w:space="0" w:color="auto"/>
          </w:divBdr>
        </w:div>
        <w:div w:id="1806659545">
          <w:marLeft w:val="0"/>
          <w:marRight w:val="0"/>
          <w:marTop w:val="0"/>
          <w:marBottom w:val="0"/>
          <w:divBdr>
            <w:top w:val="none" w:sz="0" w:space="0" w:color="auto"/>
            <w:left w:val="none" w:sz="0" w:space="0" w:color="auto"/>
            <w:bottom w:val="none" w:sz="0" w:space="0" w:color="auto"/>
            <w:right w:val="none" w:sz="0" w:space="0" w:color="auto"/>
          </w:divBdr>
        </w:div>
        <w:div w:id="2036230747">
          <w:marLeft w:val="0"/>
          <w:marRight w:val="0"/>
          <w:marTop w:val="0"/>
          <w:marBottom w:val="0"/>
          <w:divBdr>
            <w:top w:val="none" w:sz="0" w:space="0" w:color="auto"/>
            <w:left w:val="none" w:sz="0" w:space="0" w:color="auto"/>
            <w:bottom w:val="none" w:sz="0" w:space="0" w:color="auto"/>
            <w:right w:val="none" w:sz="0" w:space="0" w:color="auto"/>
          </w:divBdr>
        </w:div>
        <w:div w:id="1329406664">
          <w:marLeft w:val="0"/>
          <w:marRight w:val="0"/>
          <w:marTop w:val="0"/>
          <w:marBottom w:val="0"/>
          <w:divBdr>
            <w:top w:val="none" w:sz="0" w:space="0" w:color="auto"/>
            <w:left w:val="none" w:sz="0" w:space="0" w:color="auto"/>
            <w:bottom w:val="none" w:sz="0" w:space="0" w:color="auto"/>
            <w:right w:val="none" w:sz="0" w:space="0" w:color="auto"/>
          </w:divBdr>
        </w:div>
        <w:div w:id="1613895851">
          <w:marLeft w:val="0"/>
          <w:marRight w:val="0"/>
          <w:marTop w:val="0"/>
          <w:marBottom w:val="0"/>
          <w:divBdr>
            <w:top w:val="none" w:sz="0" w:space="0" w:color="auto"/>
            <w:left w:val="none" w:sz="0" w:space="0" w:color="auto"/>
            <w:bottom w:val="none" w:sz="0" w:space="0" w:color="auto"/>
            <w:right w:val="none" w:sz="0" w:space="0" w:color="auto"/>
          </w:divBdr>
        </w:div>
        <w:div w:id="2038768708">
          <w:marLeft w:val="0"/>
          <w:marRight w:val="0"/>
          <w:marTop w:val="0"/>
          <w:marBottom w:val="0"/>
          <w:divBdr>
            <w:top w:val="none" w:sz="0" w:space="0" w:color="auto"/>
            <w:left w:val="none" w:sz="0" w:space="0" w:color="auto"/>
            <w:bottom w:val="none" w:sz="0" w:space="0" w:color="auto"/>
            <w:right w:val="none" w:sz="0" w:space="0" w:color="auto"/>
          </w:divBdr>
        </w:div>
        <w:div w:id="1391146914">
          <w:marLeft w:val="0"/>
          <w:marRight w:val="0"/>
          <w:marTop w:val="0"/>
          <w:marBottom w:val="0"/>
          <w:divBdr>
            <w:top w:val="none" w:sz="0" w:space="0" w:color="auto"/>
            <w:left w:val="none" w:sz="0" w:space="0" w:color="auto"/>
            <w:bottom w:val="none" w:sz="0" w:space="0" w:color="auto"/>
            <w:right w:val="none" w:sz="0" w:space="0" w:color="auto"/>
          </w:divBdr>
        </w:div>
      </w:divsChild>
    </w:div>
    <w:div w:id="1581868798">
      <w:bodyDiv w:val="1"/>
      <w:marLeft w:val="0"/>
      <w:marRight w:val="0"/>
      <w:marTop w:val="0"/>
      <w:marBottom w:val="0"/>
      <w:divBdr>
        <w:top w:val="none" w:sz="0" w:space="0" w:color="auto"/>
        <w:left w:val="none" w:sz="0" w:space="0" w:color="auto"/>
        <w:bottom w:val="none" w:sz="0" w:space="0" w:color="auto"/>
        <w:right w:val="none" w:sz="0" w:space="0" w:color="auto"/>
      </w:divBdr>
    </w:div>
    <w:div w:id="1637491858">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sChild>
        <w:div w:id="390856843">
          <w:marLeft w:val="0"/>
          <w:marRight w:val="0"/>
          <w:marTop w:val="300"/>
          <w:marBottom w:val="300"/>
          <w:divBdr>
            <w:top w:val="none" w:sz="0" w:space="0" w:color="auto"/>
            <w:left w:val="none" w:sz="0" w:space="0" w:color="auto"/>
            <w:bottom w:val="none" w:sz="0" w:space="0" w:color="auto"/>
            <w:right w:val="none" w:sz="0" w:space="0" w:color="auto"/>
          </w:divBdr>
        </w:div>
      </w:divsChild>
    </w:div>
    <w:div w:id="1666277404">
      <w:bodyDiv w:val="1"/>
      <w:marLeft w:val="0"/>
      <w:marRight w:val="0"/>
      <w:marTop w:val="0"/>
      <w:marBottom w:val="0"/>
      <w:divBdr>
        <w:top w:val="none" w:sz="0" w:space="0" w:color="auto"/>
        <w:left w:val="none" w:sz="0" w:space="0" w:color="auto"/>
        <w:bottom w:val="none" w:sz="0" w:space="0" w:color="auto"/>
        <w:right w:val="none" w:sz="0" w:space="0" w:color="auto"/>
      </w:divBdr>
    </w:div>
    <w:div w:id="1688285757">
      <w:bodyDiv w:val="1"/>
      <w:marLeft w:val="0"/>
      <w:marRight w:val="0"/>
      <w:marTop w:val="0"/>
      <w:marBottom w:val="0"/>
      <w:divBdr>
        <w:top w:val="none" w:sz="0" w:space="0" w:color="auto"/>
        <w:left w:val="none" w:sz="0" w:space="0" w:color="auto"/>
        <w:bottom w:val="none" w:sz="0" w:space="0" w:color="auto"/>
        <w:right w:val="none" w:sz="0" w:space="0" w:color="auto"/>
      </w:divBdr>
    </w:div>
    <w:div w:id="1739592292">
      <w:bodyDiv w:val="1"/>
      <w:marLeft w:val="0"/>
      <w:marRight w:val="0"/>
      <w:marTop w:val="0"/>
      <w:marBottom w:val="0"/>
      <w:divBdr>
        <w:top w:val="none" w:sz="0" w:space="0" w:color="auto"/>
        <w:left w:val="none" w:sz="0" w:space="0" w:color="auto"/>
        <w:bottom w:val="none" w:sz="0" w:space="0" w:color="auto"/>
        <w:right w:val="none" w:sz="0" w:space="0" w:color="auto"/>
      </w:divBdr>
    </w:div>
    <w:div w:id="1740594835">
      <w:bodyDiv w:val="1"/>
      <w:marLeft w:val="0"/>
      <w:marRight w:val="0"/>
      <w:marTop w:val="0"/>
      <w:marBottom w:val="0"/>
      <w:divBdr>
        <w:top w:val="none" w:sz="0" w:space="0" w:color="auto"/>
        <w:left w:val="none" w:sz="0" w:space="0" w:color="auto"/>
        <w:bottom w:val="none" w:sz="0" w:space="0" w:color="auto"/>
        <w:right w:val="none" w:sz="0" w:space="0" w:color="auto"/>
      </w:divBdr>
    </w:div>
    <w:div w:id="1806701429">
      <w:bodyDiv w:val="1"/>
      <w:marLeft w:val="0"/>
      <w:marRight w:val="0"/>
      <w:marTop w:val="0"/>
      <w:marBottom w:val="0"/>
      <w:divBdr>
        <w:top w:val="none" w:sz="0" w:space="0" w:color="auto"/>
        <w:left w:val="none" w:sz="0" w:space="0" w:color="auto"/>
        <w:bottom w:val="none" w:sz="0" w:space="0" w:color="auto"/>
        <w:right w:val="none" w:sz="0" w:space="0" w:color="auto"/>
      </w:divBdr>
    </w:div>
    <w:div w:id="1813139201">
      <w:bodyDiv w:val="1"/>
      <w:marLeft w:val="0"/>
      <w:marRight w:val="0"/>
      <w:marTop w:val="0"/>
      <w:marBottom w:val="0"/>
      <w:divBdr>
        <w:top w:val="none" w:sz="0" w:space="0" w:color="auto"/>
        <w:left w:val="none" w:sz="0" w:space="0" w:color="auto"/>
        <w:bottom w:val="none" w:sz="0" w:space="0" w:color="auto"/>
        <w:right w:val="none" w:sz="0" w:space="0" w:color="auto"/>
      </w:divBdr>
    </w:div>
    <w:div w:id="1814712749">
      <w:bodyDiv w:val="1"/>
      <w:marLeft w:val="0"/>
      <w:marRight w:val="0"/>
      <w:marTop w:val="0"/>
      <w:marBottom w:val="0"/>
      <w:divBdr>
        <w:top w:val="none" w:sz="0" w:space="0" w:color="auto"/>
        <w:left w:val="none" w:sz="0" w:space="0" w:color="auto"/>
        <w:bottom w:val="none" w:sz="0" w:space="0" w:color="auto"/>
        <w:right w:val="none" w:sz="0" w:space="0" w:color="auto"/>
      </w:divBdr>
    </w:div>
    <w:div w:id="1821461556">
      <w:bodyDiv w:val="1"/>
      <w:marLeft w:val="0"/>
      <w:marRight w:val="0"/>
      <w:marTop w:val="0"/>
      <w:marBottom w:val="0"/>
      <w:divBdr>
        <w:top w:val="none" w:sz="0" w:space="0" w:color="auto"/>
        <w:left w:val="none" w:sz="0" w:space="0" w:color="auto"/>
        <w:bottom w:val="none" w:sz="0" w:space="0" w:color="auto"/>
        <w:right w:val="none" w:sz="0" w:space="0" w:color="auto"/>
      </w:divBdr>
    </w:div>
    <w:div w:id="1895508036">
      <w:bodyDiv w:val="1"/>
      <w:marLeft w:val="0"/>
      <w:marRight w:val="0"/>
      <w:marTop w:val="0"/>
      <w:marBottom w:val="0"/>
      <w:divBdr>
        <w:top w:val="none" w:sz="0" w:space="0" w:color="auto"/>
        <w:left w:val="none" w:sz="0" w:space="0" w:color="auto"/>
        <w:bottom w:val="none" w:sz="0" w:space="0" w:color="auto"/>
        <w:right w:val="none" w:sz="0" w:space="0" w:color="auto"/>
      </w:divBdr>
    </w:div>
    <w:div w:id="1896118863">
      <w:bodyDiv w:val="1"/>
      <w:marLeft w:val="0"/>
      <w:marRight w:val="0"/>
      <w:marTop w:val="0"/>
      <w:marBottom w:val="0"/>
      <w:divBdr>
        <w:top w:val="none" w:sz="0" w:space="0" w:color="auto"/>
        <w:left w:val="none" w:sz="0" w:space="0" w:color="auto"/>
        <w:bottom w:val="none" w:sz="0" w:space="0" w:color="auto"/>
        <w:right w:val="none" w:sz="0" w:space="0" w:color="auto"/>
      </w:divBdr>
      <w:divsChild>
        <w:div w:id="94981235">
          <w:marLeft w:val="0"/>
          <w:marRight w:val="-15800"/>
          <w:marTop w:val="0"/>
          <w:marBottom w:val="0"/>
          <w:divBdr>
            <w:top w:val="none" w:sz="0" w:space="0" w:color="auto"/>
            <w:left w:val="none" w:sz="0" w:space="0" w:color="auto"/>
            <w:bottom w:val="none" w:sz="0" w:space="0" w:color="auto"/>
            <w:right w:val="none" w:sz="0" w:space="0" w:color="auto"/>
          </w:divBdr>
        </w:div>
      </w:divsChild>
    </w:div>
    <w:div w:id="1903445644">
      <w:bodyDiv w:val="1"/>
      <w:marLeft w:val="0"/>
      <w:marRight w:val="0"/>
      <w:marTop w:val="0"/>
      <w:marBottom w:val="0"/>
      <w:divBdr>
        <w:top w:val="none" w:sz="0" w:space="0" w:color="auto"/>
        <w:left w:val="none" w:sz="0" w:space="0" w:color="auto"/>
        <w:bottom w:val="none" w:sz="0" w:space="0" w:color="auto"/>
        <w:right w:val="none" w:sz="0" w:space="0" w:color="auto"/>
      </w:divBdr>
    </w:div>
    <w:div w:id="1940412244">
      <w:bodyDiv w:val="1"/>
      <w:marLeft w:val="0"/>
      <w:marRight w:val="0"/>
      <w:marTop w:val="0"/>
      <w:marBottom w:val="0"/>
      <w:divBdr>
        <w:top w:val="none" w:sz="0" w:space="0" w:color="auto"/>
        <w:left w:val="none" w:sz="0" w:space="0" w:color="auto"/>
        <w:bottom w:val="none" w:sz="0" w:space="0" w:color="auto"/>
        <w:right w:val="none" w:sz="0" w:space="0" w:color="auto"/>
      </w:divBdr>
    </w:div>
    <w:div w:id="1956325477">
      <w:bodyDiv w:val="1"/>
      <w:marLeft w:val="0"/>
      <w:marRight w:val="0"/>
      <w:marTop w:val="0"/>
      <w:marBottom w:val="0"/>
      <w:divBdr>
        <w:top w:val="none" w:sz="0" w:space="0" w:color="auto"/>
        <w:left w:val="none" w:sz="0" w:space="0" w:color="auto"/>
        <w:bottom w:val="none" w:sz="0" w:space="0" w:color="auto"/>
        <w:right w:val="none" w:sz="0" w:space="0" w:color="auto"/>
      </w:divBdr>
    </w:div>
    <w:div w:id="1996185548">
      <w:bodyDiv w:val="1"/>
      <w:marLeft w:val="0"/>
      <w:marRight w:val="0"/>
      <w:marTop w:val="0"/>
      <w:marBottom w:val="0"/>
      <w:divBdr>
        <w:top w:val="none" w:sz="0" w:space="0" w:color="auto"/>
        <w:left w:val="none" w:sz="0" w:space="0" w:color="auto"/>
        <w:bottom w:val="none" w:sz="0" w:space="0" w:color="auto"/>
        <w:right w:val="none" w:sz="0" w:space="0" w:color="auto"/>
      </w:divBdr>
      <w:divsChild>
        <w:div w:id="814104290">
          <w:marLeft w:val="0"/>
          <w:marRight w:val="0"/>
          <w:marTop w:val="0"/>
          <w:marBottom w:val="0"/>
          <w:divBdr>
            <w:top w:val="none" w:sz="0" w:space="0" w:color="auto"/>
            <w:left w:val="none" w:sz="0" w:space="0" w:color="auto"/>
            <w:bottom w:val="none" w:sz="0" w:space="0" w:color="auto"/>
            <w:right w:val="none" w:sz="0" w:space="0" w:color="auto"/>
          </w:divBdr>
        </w:div>
      </w:divsChild>
    </w:div>
    <w:div w:id="2002461835">
      <w:bodyDiv w:val="1"/>
      <w:marLeft w:val="0"/>
      <w:marRight w:val="0"/>
      <w:marTop w:val="0"/>
      <w:marBottom w:val="0"/>
      <w:divBdr>
        <w:top w:val="none" w:sz="0" w:space="0" w:color="auto"/>
        <w:left w:val="none" w:sz="0" w:space="0" w:color="auto"/>
        <w:bottom w:val="none" w:sz="0" w:space="0" w:color="auto"/>
        <w:right w:val="none" w:sz="0" w:space="0" w:color="auto"/>
      </w:divBdr>
    </w:div>
    <w:div w:id="2007004222">
      <w:bodyDiv w:val="1"/>
      <w:marLeft w:val="0"/>
      <w:marRight w:val="0"/>
      <w:marTop w:val="0"/>
      <w:marBottom w:val="0"/>
      <w:divBdr>
        <w:top w:val="none" w:sz="0" w:space="0" w:color="auto"/>
        <w:left w:val="none" w:sz="0" w:space="0" w:color="auto"/>
        <w:bottom w:val="none" w:sz="0" w:space="0" w:color="auto"/>
        <w:right w:val="none" w:sz="0" w:space="0" w:color="auto"/>
      </w:divBdr>
    </w:div>
    <w:div w:id="2047293893">
      <w:bodyDiv w:val="1"/>
      <w:marLeft w:val="0"/>
      <w:marRight w:val="0"/>
      <w:marTop w:val="0"/>
      <w:marBottom w:val="0"/>
      <w:divBdr>
        <w:top w:val="none" w:sz="0" w:space="0" w:color="auto"/>
        <w:left w:val="none" w:sz="0" w:space="0" w:color="auto"/>
        <w:bottom w:val="none" w:sz="0" w:space="0" w:color="auto"/>
        <w:right w:val="none" w:sz="0" w:space="0" w:color="auto"/>
      </w:divBdr>
    </w:div>
    <w:div w:id="2054689977">
      <w:bodyDiv w:val="1"/>
      <w:marLeft w:val="0"/>
      <w:marRight w:val="0"/>
      <w:marTop w:val="0"/>
      <w:marBottom w:val="0"/>
      <w:divBdr>
        <w:top w:val="none" w:sz="0" w:space="0" w:color="auto"/>
        <w:left w:val="none" w:sz="0" w:space="0" w:color="auto"/>
        <w:bottom w:val="none" w:sz="0" w:space="0" w:color="auto"/>
        <w:right w:val="none" w:sz="0" w:space="0" w:color="auto"/>
      </w:divBdr>
    </w:div>
    <w:div w:id="2069109363">
      <w:bodyDiv w:val="1"/>
      <w:marLeft w:val="0"/>
      <w:marRight w:val="0"/>
      <w:marTop w:val="0"/>
      <w:marBottom w:val="0"/>
      <w:divBdr>
        <w:top w:val="none" w:sz="0" w:space="0" w:color="auto"/>
        <w:left w:val="none" w:sz="0" w:space="0" w:color="auto"/>
        <w:bottom w:val="none" w:sz="0" w:space="0" w:color="auto"/>
        <w:right w:val="none" w:sz="0" w:space="0" w:color="auto"/>
      </w:divBdr>
    </w:div>
    <w:div w:id="2077589311">
      <w:bodyDiv w:val="1"/>
      <w:marLeft w:val="0"/>
      <w:marRight w:val="0"/>
      <w:marTop w:val="0"/>
      <w:marBottom w:val="0"/>
      <w:divBdr>
        <w:top w:val="none" w:sz="0" w:space="0" w:color="auto"/>
        <w:left w:val="none" w:sz="0" w:space="0" w:color="auto"/>
        <w:bottom w:val="none" w:sz="0" w:space="0" w:color="auto"/>
        <w:right w:val="none" w:sz="0" w:space="0" w:color="auto"/>
      </w:divBdr>
    </w:div>
    <w:div w:id="2088846740">
      <w:bodyDiv w:val="1"/>
      <w:marLeft w:val="0"/>
      <w:marRight w:val="0"/>
      <w:marTop w:val="0"/>
      <w:marBottom w:val="0"/>
      <w:divBdr>
        <w:top w:val="none" w:sz="0" w:space="0" w:color="auto"/>
        <w:left w:val="none" w:sz="0" w:space="0" w:color="auto"/>
        <w:bottom w:val="none" w:sz="0" w:space="0" w:color="auto"/>
        <w:right w:val="none" w:sz="0" w:space="0" w:color="auto"/>
      </w:divBdr>
    </w:div>
    <w:div w:id="210398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udentsunionucl.org/volunteering" TargetMode="External"/><Relationship Id="rId21" Type="http://schemas.openxmlformats.org/officeDocument/2006/relationships/hyperlink" Target="https://www.ucl.ac.uk/students/life-ucl/attendance-ucl" TargetMode="External"/><Relationship Id="rId42" Type="http://schemas.openxmlformats.org/officeDocument/2006/relationships/hyperlink" Target="https://www.ucl.ac.uk/students/status/change-your-studies/change-your-degree-programme-or-modules" TargetMode="External"/><Relationship Id="rId63" Type="http://schemas.openxmlformats.org/officeDocument/2006/relationships/hyperlink" Target="https://learningonscreen.ac.uk/ondemand/" TargetMode="External"/><Relationship Id="rId84" Type="http://schemas.openxmlformats.org/officeDocument/2006/relationships/hyperlink" Target="https://www.uclh.nhs.uk/" TargetMode="External"/><Relationship Id="rId16" Type="http://schemas.openxmlformats.org/officeDocument/2006/relationships/hyperlink" Target="http://www.ucl.ac.uk/news/student/what-is-myucl" TargetMode="External"/><Relationship Id="rId107" Type="http://schemas.openxmlformats.org/officeDocument/2006/relationships/hyperlink" Target="https://studentsunionucl.org/advice-and-support" TargetMode="External"/><Relationship Id="rId11" Type="http://schemas.openxmlformats.org/officeDocument/2006/relationships/hyperlink" Target="mailto:apqs@ucl.ac.uk" TargetMode="External"/><Relationship Id="rId32" Type="http://schemas.openxmlformats.org/officeDocument/2006/relationships/hyperlink" Target="https://www.ucl.ac.uk/academic-manual/chapters/chapter-2-student-support-framework" TargetMode="External"/><Relationship Id="rId37" Type="http://schemas.openxmlformats.org/officeDocument/2006/relationships/hyperlink" Target="https://www.ucl.ac.uk/students/academic-support/transition-mentors" TargetMode="External"/><Relationship Id="rId53" Type="http://schemas.openxmlformats.org/officeDocument/2006/relationships/hyperlink" Target="https://www.ucl.ac.uk/academic-manual/chapters/chapter-4-assessment-framework-taught-programmes/section-8-deferred-assessment" TargetMode="External"/><Relationship Id="rId58" Type="http://schemas.openxmlformats.org/officeDocument/2006/relationships/hyperlink" Target="https://library-guides.ucl.ac.uk/subject" TargetMode="External"/><Relationship Id="rId74" Type="http://schemas.openxmlformats.org/officeDocument/2006/relationships/hyperlink" Target="https://ucldata.atlassian.net/wiki/spaces/MoodleResourceCentre/overview" TargetMode="External"/><Relationship Id="rId79" Type="http://schemas.openxmlformats.org/officeDocument/2006/relationships/hyperlink" Target="https://www.ucl.ac.uk/students/student-support-and-wellbeing" TargetMode="External"/><Relationship Id="rId102" Type="http://schemas.openxmlformats.org/officeDocument/2006/relationships/hyperlink" Target="http://studentsunionucl.org/" TargetMode="External"/><Relationship Id="rId123" Type="http://schemas.openxmlformats.org/officeDocument/2006/relationships/hyperlink" Target="mailto:data-protection@ucl.ac.uk" TargetMode="External"/><Relationship Id="rId128" Type="http://schemas.openxmlformats.org/officeDocument/2006/relationships/hyperlink" Target="https://www.ucl.ac.uk/estates/our-services/security-ucl" TargetMode="External"/><Relationship Id="rId5" Type="http://schemas.openxmlformats.org/officeDocument/2006/relationships/webSettings" Target="webSettings.xml"/><Relationship Id="rId90" Type="http://schemas.openxmlformats.org/officeDocument/2006/relationships/hyperlink" Target="https://www.ucl.ac.uk/students/support-and-wellbeing/information-specific-groups/student-parents" TargetMode="External"/><Relationship Id="rId95" Type="http://schemas.openxmlformats.org/officeDocument/2006/relationships/hyperlink" Target="https://www.ucl.ac.uk/equality-diversity-inclusion/dignity-ucl" TargetMode="External"/><Relationship Id="rId22" Type="http://schemas.openxmlformats.org/officeDocument/2006/relationships/hyperlink" Target="https://www.ucl.ac.uk/equality-diversity-inclusion/dignity-ucl/prevention-bullying-harassment-and-sexual-misconduct-policy" TargetMode="External"/><Relationship Id="rId27" Type="http://schemas.openxmlformats.org/officeDocument/2006/relationships/hyperlink" Target="https://www.ucl.ac.uk/academic-manual/chapters/chapter-2-student-support-framework" TargetMode="External"/><Relationship Id="rId43" Type="http://schemas.openxmlformats.org/officeDocument/2006/relationships/hyperlink" Target="https://www.ucl.ac.uk/academic-manual/chapters/chapter-3-registration-framework-taught-programmes/section-5-programme-transfers" TargetMode="External"/><Relationship Id="rId48" Type="http://schemas.openxmlformats.org/officeDocument/2006/relationships/hyperlink" Target="https://www.ucl.ac.uk/academic-manual/chapters/chapter-2-student-support-framework" TargetMode="External"/><Relationship Id="rId64" Type="http://schemas.openxmlformats.org/officeDocument/2006/relationships/hyperlink" Target="https://www.kanopy.com/" TargetMode="External"/><Relationship Id="rId69" Type="http://schemas.openxmlformats.org/officeDocument/2006/relationships/hyperlink" Target="https://resources.clie.ucl.ac.uk/home/sac" TargetMode="External"/><Relationship Id="rId113" Type="http://schemas.openxmlformats.org/officeDocument/2006/relationships/hyperlink" Target="https://www.ucl.ac.uk/academic-manual/chapters/chapter-2-student-support-framework/section-9-academic-flexibility-elite-athletes" TargetMode="External"/><Relationship Id="rId118" Type="http://schemas.openxmlformats.org/officeDocument/2006/relationships/hyperlink" Target="https://www.ucl.ac.uk/legal-services/privacy/student-privacy-notice" TargetMode="External"/><Relationship Id="rId134" Type="http://schemas.openxmlformats.org/officeDocument/2006/relationships/theme" Target="theme/theme1.xml"/><Relationship Id="rId80" Type="http://schemas.openxmlformats.org/officeDocument/2006/relationships/hyperlink" Target="http://www.ucl.ac.uk/students/support-and-wellbeing/wellbeing" TargetMode="External"/><Relationship Id="rId85" Type="http://schemas.openxmlformats.org/officeDocument/2006/relationships/hyperlink" Target="http://www.samaritans.org/" TargetMode="External"/><Relationship Id="rId12" Type="http://schemas.openxmlformats.org/officeDocument/2006/relationships/hyperlink" Target="https://www.ucl.ac.uk/ucl-east/" TargetMode="External"/><Relationship Id="rId17" Type="http://schemas.openxmlformats.org/officeDocument/2006/relationships/hyperlink" Target="https://www.instagram.com/ucl/" TargetMode="External"/><Relationship Id="rId33" Type="http://schemas.openxmlformats.org/officeDocument/2006/relationships/hyperlink" Target="https://www.ucl.ac.uk/students/go-abroad" TargetMode="External"/><Relationship Id="rId38" Type="http://schemas.openxmlformats.org/officeDocument/2006/relationships/hyperlink" Target="mailto:fees@ucl.ac.uk" TargetMode="External"/><Relationship Id="rId59" Type="http://schemas.openxmlformats.org/officeDocument/2006/relationships/hyperlink" Target="https://ucl.rl.talis.com/index.html" TargetMode="External"/><Relationship Id="rId103" Type="http://schemas.openxmlformats.org/officeDocument/2006/relationships/hyperlink" Target="http://studentsunionucl.org/whats-on" TargetMode="External"/><Relationship Id="rId108" Type="http://schemas.openxmlformats.org/officeDocument/2006/relationships/hyperlink" Target="https://www.ucl.ac.uk/you-shape-ucl/" TargetMode="External"/><Relationship Id="rId124" Type="http://schemas.openxmlformats.org/officeDocument/2006/relationships/hyperlink" Target="https://www.ucl.ac.uk/estates/safety-ucl/accidents-and-emergencies" TargetMode="External"/><Relationship Id="rId129" Type="http://schemas.openxmlformats.org/officeDocument/2006/relationships/hyperlink" Target="https://www.ucl.ac.uk/students/support-and-wellbeing/personal-safety/safety-and-campus" TargetMode="External"/><Relationship Id="rId54" Type="http://schemas.openxmlformats.org/officeDocument/2006/relationships/hyperlink" Target="https://www.ucl.ac.uk/students/exams-and-assessments/academic-integrity" TargetMode="External"/><Relationship Id="rId70" Type="http://schemas.openxmlformats.org/officeDocument/2006/relationships/hyperlink" Target="https://www.ucl.ac.uk/languages-international-education/ucl-academic-communication-centre" TargetMode="External"/><Relationship Id="rId75" Type="http://schemas.openxmlformats.org/officeDocument/2006/relationships/hyperlink" Target="https://www.ucl.ac.uk/srs/portico/what-portico" TargetMode="External"/><Relationship Id="rId91" Type="http://schemas.openxmlformats.org/officeDocument/2006/relationships/hyperlink" Target="https://www.ucl.ac.uk/students/support-and-wellbeing/resources-and-information/information-and-support-specific-student-groups-3" TargetMode="External"/><Relationship Id="rId96" Type="http://schemas.openxmlformats.org/officeDocument/2006/relationships/hyperlink" Target="http://studentsunionucl.org/help-and-advice/advice-servic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ucl.ac.uk/students/policies/equality/religion" TargetMode="External"/><Relationship Id="rId28" Type="http://schemas.openxmlformats.org/officeDocument/2006/relationships/hyperlink" Target="https://www.ucl.ac.uk/academic-manual/chapters/chapter-2-student-support-framework" TargetMode="External"/><Relationship Id="rId49" Type="http://schemas.openxmlformats.org/officeDocument/2006/relationships/hyperlink" Target="https://www.ucl.ac.uk/academic-manual/chapters/chapter-2-student-support-framework/3-short-term-illness-and-other-extenuating" TargetMode="External"/><Relationship Id="rId114" Type="http://schemas.openxmlformats.org/officeDocument/2006/relationships/hyperlink" Target="https://studentsunionucl.org/project-active" TargetMode="External"/><Relationship Id="rId119" Type="http://schemas.openxmlformats.org/officeDocument/2006/relationships/hyperlink" Target="https://www.ucl.ac.uk/informationsecurity/policy" TargetMode="External"/><Relationship Id="rId44" Type="http://schemas.openxmlformats.org/officeDocument/2006/relationships/hyperlink" Target="https://www.ucl.ac.uk/students/student-status/changes-your-studies/interrupting-or-withdrawing-your-studies" TargetMode="External"/><Relationship Id="rId60" Type="http://schemas.openxmlformats.org/officeDocument/2006/relationships/hyperlink" Target="https://www.ucl.ac.uk/isd/help-support" TargetMode="External"/><Relationship Id="rId65" Type="http://schemas.openxmlformats.org/officeDocument/2006/relationships/hyperlink" Target="https://moodle.ucl.ac.uk/course/view.php?id=41939" TargetMode="External"/><Relationship Id="rId81" Type="http://schemas.openxmlformats.org/officeDocument/2006/relationships/hyperlink" Target="https://www.ucl.ac.uk/students/funding/manage-your-money" TargetMode="External"/><Relationship Id="rId86" Type="http://schemas.openxmlformats.org/officeDocument/2006/relationships/hyperlink" Target="http://nightline.org.uk/" TargetMode="External"/><Relationship Id="rId130" Type="http://schemas.openxmlformats.org/officeDocument/2006/relationships/hyperlink" Target="https://www.ucl.ac.uk/news/2022/aug/contact-ucls-security-team-direct-your-phone-safezone-app" TargetMode="External"/><Relationship Id="rId13" Type="http://schemas.openxmlformats.org/officeDocument/2006/relationships/hyperlink" Target="https://www.ucl.ac.uk/students/life-ucl/term-dates-and-closures/provisional-term-dates-and-closures-2024-25" TargetMode="External"/><Relationship Id="rId18" Type="http://schemas.openxmlformats.org/officeDocument/2006/relationships/hyperlink" Target="https://x.com/ucl" TargetMode="External"/><Relationship Id="rId39" Type="http://schemas.openxmlformats.org/officeDocument/2006/relationships/hyperlink" Target="https://www.ucl.ac.uk/students/student-status/module-registration" TargetMode="External"/><Relationship Id="rId109" Type="http://schemas.openxmlformats.org/officeDocument/2006/relationships/hyperlink" Target="https://www.ucl.ac.uk/changemakers/" TargetMode="External"/><Relationship Id="rId34" Type="http://schemas.openxmlformats.org/officeDocument/2006/relationships/hyperlink" Target="https://www.ucl.ac.uk/careers/internships" TargetMode="External"/><Relationship Id="rId50" Type="http://schemas.openxmlformats.org/officeDocument/2006/relationships/hyperlink" Target="https://www.ucl.ac.uk/students/student-guide-undergraduate-condonement" TargetMode="External"/><Relationship Id="rId55" Type="http://schemas.openxmlformats.org/officeDocument/2006/relationships/hyperlink" Target="https://www.ucl.ac.uk/academic-manual/chapters/chapter-6-student-casework-framework" TargetMode="External"/><Relationship Id="rId76" Type="http://schemas.openxmlformats.org/officeDocument/2006/relationships/hyperlink" Target="https://www.ucl.ac.uk/students/askucl-student-enquiry-system" TargetMode="External"/><Relationship Id="rId97" Type="http://schemas.openxmlformats.org/officeDocument/2006/relationships/hyperlink" Target="https://eur01.safelinks.protection.outlook.com/?url=https%3A%2F%2Fstudentsunionucl.org%2Factivebystander&amp;data=04%7C01%7C%7C30e87ffea682459eb1a008d934a9be00%7C1faf88fea9984c5b93c9210a11d9a5c2%7C0%7C0%7C637598725904166315%7CUnknown%7CTWFpbGZsb3d8eyJWIjoiMC4wLjAwMDAiLCJQIjoiV2luMzIiLCJBTiI6Ik1haWwiLCJXVCI6Mn0%3D%7C1000&amp;sdata=AqDUzh9CU9YmczKm3wIZlJlRfbi84xBAGmCCs5PCYbg%3D&amp;reserved=0" TargetMode="External"/><Relationship Id="rId104" Type="http://schemas.openxmlformats.org/officeDocument/2006/relationships/hyperlink" Target="https://studentsunionucl.org/academic-representatives" TargetMode="External"/><Relationship Id="rId120" Type="http://schemas.openxmlformats.org/officeDocument/2006/relationships/hyperlink" Target="https://www.ucl.ac.uk/data-protection/" TargetMode="External"/><Relationship Id="rId125" Type="http://schemas.openxmlformats.org/officeDocument/2006/relationships/hyperlink" Target="https://www.ucl.ac.uk/students/support-and-wellbeing/staying-safe/emergency-contacts" TargetMode="External"/><Relationship Id="rId7" Type="http://schemas.openxmlformats.org/officeDocument/2006/relationships/endnotes" Target="endnotes.xml"/><Relationship Id="rId71" Type="http://schemas.openxmlformats.org/officeDocument/2006/relationships/hyperlink" Target="https://www.ucl.ac.uk/sustainable/" TargetMode="External"/><Relationship Id="rId92" Type="http://schemas.openxmlformats.org/officeDocument/2006/relationships/hyperlink" Target="https://www.ucl.ac.uk/students/support-and-wellbeing/information-specific-groups/lgbt-students" TargetMode="External"/><Relationship Id="rId2" Type="http://schemas.openxmlformats.org/officeDocument/2006/relationships/numbering" Target="numbering.xml"/><Relationship Id="rId29" Type="http://schemas.openxmlformats.org/officeDocument/2006/relationships/hyperlink" Target="https://www.ucl.ac.uk/academic-manual/chapters/chapter-2-student-support-framework" TargetMode="External"/><Relationship Id="rId24" Type="http://schemas.openxmlformats.org/officeDocument/2006/relationships/hyperlink" Target="https://www.ucl.ac.uk/2034/founding-principles" TargetMode="External"/><Relationship Id="rId40" Type="http://schemas.openxmlformats.org/officeDocument/2006/relationships/hyperlink" Target="https://evision.ucl.ac.uk/urd/sits.urd/run/siw_lgn" TargetMode="External"/><Relationship Id="rId45" Type="http://schemas.openxmlformats.org/officeDocument/2006/relationships/hyperlink" Target="https://www.ucl.ac.uk/academic-manual/chapters/chapter-3-registration-framework-taught-programmes/section-7-withdrawing-programme" TargetMode="External"/><Relationship Id="rId66" Type="http://schemas.openxmlformats.org/officeDocument/2006/relationships/hyperlink" Target="https://www.ucl.ac.uk/isd/it-essentials-for-new-students" TargetMode="External"/><Relationship Id="rId87" Type="http://schemas.openxmlformats.org/officeDocument/2006/relationships/hyperlink" Target="https://www.ucl.ac.uk/students/support-and-wellbeing/urgent-and-out-hours-support" TargetMode="External"/><Relationship Id="rId110" Type="http://schemas.openxmlformats.org/officeDocument/2006/relationships/hyperlink" Target="https://www.ucl.ac.uk/you-shape-ucl/student-quality-reviewers" TargetMode="External"/><Relationship Id="rId115" Type="http://schemas.openxmlformats.org/officeDocument/2006/relationships/hyperlink" Target="https://studentsunionucl.org/bloomsbury-fitness" TargetMode="External"/><Relationship Id="rId131" Type="http://schemas.openxmlformats.org/officeDocument/2006/relationships/hyperlink" Target="https://www.ucl.ac.uk/students/certificates-results/higher-education-achievement-report-hear" TargetMode="External"/><Relationship Id="rId61" Type="http://schemas.openxmlformats.org/officeDocument/2006/relationships/hyperlink" Target="http://www.ucl.ac.uk/isd/services/learning-teaching/it-training" TargetMode="External"/><Relationship Id="rId82" Type="http://schemas.openxmlformats.org/officeDocument/2006/relationships/hyperlink" Target="http://www.gowerplacepractice.nhs.uk/" TargetMode="External"/><Relationship Id="rId19" Type="http://schemas.openxmlformats.org/officeDocument/2006/relationships/hyperlink" Target="https://www.ucl.ac.uk/students/life-ucl/attendance-ucl" TargetMode="External"/><Relationship Id="rId14" Type="http://schemas.openxmlformats.org/officeDocument/2006/relationships/hyperlink" Target="http://www.ucl.ac.uk/isd/services/email-calendar" TargetMode="External"/><Relationship Id="rId30" Type="http://schemas.openxmlformats.org/officeDocument/2006/relationships/hyperlink" Target="https://www.ucl.ac.uk/academic-manual/chapters/chapter-2-student-support-framework" TargetMode="External"/><Relationship Id="rId35" Type="http://schemas.openxmlformats.org/officeDocument/2006/relationships/hyperlink" Target="https://www.instituteforapprenticeships.org/apprenticeship-standards/" TargetMode="External"/><Relationship Id="rId56" Type="http://schemas.openxmlformats.org/officeDocument/2006/relationships/hyperlink" Target="https://www.ucl.ac.uk/students/exams-and-assessments" TargetMode="External"/><Relationship Id="rId77" Type="http://schemas.openxmlformats.org/officeDocument/2006/relationships/hyperlink" Target="https://www.ucl.ac.uk/students/student-support-and-wellbeing" TargetMode="External"/><Relationship Id="rId100" Type="http://schemas.openxmlformats.org/officeDocument/2006/relationships/hyperlink" Target="https://uclcareers.targetconnect.net/home.html" TargetMode="External"/><Relationship Id="rId105" Type="http://schemas.openxmlformats.org/officeDocument/2006/relationships/hyperlink" Target="https://studentsunionucl.org/forms/advice-service-contact-form" TargetMode="External"/><Relationship Id="rId126" Type="http://schemas.openxmlformats.org/officeDocument/2006/relationships/hyperlink" Target="https://www.ucl.ac.uk/students/new-students/countdown-ucl/staying-safe" TargetMode="External"/><Relationship Id="rId8" Type="http://schemas.openxmlformats.org/officeDocument/2006/relationships/image" Target="media/image1.png"/><Relationship Id="rId51" Type="http://schemas.openxmlformats.org/officeDocument/2006/relationships/hyperlink" Target="https://www.ucl.ac.uk/students/student-guide-graduate-condonement" TargetMode="External"/><Relationship Id="rId72" Type="http://schemas.openxmlformats.org/officeDocument/2006/relationships/hyperlink" Target="https://www.ucl.ac.uk/sustainable/student-opportunities" TargetMode="External"/><Relationship Id="rId93" Type="http://schemas.openxmlformats.org/officeDocument/2006/relationships/hyperlink" Target="https://report-support.ucl.ac.uk/" TargetMode="External"/><Relationship Id="rId98" Type="http://schemas.openxmlformats.org/officeDocument/2006/relationships/hyperlink" Target="https://www.ucl.ac.uk/students/support-and-wellbeing/sexual-misconduct-and-violence" TargetMode="External"/><Relationship Id="rId121" Type="http://schemas.openxmlformats.org/officeDocument/2006/relationships/hyperlink" Target="https://www.ucl.ac.uk/enterprise/students/understand-your-intellectual-property-ip-rights" TargetMode="External"/><Relationship Id="rId3" Type="http://schemas.openxmlformats.org/officeDocument/2006/relationships/styles" Target="styles.xml"/><Relationship Id="rId25" Type="http://schemas.openxmlformats.org/officeDocument/2006/relationships/hyperlink" Target="https://www.ucl.ac.uk/academic-manual/chapters/chapter-2-student-support-framework" TargetMode="External"/><Relationship Id="rId46" Type="http://schemas.openxmlformats.org/officeDocument/2006/relationships/hyperlink" Target="https://evision.ucl.ac.uk/urd/sits.urd/run/siw_lgn" TargetMode="External"/><Relationship Id="rId67" Type="http://schemas.openxmlformats.org/officeDocument/2006/relationships/hyperlink" Target="https://www.ucl.ac.uk/isd/services/websites-apps/ucl-go" TargetMode="External"/><Relationship Id="rId116" Type="http://schemas.openxmlformats.org/officeDocument/2006/relationships/hyperlink" Target="https://studentsunionucl.org/volunteering/directory" TargetMode="External"/><Relationship Id="rId20" Type="http://schemas.openxmlformats.org/officeDocument/2006/relationships/hyperlink" Target="https://www.gov.uk/guidance/apprenticeship-funding-rules" TargetMode="External"/><Relationship Id="rId41" Type="http://schemas.openxmlformats.org/officeDocument/2006/relationships/hyperlink" Target="https://www.ucl.ac.uk/academic-manual/chapters/chapter-3-registration-framework-taught-programmes/section-2-module-selection" TargetMode="External"/><Relationship Id="rId62" Type="http://schemas.openxmlformats.org/officeDocument/2006/relationships/hyperlink" Target="https://www.ucl.ac.uk/isd/linkedin-learning" TargetMode="External"/><Relationship Id="rId83" Type="http://schemas.openxmlformats.org/officeDocument/2006/relationships/hyperlink" Target="https://www.ridgmountpractice.nhs.uk/" TargetMode="External"/><Relationship Id="rId88" Type="http://schemas.openxmlformats.org/officeDocument/2006/relationships/hyperlink" Target="https://www.ucl.ac.uk/equality-diversity-inclusion/equalityucl/inclusion-leads-ucl/inclusion-leads-contact-list" TargetMode="External"/><Relationship Id="rId111" Type="http://schemas.openxmlformats.org/officeDocument/2006/relationships/hyperlink" Target="https://studentsunionucl.org/sport-fitness/teamucl" TargetMode="External"/><Relationship Id="rId132" Type="http://schemas.openxmlformats.org/officeDocument/2006/relationships/footer" Target="footer1.xml"/><Relationship Id="rId15" Type="http://schemas.openxmlformats.org/officeDocument/2006/relationships/hyperlink" Target="https://moodle.ucl.ac.uk/" TargetMode="External"/><Relationship Id="rId36" Type="http://schemas.openxmlformats.org/officeDocument/2006/relationships/hyperlink" Target="https://www.ucl.ac.uk/students/academic-support/personal-tutors" TargetMode="External"/><Relationship Id="rId57" Type="http://schemas.openxmlformats.org/officeDocument/2006/relationships/hyperlink" Target="mailto:examiners@ucl.ac.uk" TargetMode="External"/><Relationship Id="rId106" Type="http://schemas.openxmlformats.org/officeDocument/2006/relationships/hyperlink" Target="https://www.ucl.ac.uk/academic-manual/chapters/chapter-6-student-casework-framework/section-7-academic-appeals-procedure" TargetMode="External"/><Relationship Id="rId127" Type="http://schemas.openxmlformats.org/officeDocument/2006/relationships/hyperlink" Target="https://www.ucl.ac.uk/safety-services/fire" TargetMode="External"/><Relationship Id="rId10" Type="http://schemas.openxmlformats.org/officeDocument/2006/relationships/hyperlink" Target="mailto:srs-compliance@ucl.ac.uk" TargetMode="External"/><Relationship Id="rId31" Type="http://schemas.openxmlformats.org/officeDocument/2006/relationships/hyperlink" Target="https://www.ucl.ac.uk/academic-manual/chapters/chapter-2-student-support-framework" TargetMode="External"/><Relationship Id="rId52" Type="http://schemas.openxmlformats.org/officeDocument/2006/relationships/hyperlink" Target="https://www.ucl.ac.uk/academic-manual/chapters/chapter-2-student-support-framework" TargetMode="External"/><Relationship Id="rId73" Type="http://schemas.openxmlformats.org/officeDocument/2006/relationships/hyperlink" Target="https://studentsunionucl.org/sustainability-council" TargetMode="External"/><Relationship Id="rId78" Type="http://schemas.openxmlformats.org/officeDocument/2006/relationships/hyperlink" Target="https://www.ucl.ac.uk/students/askucl-student-enquiry-system" TargetMode="External"/><Relationship Id="rId94" Type="http://schemas.openxmlformats.org/officeDocument/2006/relationships/hyperlink" Target="https://www.ucl.ac.uk/students/policies/conduct/harassment-and-bullying-policy" TargetMode="External"/><Relationship Id="rId99" Type="http://schemas.openxmlformats.org/officeDocument/2006/relationships/hyperlink" Target="https://report-support.ucl.ac.uk/support/support-for-students-affected-by-gendered-violence" TargetMode="External"/><Relationship Id="rId101" Type="http://schemas.openxmlformats.org/officeDocument/2006/relationships/hyperlink" Target="https://www.ucl.ac.uk/careers/opportunities/jobs/internships-and-placements" TargetMode="External"/><Relationship Id="rId122" Type="http://schemas.openxmlformats.org/officeDocument/2006/relationships/hyperlink" Target="https://www.ucl.ac.uk/data-protection/guidance-staff-students-and-researchers/practical-data-protection-guidance-notices/report-breach" TargetMode="External"/><Relationship Id="rId4" Type="http://schemas.openxmlformats.org/officeDocument/2006/relationships/settings" Target="settings.xml"/><Relationship Id="rId9" Type="http://schemas.openxmlformats.org/officeDocument/2006/relationships/hyperlink" Target="https://www.ucl.ac.uk/srs/compliance/consumer-protection" TargetMode="External"/><Relationship Id="rId26" Type="http://schemas.openxmlformats.org/officeDocument/2006/relationships/hyperlink" Target="https://www.ucl.ac.uk/academic-manual/chapters/chapter-2-student-support-framework" TargetMode="External"/><Relationship Id="rId47" Type="http://schemas.openxmlformats.org/officeDocument/2006/relationships/hyperlink" Target="https://evision.ucl.ac.uk/urd/sits.urd/run/siw_lgn" TargetMode="External"/><Relationship Id="rId68" Type="http://schemas.openxmlformats.org/officeDocument/2006/relationships/hyperlink" Target="http://www.ucl.ac.uk/clie" TargetMode="External"/><Relationship Id="rId89" Type="http://schemas.openxmlformats.org/officeDocument/2006/relationships/hyperlink" Target="https://www.ucl.ac.uk/students/support-and-wellbeing/pregnant-students" TargetMode="External"/><Relationship Id="rId112" Type="http://schemas.openxmlformats.org/officeDocument/2006/relationships/hyperlink" Target="https://studentsunionucl.org/elite-athlete-support-programme"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A6B7-B50E-4A85-B4BF-DEEDA186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56</Pages>
  <Words>16863</Words>
  <Characters>96120</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darren.j.b.payne@ucl.ac.uk</dc:creator>
  <cp:keywords/>
  <dc:description/>
  <cp:lastModifiedBy>Traynor, Rob</cp:lastModifiedBy>
  <cp:revision>3</cp:revision>
  <cp:lastPrinted>2020-06-24T16:28:00Z</cp:lastPrinted>
  <dcterms:created xsi:type="dcterms:W3CDTF">2024-09-02T15:50:00Z</dcterms:created>
  <dcterms:modified xsi:type="dcterms:W3CDTF">2024-09-02T16:00:00Z</dcterms:modified>
</cp:coreProperties>
</file>