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bottomFromText="567" w:vertAnchor="text" w:horzAnchor="page" w:tblpX="568" w:tblpY="205"/>
        <w:tblW w:w="10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6"/>
        <w:gridCol w:w="5158"/>
      </w:tblGrid>
      <w:tr w:rsidR="0040652D" w:rsidTr="00557E97">
        <w:trPr>
          <w:trHeight w:val="1185"/>
        </w:trPr>
        <w:tc>
          <w:tcPr>
            <w:tcW w:w="5626" w:type="dxa"/>
          </w:tcPr>
          <w:p w:rsidR="00520F98" w:rsidRDefault="00520F98" w:rsidP="008105B7">
            <w:pPr>
              <w:pStyle w:val="Heading1"/>
            </w:pPr>
            <w:bookmarkStart w:id="0" w:name="_MacBuGuideStaticData_560V"/>
            <w:bookmarkStart w:id="1" w:name="_MacBuGuideStaticData_11280V"/>
            <w:bookmarkStart w:id="2" w:name="_MacBuGuideStaticData_510H"/>
            <w:r>
              <w:t>Job Description</w:t>
            </w:r>
          </w:p>
        </w:tc>
        <w:tc>
          <w:tcPr>
            <w:tcW w:w="5158" w:type="dxa"/>
          </w:tcPr>
          <w:p w:rsidR="00520F98" w:rsidRDefault="00520F98" w:rsidP="008105B7">
            <w:pPr>
              <w:pStyle w:val="Heading1"/>
            </w:pPr>
          </w:p>
        </w:tc>
      </w:tr>
      <w:tr w:rsidR="0040652D" w:rsidTr="00557E97">
        <w:trPr>
          <w:trHeight w:val="466"/>
        </w:trPr>
        <w:tc>
          <w:tcPr>
            <w:tcW w:w="5626" w:type="dxa"/>
          </w:tcPr>
          <w:p w:rsidR="00520F98" w:rsidRPr="000A25DE" w:rsidRDefault="009E2AD2" w:rsidP="009E2AD2">
            <w:pPr>
              <w:pStyle w:val="Heading2"/>
              <w:rPr>
                <w:szCs w:val="28"/>
              </w:rPr>
            </w:pPr>
            <w:r w:rsidRPr="000A25DE">
              <w:rPr>
                <w:szCs w:val="28"/>
              </w:rPr>
              <w:t xml:space="preserve">Use of Evidence </w:t>
            </w:r>
            <w:r w:rsidR="00A1707F" w:rsidRPr="000A25DE">
              <w:rPr>
                <w:szCs w:val="28"/>
              </w:rPr>
              <w:t>Module Manager</w:t>
            </w:r>
          </w:p>
        </w:tc>
        <w:tc>
          <w:tcPr>
            <w:tcW w:w="5158" w:type="dxa"/>
          </w:tcPr>
          <w:p w:rsidR="00520F98" w:rsidRPr="000A25DE" w:rsidRDefault="000A25DE" w:rsidP="000A25DE">
            <w:pPr>
              <w:pStyle w:val="Heading3"/>
              <w:rPr>
                <w:color w:val="000000" w:themeColor="text1"/>
                <w:szCs w:val="28"/>
              </w:rPr>
            </w:pPr>
            <w:r>
              <w:rPr>
                <w:color w:val="000000" w:themeColor="text1"/>
                <w:szCs w:val="28"/>
              </w:rPr>
              <w:t>Grade: 7</w:t>
            </w:r>
            <w:bookmarkStart w:id="3" w:name="_GoBack"/>
            <w:bookmarkEnd w:id="3"/>
          </w:p>
        </w:tc>
      </w:tr>
      <w:tr w:rsidR="0040652D" w:rsidTr="00557E97">
        <w:trPr>
          <w:trHeight w:val="466"/>
        </w:trPr>
        <w:tc>
          <w:tcPr>
            <w:tcW w:w="5626" w:type="dxa"/>
          </w:tcPr>
          <w:p w:rsidR="00520F98" w:rsidRPr="000A25DE" w:rsidRDefault="00E728C9" w:rsidP="00320FEA">
            <w:pPr>
              <w:pStyle w:val="Heading3"/>
              <w:rPr>
                <w:color w:val="000000" w:themeColor="text1"/>
                <w:szCs w:val="28"/>
              </w:rPr>
            </w:pPr>
            <w:r w:rsidRPr="000A25DE">
              <w:rPr>
                <w:color w:val="000000" w:themeColor="text1"/>
                <w:szCs w:val="28"/>
              </w:rPr>
              <w:t xml:space="preserve">UCL </w:t>
            </w:r>
            <w:r w:rsidR="005A3099" w:rsidRPr="000A25DE">
              <w:rPr>
                <w:color w:val="000000" w:themeColor="text1"/>
                <w:szCs w:val="28"/>
              </w:rPr>
              <w:t>Institute of Health Informatics</w:t>
            </w:r>
          </w:p>
          <w:p w:rsidR="000A25DE" w:rsidRPr="000A25DE" w:rsidRDefault="000A25DE" w:rsidP="000A25DE">
            <w:pPr>
              <w:rPr>
                <w:b/>
                <w:sz w:val="28"/>
                <w:szCs w:val="28"/>
              </w:rPr>
            </w:pPr>
            <w:r w:rsidRPr="000A25DE">
              <w:rPr>
                <w:b/>
                <w:sz w:val="28"/>
                <w:szCs w:val="28"/>
              </w:rPr>
              <w:t>Location: 222 Euston Road, London NW1 2DA</w:t>
            </w:r>
          </w:p>
        </w:tc>
        <w:tc>
          <w:tcPr>
            <w:tcW w:w="5158" w:type="dxa"/>
          </w:tcPr>
          <w:p w:rsidR="000A25DE" w:rsidRDefault="000A25DE" w:rsidP="00B64265">
            <w:pPr>
              <w:pStyle w:val="Heading3"/>
              <w:rPr>
                <w:color w:val="000000" w:themeColor="text1"/>
                <w:szCs w:val="28"/>
              </w:rPr>
            </w:pPr>
            <w:r>
              <w:rPr>
                <w:color w:val="000000" w:themeColor="text1"/>
                <w:szCs w:val="28"/>
              </w:rPr>
              <w:t xml:space="preserve">Hours: 50% FTE (2.5 days per week) </w:t>
            </w:r>
          </w:p>
          <w:p w:rsidR="00520F98" w:rsidRPr="000A25DE" w:rsidRDefault="000A25DE" w:rsidP="00B64265">
            <w:pPr>
              <w:pStyle w:val="Heading3"/>
              <w:rPr>
                <w:color w:val="000000" w:themeColor="text1"/>
                <w:szCs w:val="28"/>
              </w:rPr>
            </w:pPr>
            <w:r w:rsidRPr="000A25DE">
              <w:rPr>
                <w:color w:val="000000" w:themeColor="text1"/>
                <w:szCs w:val="28"/>
              </w:rPr>
              <w:t>Duration: Permanent</w:t>
            </w:r>
          </w:p>
        </w:tc>
      </w:tr>
    </w:tbl>
    <w:p w:rsidR="007C7FF1" w:rsidRDefault="004961EE" w:rsidP="008105B7">
      <w:pPr>
        <w:pStyle w:val="Heading4"/>
      </w:pPr>
      <w:r>
        <w:rPr>
          <w:noProof/>
          <w:lang w:eastAsia="en-GB"/>
        </w:rPr>
        <mc:AlternateContent>
          <mc:Choice Requires="wps">
            <w:drawing>
              <wp:anchor distT="0" distB="0" distL="114300" distR="114300" simplePos="0" relativeHeight="251660288" behindDoc="0" locked="0" layoutInCell="1" allowOverlap="1" wp14:anchorId="5B4A90C5" wp14:editId="56A0AB22">
                <wp:simplePos x="0" y="0"/>
                <wp:positionH relativeFrom="page">
                  <wp:posOffset>355600</wp:posOffset>
                </wp:positionH>
                <wp:positionV relativeFrom="page">
                  <wp:posOffset>341630</wp:posOffset>
                </wp:positionV>
                <wp:extent cx="3810635" cy="575310"/>
                <wp:effectExtent l="0" t="0" r="0" b="8890"/>
                <wp:wrapThrough wrapText="bothSides">
                  <wp:wrapPolygon edited="0">
                    <wp:start x="144" y="0"/>
                    <wp:lineTo x="144" y="20980"/>
                    <wp:lineTo x="21308" y="20980"/>
                    <wp:lineTo x="21308" y="0"/>
                    <wp:lineTo x="144" y="0"/>
                  </wp:wrapPolygon>
                </wp:wrapThrough>
                <wp:docPr id="3" name="Text Box 3"/>
                <wp:cNvGraphicFramePr/>
                <a:graphic xmlns:a="http://schemas.openxmlformats.org/drawingml/2006/main">
                  <a:graphicData uri="http://schemas.microsoft.com/office/word/2010/wordprocessingShape">
                    <wps:wsp>
                      <wps:cNvSpPr txBox="1"/>
                      <wps:spPr>
                        <a:xfrm>
                          <a:off x="0" y="0"/>
                          <a:ext cx="3810635" cy="57531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542251" w:rsidRPr="00130559" w:rsidRDefault="00320FEA" w:rsidP="00E3153F">
                            <w:pPr>
                              <w:ind w:left="-142"/>
                              <w:rPr>
                                <w:rFonts w:ascii="Arial MT Std" w:hAnsi="Arial MT Std"/>
                                <w:b/>
                                <w:sz w:val="18"/>
                                <w:szCs w:val="18"/>
                              </w:rPr>
                            </w:pPr>
                            <w:r>
                              <w:rPr>
                                <w:rFonts w:ascii="Arial MT Std" w:hAnsi="Arial MT Std"/>
                                <w:b/>
                                <w:sz w:val="18"/>
                                <w:szCs w:val="18"/>
                              </w:rPr>
                              <w:t>LONDON’S GLOBAL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B4A90C5" id="_x0000_t202" coordsize="21600,21600" o:spt="202" path="m,l,21600r21600,l21600,xe">
                <v:stroke joinstyle="miter"/>
                <v:path gradientshapeok="t" o:connecttype="rect"/>
              </v:shapetype>
              <v:shape id="Text Box 3" o:spid="_x0000_s1026" type="#_x0000_t202" style="position:absolute;margin-left:28pt;margin-top:26.9pt;width:300.05pt;height:4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" filled="f" stroked="f">
                <v:textbox>
                  <w:txbxContent>
                    <w:p w:rsidR="00542251" w:rsidRPr="00130559" w:rsidRDefault="00320FEA" w:rsidP="00E3153F">
                      <w:pPr>
                        <w:ind w:left="-142"/>
                        <w:rPr>
                          <w:rFonts w:ascii="Arial MT Std" w:hAnsi="Arial MT Std"/>
                          <w:b/>
                          <w:sz w:val="18"/>
                          <w:szCs w:val="18"/>
                        </w:rPr>
                      </w:pPr>
                      <w:r>
                        <w:rPr>
                          <w:rFonts w:ascii="Arial MT Std" w:hAnsi="Arial MT Std"/>
                          <w:b/>
                          <w:sz w:val="18"/>
                          <w:szCs w:val="18"/>
                        </w:rPr>
                        <w:t>LONDON’S GLOBAL UNIVERSITY</w:t>
                      </w:r>
                    </w:p>
                  </w:txbxContent>
                </v:textbox>
                <w10:wrap type="through" anchorx="page" anchory="page"/>
              </v:shape>
            </w:pict>
          </mc:Fallback>
        </mc:AlternateContent>
      </w:r>
      <w:bookmarkEnd w:id="0"/>
      <w:bookmarkEnd w:id="1"/>
      <w:bookmarkEnd w:id="2"/>
      <w:r w:rsidR="007C7FF1">
        <w:t>Reports to:</w:t>
      </w:r>
    </w:p>
    <w:p w:rsidR="000A25DE" w:rsidRDefault="005A3099" w:rsidP="000A25DE">
      <w:r>
        <w:t xml:space="preserve">Institute Manager, </w:t>
      </w:r>
      <w:r w:rsidRPr="005A3099">
        <w:t>UCL Institute of Health Informatics</w:t>
      </w:r>
      <w:r w:rsidR="000A25DE" w:rsidRPr="000A25DE">
        <w:t xml:space="preserve"> </w:t>
      </w:r>
      <w:r w:rsidR="000A25DE">
        <w:t>for development and administrative support</w:t>
      </w:r>
    </w:p>
    <w:p w:rsidR="00E728C9" w:rsidRDefault="000A25DE" w:rsidP="007C7FF1">
      <w:r>
        <w:t>Dr Amitava Banerjee, Associate Professor in Data Science and MBBS Academic Module Lead for “Use of Evidence”</w:t>
      </w:r>
      <w:r w:rsidRPr="00C346F8">
        <w:t xml:space="preserve"> </w:t>
      </w:r>
      <w:r>
        <w:t>and “eHealth”</w:t>
      </w:r>
      <w:r>
        <w:t xml:space="preserve"> for day-to-day management</w:t>
      </w:r>
    </w:p>
    <w:p w:rsidR="00820FCA" w:rsidRDefault="00820FCA" w:rsidP="007C7FF1">
      <w:pPr>
        <w:pStyle w:val="Heading4"/>
        <w:rPr>
          <w:lang w:val="en-US" w:eastAsia="en-US"/>
        </w:rPr>
      </w:pPr>
      <w:r>
        <w:rPr>
          <w:lang w:val="en-US" w:eastAsia="en-US"/>
        </w:rPr>
        <w:t>Context</w:t>
      </w:r>
    </w:p>
    <w:p w:rsidR="009E2AD2" w:rsidRDefault="000A4E57" w:rsidP="00A1707F">
      <w:pPr>
        <w:rPr>
          <w:lang w:val="en-US" w:eastAsia="en-US"/>
        </w:rPr>
      </w:pPr>
      <w:r>
        <w:rPr>
          <w:lang w:val="en-US" w:eastAsia="en-US"/>
        </w:rPr>
        <w:t>“</w:t>
      </w:r>
      <w:r w:rsidR="009E2AD2">
        <w:rPr>
          <w:lang w:val="en-US" w:eastAsia="en-US"/>
        </w:rPr>
        <w:t>Use of Evidence</w:t>
      </w:r>
      <w:r>
        <w:rPr>
          <w:lang w:val="en-US" w:eastAsia="en-US"/>
        </w:rPr>
        <w:t>”</w:t>
      </w:r>
      <w:r w:rsidR="009E2AD2">
        <w:rPr>
          <w:lang w:val="en-US" w:eastAsia="en-US"/>
        </w:rPr>
        <w:t xml:space="preserve"> </w:t>
      </w:r>
      <w:r w:rsidR="00B64265">
        <w:rPr>
          <w:lang w:val="en-US" w:eastAsia="en-US"/>
        </w:rPr>
        <w:t xml:space="preserve">and </w:t>
      </w:r>
      <w:r>
        <w:rPr>
          <w:lang w:val="en-US" w:eastAsia="en-US"/>
        </w:rPr>
        <w:t>“</w:t>
      </w:r>
      <w:r w:rsidR="00C346F8">
        <w:rPr>
          <w:lang w:val="en-US" w:eastAsia="en-US"/>
        </w:rPr>
        <w:t>e-H</w:t>
      </w:r>
      <w:r w:rsidR="00B64265">
        <w:rPr>
          <w:lang w:val="en-US" w:eastAsia="en-US"/>
        </w:rPr>
        <w:t>ealth</w:t>
      </w:r>
      <w:r>
        <w:rPr>
          <w:lang w:val="en-US" w:eastAsia="en-US"/>
        </w:rPr>
        <w:t>”</w:t>
      </w:r>
      <w:r w:rsidR="00B64265">
        <w:rPr>
          <w:lang w:val="en-US" w:eastAsia="en-US"/>
        </w:rPr>
        <w:t xml:space="preserve"> are</w:t>
      </w:r>
      <w:r w:rsidR="009E2AD2">
        <w:rPr>
          <w:lang w:val="en-US" w:eastAsia="en-US"/>
        </w:rPr>
        <w:t xml:space="preserve"> </w:t>
      </w:r>
      <w:r w:rsidR="00B64265">
        <w:rPr>
          <w:lang w:val="en-US" w:eastAsia="en-US"/>
        </w:rPr>
        <w:t>two</w:t>
      </w:r>
      <w:r w:rsidR="009E2AD2">
        <w:rPr>
          <w:lang w:val="en-US" w:eastAsia="en-US"/>
        </w:rPr>
        <w:t xml:space="preserve"> of 16 Clinical and Professional Practice </w:t>
      </w:r>
      <w:r w:rsidR="00D86B35">
        <w:rPr>
          <w:lang w:val="en-US" w:eastAsia="en-US"/>
        </w:rPr>
        <w:t xml:space="preserve">(CPP) </w:t>
      </w:r>
      <w:r w:rsidR="009E2AD2">
        <w:rPr>
          <w:lang w:val="en-US" w:eastAsia="en-US"/>
        </w:rPr>
        <w:t xml:space="preserve">Modules in UCL’s </w:t>
      </w:r>
      <w:r w:rsidR="009E2AD2" w:rsidRPr="00B64265">
        <w:rPr>
          <w:lang w:val="en-US" w:eastAsia="en-US"/>
        </w:rPr>
        <w:t xml:space="preserve">undergraduate medicine </w:t>
      </w:r>
      <w:proofErr w:type="spellStart"/>
      <w:r w:rsidR="009E2AD2" w:rsidRPr="00B64265">
        <w:rPr>
          <w:lang w:val="en-US" w:eastAsia="en-US"/>
        </w:rPr>
        <w:t>programme</w:t>
      </w:r>
      <w:proofErr w:type="spellEnd"/>
      <w:r w:rsidR="009E2AD2" w:rsidRPr="00B64265">
        <w:rPr>
          <w:lang w:val="en-US" w:eastAsia="en-US"/>
        </w:rPr>
        <w:t xml:space="preserve"> (MBBS).</w:t>
      </w:r>
      <w:r w:rsidR="00047588" w:rsidRPr="00B64265">
        <w:rPr>
          <w:lang w:val="en-US" w:eastAsia="en-US"/>
        </w:rPr>
        <w:t xml:space="preserve"> </w:t>
      </w:r>
      <w:r w:rsidR="009E2AD2" w:rsidRPr="00B64265">
        <w:rPr>
          <w:lang w:val="en-US" w:eastAsia="en-US"/>
        </w:rPr>
        <w:t xml:space="preserve">The post holder will work collaboratively with the Academic Module Lead </w:t>
      </w:r>
      <w:r w:rsidR="00B64265" w:rsidRPr="00B64265">
        <w:rPr>
          <w:lang w:val="en-US" w:eastAsia="en-US"/>
        </w:rPr>
        <w:t xml:space="preserve">(Dr Amitava Banerjee) </w:t>
      </w:r>
      <w:r w:rsidR="009E2AD2" w:rsidRPr="00B64265">
        <w:rPr>
          <w:lang w:val="en-US" w:eastAsia="en-US"/>
        </w:rPr>
        <w:t>to manage the delivery</w:t>
      </w:r>
      <w:r w:rsidR="00047588" w:rsidRPr="00B64265">
        <w:rPr>
          <w:lang w:val="en-US" w:eastAsia="en-US"/>
        </w:rPr>
        <w:t xml:space="preserve">, coordination, review, </w:t>
      </w:r>
      <w:r w:rsidR="009E2AD2" w:rsidRPr="00B64265">
        <w:rPr>
          <w:lang w:val="en-US" w:eastAsia="en-US"/>
        </w:rPr>
        <w:t>development</w:t>
      </w:r>
      <w:r w:rsidR="00047588" w:rsidRPr="00B64265">
        <w:rPr>
          <w:lang w:val="en-US" w:eastAsia="en-US"/>
        </w:rPr>
        <w:t xml:space="preserve"> and quality assurance </w:t>
      </w:r>
      <w:r w:rsidR="009E2AD2" w:rsidRPr="00B64265">
        <w:rPr>
          <w:lang w:val="en-US" w:eastAsia="en-US"/>
        </w:rPr>
        <w:t>of the module</w:t>
      </w:r>
      <w:r w:rsidR="00B64265">
        <w:rPr>
          <w:lang w:val="en-US" w:eastAsia="en-US"/>
        </w:rPr>
        <w:t>s</w:t>
      </w:r>
      <w:r w:rsidR="009E2AD2" w:rsidRPr="00B64265">
        <w:rPr>
          <w:lang w:val="en-US" w:eastAsia="en-US"/>
        </w:rPr>
        <w:t xml:space="preserve"> and to ensure</w:t>
      </w:r>
      <w:r w:rsidR="009E2AD2">
        <w:rPr>
          <w:lang w:val="en-US" w:eastAsia="en-US"/>
        </w:rPr>
        <w:t xml:space="preserve"> a high quality student experience</w:t>
      </w:r>
      <w:r>
        <w:rPr>
          <w:lang w:val="en-US" w:eastAsia="en-US"/>
        </w:rPr>
        <w:t>. For the academic year 2019-2020, a new module co</w:t>
      </w:r>
      <w:r w:rsidR="00C346F8">
        <w:rPr>
          <w:lang w:val="en-US" w:eastAsia="en-US"/>
        </w:rPr>
        <w:t>mbining “Use of Evidence” and “e-H</w:t>
      </w:r>
      <w:r>
        <w:rPr>
          <w:lang w:val="en-US" w:eastAsia="en-US"/>
        </w:rPr>
        <w:t xml:space="preserve">ealth” (to replace the previous two modules) will be implemented and the post holder will play an integral role in development and implementation of this new module, including all of the online materials. </w:t>
      </w:r>
    </w:p>
    <w:p w:rsidR="00A1707F" w:rsidRPr="00A1707F" w:rsidRDefault="00A1707F" w:rsidP="00A1707F">
      <w:pPr>
        <w:rPr>
          <w:lang w:val="en-US" w:eastAsia="en-US"/>
        </w:rPr>
      </w:pPr>
      <w:r w:rsidRPr="00A1707F">
        <w:rPr>
          <w:lang w:val="en-US" w:eastAsia="en-US"/>
        </w:rPr>
        <w:t xml:space="preserve">The MBBS is a complex, professional </w:t>
      </w:r>
      <w:proofErr w:type="spellStart"/>
      <w:r w:rsidRPr="00A1707F">
        <w:rPr>
          <w:lang w:val="en-US" w:eastAsia="en-US"/>
        </w:rPr>
        <w:t>programme</w:t>
      </w:r>
      <w:proofErr w:type="spellEnd"/>
      <w:r w:rsidRPr="00A1707F">
        <w:rPr>
          <w:lang w:val="en-US" w:eastAsia="en-US"/>
        </w:rPr>
        <w:t xml:space="preserve"> which graduates approximately 360 UCL Doctors each year </w:t>
      </w:r>
      <w:r w:rsidR="00047588">
        <w:rPr>
          <w:lang w:val="en-US" w:eastAsia="en-US"/>
        </w:rPr>
        <w:t>on completion of</w:t>
      </w:r>
      <w:r w:rsidR="009E2AD2">
        <w:rPr>
          <w:lang w:val="en-US" w:eastAsia="en-US"/>
        </w:rPr>
        <w:t xml:space="preserve"> a 6</w:t>
      </w:r>
      <w:r w:rsidR="00B64265">
        <w:rPr>
          <w:lang w:val="en-US" w:eastAsia="en-US"/>
        </w:rPr>
        <w:t>-</w:t>
      </w:r>
      <w:r w:rsidR="009E2AD2">
        <w:rPr>
          <w:lang w:val="en-US" w:eastAsia="en-US"/>
        </w:rPr>
        <w:t xml:space="preserve">year </w:t>
      </w:r>
      <w:proofErr w:type="spellStart"/>
      <w:r w:rsidR="009E2AD2">
        <w:rPr>
          <w:lang w:val="en-US" w:eastAsia="en-US"/>
        </w:rPr>
        <w:t>programme</w:t>
      </w:r>
      <w:proofErr w:type="spellEnd"/>
      <w:r w:rsidR="009E2AD2">
        <w:rPr>
          <w:lang w:val="en-US" w:eastAsia="en-US"/>
        </w:rPr>
        <w:t xml:space="preserve"> which includes an intercalated BSc and </w:t>
      </w:r>
      <w:r w:rsidR="00047588">
        <w:rPr>
          <w:lang w:val="en-US" w:eastAsia="en-US"/>
        </w:rPr>
        <w:t xml:space="preserve">the </w:t>
      </w:r>
      <w:r w:rsidR="009E2AD2">
        <w:rPr>
          <w:lang w:val="en-US" w:eastAsia="en-US"/>
        </w:rPr>
        <w:t>MBBS</w:t>
      </w:r>
      <w:r w:rsidR="00047588">
        <w:rPr>
          <w:lang w:val="en-US" w:eastAsia="en-US"/>
        </w:rPr>
        <w:t>, which is a Primary Medical Qualification enabling a</w:t>
      </w:r>
      <w:r w:rsidRPr="00A1707F">
        <w:rPr>
          <w:lang w:val="en-US" w:eastAsia="en-US"/>
        </w:rPr>
        <w:t xml:space="preserve"> provisional</w:t>
      </w:r>
      <w:r w:rsidR="00047588">
        <w:rPr>
          <w:lang w:val="en-US" w:eastAsia="en-US"/>
        </w:rPr>
        <w:t xml:space="preserve"> </w:t>
      </w:r>
      <w:proofErr w:type="spellStart"/>
      <w:r w:rsidR="00047588">
        <w:rPr>
          <w:lang w:val="en-US" w:eastAsia="en-US"/>
        </w:rPr>
        <w:t>licence</w:t>
      </w:r>
      <w:proofErr w:type="spellEnd"/>
      <w:r w:rsidR="00047588">
        <w:rPr>
          <w:lang w:val="en-US" w:eastAsia="en-US"/>
        </w:rPr>
        <w:t xml:space="preserve"> to </w:t>
      </w:r>
      <w:proofErr w:type="spellStart"/>
      <w:r w:rsidR="00047588">
        <w:rPr>
          <w:lang w:val="en-US" w:eastAsia="en-US"/>
        </w:rPr>
        <w:t>practise</w:t>
      </w:r>
      <w:proofErr w:type="spellEnd"/>
      <w:r w:rsidR="00047588">
        <w:rPr>
          <w:lang w:val="en-US" w:eastAsia="en-US"/>
        </w:rPr>
        <w:t xml:space="preserve"> medicine. </w:t>
      </w:r>
      <w:r w:rsidRPr="00A1707F">
        <w:rPr>
          <w:lang w:val="en-US" w:eastAsia="en-US"/>
        </w:rPr>
        <w:t xml:space="preserve">The </w:t>
      </w:r>
      <w:proofErr w:type="spellStart"/>
      <w:r w:rsidRPr="00A1707F">
        <w:rPr>
          <w:lang w:val="en-US" w:eastAsia="en-US"/>
        </w:rPr>
        <w:t>programme</w:t>
      </w:r>
      <w:proofErr w:type="spellEnd"/>
      <w:r w:rsidRPr="00A1707F">
        <w:rPr>
          <w:lang w:val="en-US" w:eastAsia="en-US"/>
        </w:rPr>
        <w:t xml:space="preserve"> has dual governance and quality assurance from both the regulator (GMC) and UCL. The curriculum structure, focus and delivery is determined by national curriculum requirements (Outcomes for Graduates, GMC 2018) and national quality requirements (Promoting Excellence: Standards for Medical Education, GMC 2016).</w:t>
      </w:r>
    </w:p>
    <w:p w:rsidR="007C7FF1" w:rsidRPr="0062791E" w:rsidRDefault="007C7FF1" w:rsidP="007C7FF1">
      <w:pPr>
        <w:pStyle w:val="Heading4"/>
        <w:rPr>
          <w:color w:val="auto"/>
          <w:lang w:val="en-US" w:eastAsia="en-US"/>
        </w:rPr>
      </w:pPr>
      <w:r w:rsidRPr="0062791E">
        <w:rPr>
          <w:color w:val="auto"/>
          <w:lang w:val="en-US" w:eastAsia="en-US"/>
        </w:rPr>
        <w:t>Main purpose of the job</w:t>
      </w:r>
    </w:p>
    <w:p w:rsidR="00047588" w:rsidRPr="00E728C9" w:rsidRDefault="00E728C9" w:rsidP="00E728C9">
      <w:pPr>
        <w:rPr>
          <w:lang w:val="en-US"/>
        </w:rPr>
      </w:pPr>
      <w:r>
        <w:rPr>
          <w:lang w:val="en-US"/>
        </w:rPr>
        <w:t>The purpose of the Module Manager is to provide a</w:t>
      </w:r>
      <w:r w:rsidR="00047588" w:rsidRPr="00E728C9">
        <w:rPr>
          <w:lang w:val="en-US"/>
        </w:rPr>
        <w:t>dministrative support for the Module Lead for Use of Evidence</w:t>
      </w:r>
      <w:r w:rsidR="00E806DE" w:rsidRPr="00E728C9">
        <w:rPr>
          <w:lang w:val="en-US" w:eastAsia="en-US"/>
        </w:rPr>
        <w:t>/</w:t>
      </w:r>
      <w:r w:rsidR="00C346F8">
        <w:rPr>
          <w:lang w:val="en-US" w:eastAsia="en-US"/>
        </w:rPr>
        <w:t>e-H</w:t>
      </w:r>
      <w:r w:rsidR="00B64265" w:rsidRPr="00E728C9">
        <w:rPr>
          <w:lang w:val="en-US" w:eastAsia="en-US"/>
        </w:rPr>
        <w:t xml:space="preserve">ealth </w:t>
      </w:r>
      <w:r w:rsidR="00E806DE" w:rsidRPr="00E728C9">
        <w:rPr>
          <w:lang w:val="en-US"/>
        </w:rPr>
        <w:t>in</w:t>
      </w:r>
      <w:r w:rsidR="00047588" w:rsidRPr="00E728C9">
        <w:rPr>
          <w:lang w:val="en-US"/>
        </w:rPr>
        <w:t xml:space="preserve"> </w:t>
      </w:r>
      <w:r w:rsidR="00E806DE" w:rsidRPr="00E728C9">
        <w:rPr>
          <w:lang w:val="en-US"/>
        </w:rPr>
        <w:t xml:space="preserve">the </w:t>
      </w:r>
      <w:r w:rsidR="00047588" w:rsidRPr="00E728C9">
        <w:rPr>
          <w:lang w:val="en-US"/>
        </w:rPr>
        <w:t>review and development of module content</w:t>
      </w:r>
      <w:r>
        <w:rPr>
          <w:lang w:val="en-US"/>
        </w:rPr>
        <w:t xml:space="preserve">. The </w:t>
      </w:r>
      <w:proofErr w:type="spellStart"/>
      <w:r>
        <w:rPr>
          <w:lang w:val="en-US"/>
        </w:rPr>
        <w:t>postholder</w:t>
      </w:r>
      <w:proofErr w:type="spellEnd"/>
      <w:r>
        <w:rPr>
          <w:lang w:val="en-US"/>
        </w:rPr>
        <w:t xml:space="preserve"> will manage the module timetabling and coordinate teaching across 5 years of the MBBS </w:t>
      </w:r>
      <w:proofErr w:type="spellStart"/>
      <w:r>
        <w:rPr>
          <w:lang w:val="en-US"/>
        </w:rPr>
        <w:t>programme</w:t>
      </w:r>
      <w:proofErr w:type="spellEnd"/>
      <w:r>
        <w:rPr>
          <w:lang w:val="en-US"/>
        </w:rPr>
        <w:t>.</w:t>
      </w:r>
    </w:p>
    <w:p w:rsidR="008105B7" w:rsidRPr="008105B7" w:rsidRDefault="008105B7" w:rsidP="008105B7">
      <w:pPr>
        <w:pStyle w:val="Heading4"/>
        <w:rPr>
          <w:lang w:val="en-US" w:eastAsia="en-US"/>
        </w:rPr>
      </w:pPr>
      <w:r w:rsidRPr="008105B7">
        <w:rPr>
          <w:lang w:val="en-US" w:eastAsia="en-US"/>
        </w:rPr>
        <w:t>Duties</w:t>
      </w:r>
      <w:r>
        <w:rPr>
          <w:lang w:val="en-US" w:eastAsia="en-US"/>
        </w:rPr>
        <w:t xml:space="preserve"> </w:t>
      </w:r>
      <w:r w:rsidRPr="008105B7">
        <w:rPr>
          <w:lang w:val="en-US" w:eastAsia="en-US"/>
        </w:rPr>
        <w:t>and</w:t>
      </w:r>
      <w:r>
        <w:rPr>
          <w:lang w:val="en-US" w:eastAsia="en-US"/>
        </w:rPr>
        <w:t xml:space="preserve"> </w:t>
      </w:r>
      <w:r w:rsidRPr="008105B7">
        <w:rPr>
          <w:lang w:val="en-US" w:eastAsia="en-US"/>
        </w:rPr>
        <w:t>responsibilities:</w:t>
      </w:r>
    </w:p>
    <w:p w:rsidR="00E728C9" w:rsidRPr="00E728C9" w:rsidRDefault="00E728C9" w:rsidP="00E728C9">
      <w:pPr>
        <w:pStyle w:val="ListParagraph"/>
        <w:rPr>
          <w:color w:val="000000" w:themeColor="text1"/>
          <w:lang w:val="en-US"/>
        </w:rPr>
      </w:pPr>
      <w:r w:rsidRPr="00E728C9">
        <w:rPr>
          <w:color w:val="000000" w:themeColor="text1"/>
          <w:lang w:val="en-US"/>
        </w:rPr>
        <w:t>Administrative support for the Module Lead for Use of Evidence</w:t>
      </w:r>
      <w:r w:rsidR="00C346F8">
        <w:rPr>
          <w:color w:val="000000" w:themeColor="text1"/>
          <w:lang w:val="en-US" w:eastAsia="en-US"/>
        </w:rPr>
        <w:t>/e-H</w:t>
      </w:r>
      <w:r w:rsidRPr="00E728C9">
        <w:rPr>
          <w:color w:val="000000" w:themeColor="text1"/>
          <w:lang w:val="en-US" w:eastAsia="en-US"/>
        </w:rPr>
        <w:t xml:space="preserve">ealth </w:t>
      </w:r>
      <w:r w:rsidRPr="00E728C9">
        <w:rPr>
          <w:color w:val="000000" w:themeColor="text1"/>
          <w:lang w:val="en-US"/>
        </w:rPr>
        <w:t>in the review and development of module content, aims and objectives</w:t>
      </w:r>
    </w:p>
    <w:p w:rsidR="00E728C9" w:rsidRDefault="00E728C9" w:rsidP="00E728C9">
      <w:pPr>
        <w:pStyle w:val="ListParagraph"/>
        <w:rPr>
          <w:color w:val="auto"/>
          <w:lang w:val="en-US"/>
        </w:rPr>
      </w:pPr>
      <w:r>
        <w:rPr>
          <w:color w:val="000000" w:themeColor="text1"/>
          <w:lang w:val="en-US"/>
        </w:rPr>
        <w:t>Assist the Academic Module Lead</w:t>
      </w:r>
      <w:r w:rsidRPr="00E728C9">
        <w:rPr>
          <w:color w:val="000000" w:themeColor="text1"/>
          <w:lang w:val="en-US"/>
        </w:rPr>
        <w:t xml:space="preserve"> in development of the </w:t>
      </w:r>
      <w:r>
        <w:rPr>
          <w:color w:val="auto"/>
          <w:lang w:val="en-US"/>
        </w:rPr>
        <w:t>new combined module.</w:t>
      </w:r>
    </w:p>
    <w:p w:rsidR="00E728C9" w:rsidRPr="008A3284" w:rsidRDefault="00E728C9" w:rsidP="00E728C9">
      <w:pPr>
        <w:pStyle w:val="ListParagraph"/>
        <w:rPr>
          <w:color w:val="auto"/>
          <w:lang w:val="en-US"/>
        </w:rPr>
      </w:pPr>
      <w:r>
        <w:rPr>
          <w:color w:val="auto"/>
          <w:lang w:val="en-US"/>
        </w:rPr>
        <w:t xml:space="preserve">Management of module timetabling and coordination of teaching across 5 years of the MBBS </w:t>
      </w:r>
      <w:proofErr w:type="spellStart"/>
      <w:r>
        <w:rPr>
          <w:color w:val="auto"/>
          <w:lang w:val="en-US"/>
        </w:rPr>
        <w:t>programme</w:t>
      </w:r>
      <w:proofErr w:type="spellEnd"/>
      <w:r>
        <w:rPr>
          <w:color w:val="auto"/>
          <w:lang w:val="en-US"/>
        </w:rPr>
        <w:t>, including electronic presentation of timetables for students.</w:t>
      </w:r>
    </w:p>
    <w:p w:rsidR="00E728C9" w:rsidRPr="008A3284" w:rsidRDefault="00E728C9" w:rsidP="00E728C9">
      <w:pPr>
        <w:pStyle w:val="ListParagraph"/>
        <w:rPr>
          <w:color w:val="auto"/>
          <w:lang w:val="en-US"/>
        </w:rPr>
      </w:pPr>
      <w:r>
        <w:rPr>
          <w:color w:val="auto"/>
          <w:lang w:val="en-US"/>
        </w:rPr>
        <w:t>D</w:t>
      </w:r>
      <w:r w:rsidRPr="008A3284">
        <w:rPr>
          <w:color w:val="auto"/>
          <w:lang w:val="en-US"/>
        </w:rPr>
        <w:t>evelop</w:t>
      </w:r>
      <w:r>
        <w:rPr>
          <w:color w:val="auto"/>
          <w:lang w:val="en-US"/>
        </w:rPr>
        <w:t xml:space="preserve">ment and maintenance of </w:t>
      </w:r>
      <w:r w:rsidRPr="008A3284">
        <w:rPr>
          <w:color w:val="auto"/>
          <w:lang w:val="en-US"/>
        </w:rPr>
        <w:t>teaching materials including o</w:t>
      </w:r>
      <w:r>
        <w:rPr>
          <w:color w:val="auto"/>
          <w:lang w:val="en-US"/>
        </w:rPr>
        <w:t>nline resources and e-learning.</w:t>
      </w:r>
    </w:p>
    <w:p w:rsidR="00E728C9" w:rsidRPr="008A3284" w:rsidRDefault="00E728C9" w:rsidP="00E728C9">
      <w:pPr>
        <w:pStyle w:val="ListParagraph"/>
        <w:rPr>
          <w:color w:val="auto"/>
          <w:lang w:val="en-US"/>
        </w:rPr>
      </w:pPr>
      <w:r w:rsidRPr="008A3284">
        <w:rPr>
          <w:color w:val="auto"/>
          <w:lang w:val="en-US"/>
        </w:rPr>
        <w:t>Recruit</w:t>
      </w:r>
      <w:r>
        <w:rPr>
          <w:color w:val="auto"/>
          <w:lang w:val="en-US"/>
        </w:rPr>
        <w:t>ment and co-ordination of</w:t>
      </w:r>
      <w:r w:rsidRPr="008A3284">
        <w:rPr>
          <w:color w:val="auto"/>
          <w:lang w:val="en-US"/>
        </w:rPr>
        <w:t xml:space="preserve"> lecturers, tutors and others involved in the delivery of teaching.</w:t>
      </w:r>
    </w:p>
    <w:p w:rsidR="00E728C9" w:rsidRDefault="00E728C9" w:rsidP="00E728C9">
      <w:pPr>
        <w:pStyle w:val="ListParagraph"/>
        <w:rPr>
          <w:color w:val="auto"/>
          <w:lang w:val="en-US"/>
        </w:rPr>
      </w:pPr>
      <w:r>
        <w:rPr>
          <w:color w:val="auto"/>
          <w:lang w:val="en-US"/>
        </w:rPr>
        <w:t>Facilitating the provision of examination</w:t>
      </w:r>
      <w:r w:rsidRPr="008A3284">
        <w:rPr>
          <w:color w:val="auto"/>
          <w:lang w:val="en-US"/>
        </w:rPr>
        <w:t xml:space="preserve"> questions and OSCE stations</w:t>
      </w:r>
      <w:r>
        <w:rPr>
          <w:color w:val="auto"/>
          <w:lang w:val="en-US"/>
        </w:rPr>
        <w:t xml:space="preserve"> from contributing teachers and tutors.</w:t>
      </w:r>
    </w:p>
    <w:p w:rsidR="00E728C9" w:rsidRDefault="00E728C9" w:rsidP="00E728C9">
      <w:pPr>
        <w:pStyle w:val="ListParagraph"/>
        <w:rPr>
          <w:color w:val="auto"/>
          <w:lang w:val="en-US"/>
        </w:rPr>
      </w:pPr>
      <w:r>
        <w:rPr>
          <w:color w:val="auto"/>
          <w:lang w:val="en-US"/>
        </w:rPr>
        <w:t>Effective communication with module students</w:t>
      </w:r>
    </w:p>
    <w:p w:rsidR="00E728C9" w:rsidRDefault="00E728C9" w:rsidP="00E728C9">
      <w:pPr>
        <w:pStyle w:val="ListParagraph"/>
        <w:rPr>
          <w:color w:val="auto"/>
          <w:lang w:val="en-US"/>
        </w:rPr>
      </w:pPr>
      <w:r>
        <w:rPr>
          <w:color w:val="auto"/>
          <w:lang w:val="en-US"/>
        </w:rPr>
        <w:lastRenderedPageBreak/>
        <w:t xml:space="preserve">To assist the Academic Module Lead with the Medical School’s Quality Assurance processes, reports and interventions. </w:t>
      </w:r>
    </w:p>
    <w:p w:rsidR="008A3284" w:rsidRDefault="00D86B35" w:rsidP="008A3284">
      <w:pPr>
        <w:pStyle w:val="ListParagraph"/>
        <w:rPr>
          <w:color w:val="auto"/>
          <w:lang w:val="en-US"/>
        </w:rPr>
      </w:pPr>
      <w:r>
        <w:rPr>
          <w:color w:val="auto"/>
          <w:lang w:val="en-US"/>
        </w:rPr>
        <w:t>To comply with the MBBS service standards including d</w:t>
      </w:r>
      <w:r w:rsidR="008A3284" w:rsidRPr="008A3284">
        <w:rPr>
          <w:color w:val="auto"/>
          <w:lang w:val="en-US"/>
        </w:rPr>
        <w:t>evelop</w:t>
      </w:r>
      <w:r>
        <w:rPr>
          <w:color w:val="auto"/>
          <w:lang w:val="en-US"/>
        </w:rPr>
        <w:t>ing</w:t>
      </w:r>
      <w:r w:rsidR="008A3284" w:rsidRPr="008A3284">
        <w:rPr>
          <w:color w:val="auto"/>
          <w:lang w:val="en-US"/>
        </w:rPr>
        <w:t xml:space="preserve"> and maintain</w:t>
      </w:r>
      <w:r>
        <w:rPr>
          <w:color w:val="auto"/>
          <w:lang w:val="en-US"/>
        </w:rPr>
        <w:t>ing</w:t>
      </w:r>
      <w:r w:rsidR="008A3284" w:rsidRPr="008A3284">
        <w:rPr>
          <w:color w:val="auto"/>
          <w:lang w:val="en-US"/>
        </w:rPr>
        <w:t xml:space="preserve"> Standard Operating Procedures (SOPs)</w:t>
      </w:r>
      <w:r w:rsidR="00227501">
        <w:rPr>
          <w:color w:val="auto"/>
          <w:lang w:val="en-US"/>
        </w:rPr>
        <w:t>.</w:t>
      </w:r>
      <w:r w:rsidR="008A3284" w:rsidRPr="008A3284">
        <w:rPr>
          <w:color w:val="auto"/>
          <w:lang w:val="en-US"/>
        </w:rPr>
        <w:t xml:space="preserve"> </w:t>
      </w:r>
    </w:p>
    <w:p w:rsidR="008A3284" w:rsidRPr="008A3284" w:rsidRDefault="00D86B35" w:rsidP="008A3284">
      <w:pPr>
        <w:pStyle w:val="ListParagraph"/>
        <w:rPr>
          <w:color w:val="auto"/>
          <w:lang w:val="en-US"/>
        </w:rPr>
      </w:pPr>
      <w:r>
        <w:rPr>
          <w:color w:val="auto"/>
          <w:lang w:val="en-US"/>
        </w:rPr>
        <w:t>To work collaboratively</w:t>
      </w:r>
      <w:r w:rsidR="008A3284" w:rsidRPr="008A3284">
        <w:rPr>
          <w:color w:val="auto"/>
          <w:lang w:val="en-US"/>
        </w:rPr>
        <w:t xml:space="preserve"> with the </w:t>
      </w:r>
      <w:r>
        <w:rPr>
          <w:color w:val="auto"/>
          <w:lang w:val="en-US"/>
        </w:rPr>
        <w:t xml:space="preserve">central </w:t>
      </w:r>
      <w:r w:rsidR="008A3284" w:rsidRPr="008A3284">
        <w:rPr>
          <w:color w:val="auto"/>
          <w:lang w:val="en-US"/>
        </w:rPr>
        <w:t>CPP team to ensure</w:t>
      </w:r>
      <w:r w:rsidR="00227501">
        <w:rPr>
          <w:color w:val="auto"/>
          <w:lang w:val="en-US"/>
        </w:rPr>
        <w:t xml:space="preserve"> integration of Use of Evidence</w:t>
      </w:r>
      <w:r w:rsidR="00C346F8">
        <w:rPr>
          <w:color w:val="auto"/>
          <w:lang w:val="en-US"/>
        </w:rPr>
        <w:t>/e-H</w:t>
      </w:r>
      <w:r w:rsidR="000A4E57">
        <w:rPr>
          <w:color w:val="auto"/>
          <w:lang w:val="en-US"/>
        </w:rPr>
        <w:t>ealth</w:t>
      </w:r>
      <w:r w:rsidR="00227501">
        <w:rPr>
          <w:color w:val="auto"/>
          <w:lang w:val="en-US"/>
        </w:rPr>
        <w:t xml:space="preserve"> into</w:t>
      </w:r>
      <w:r>
        <w:rPr>
          <w:color w:val="auto"/>
          <w:lang w:val="en-US"/>
        </w:rPr>
        <w:t xml:space="preserve"> the overall CPP curriculum</w:t>
      </w:r>
      <w:r w:rsidR="00227501">
        <w:rPr>
          <w:color w:val="auto"/>
          <w:lang w:val="en-US"/>
        </w:rPr>
        <w:t xml:space="preserve"> with a </w:t>
      </w:r>
      <w:proofErr w:type="spellStart"/>
      <w:r w:rsidR="008A3284" w:rsidRPr="008A3284">
        <w:rPr>
          <w:color w:val="auto"/>
          <w:lang w:val="en-US"/>
        </w:rPr>
        <w:t>co-ordinated</w:t>
      </w:r>
      <w:proofErr w:type="spellEnd"/>
      <w:r w:rsidR="008A3284" w:rsidRPr="008A3284">
        <w:rPr>
          <w:color w:val="auto"/>
          <w:lang w:val="en-US"/>
        </w:rPr>
        <w:t xml:space="preserve"> approach </w:t>
      </w:r>
      <w:r w:rsidR="00227501">
        <w:rPr>
          <w:color w:val="auto"/>
          <w:lang w:val="en-US"/>
        </w:rPr>
        <w:t>to the curriculum and</w:t>
      </w:r>
      <w:r w:rsidR="008A3284" w:rsidRPr="008A3284">
        <w:rPr>
          <w:color w:val="auto"/>
          <w:lang w:val="en-US"/>
        </w:rPr>
        <w:t xml:space="preserve"> meeting Medical School and GMC requirements.</w:t>
      </w:r>
    </w:p>
    <w:p w:rsidR="00D86B35" w:rsidRDefault="00D86B35" w:rsidP="00320FEA">
      <w:pPr>
        <w:pStyle w:val="ListParagraph"/>
        <w:rPr>
          <w:color w:val="auto"/>
          <w:lang w:val="en-US"/>
        </w:rPr>
      </w:pPr>
      <w:r>
        <w:rPr>
          <w:color w:val="auto"/>
          <w:lang w:val="en-US"/>
        </w:rPr>
        <w:t>To s</w:t>
      </w:r>
      <w:r w:rsidR="008A3284" w:rsidRPr="008A3284">
        <w:rPr>
          <w:color w:val="auto"/>
          <w:lang w:val="en-US"/>
        </w:rPr>
        <w:t>ervice a Module Management Group (MMG) each term and report back to the CPP</w:t>
      </w:r>
      <w:r>
        <w:rPr>
          <w:color w:val="auto"/>
          <w:lang w:val="en-US"/>
        </w:rPr>
        <w:t xml:space="preserve"> Teaching Sub-Committee (TSC)</w:t>
      </w:r>
      <w:r w:rsidR="00E728C9">
        <w:rPr>
          <w:color w:val="auto"/>
          <w:lang w:val="en-US"/>
        </w:rPr>
        <w:t>.</w:t>
      </w:r>
    </w:p>
    <w:p w:rsidR="00D86B35" w:rsidRDefault="00D86B35" w:rsidP="00320FEA">
      <w:pPr>
        <w:pStyle w:val="ListParagraph"/>
        <w:rPr>
          <w:color w:val="auto"/>
          <w:lang w:val="en-US"/>
        </w:rPr>
      </w:pPr>
      <w:r>
        <w:rPr>
          <w:color w:val="auto"/>
          <w:lang w:val="en-US"/>
        </w:rPr>
        <w:t xml:space="preserve">To </w:t>
      </w:r>
      <w:r w:rsidR="00227501">
        <w:rPr>
          <w:color w:val="auto"/>
          <w:lang w:val="en-US"/>
        </w:rPr>
        <w:t>underpin a</w:t>
      </w:r>
      <w:r>
        <w:rPr>
          <w:color w:val="auto"/>
          <w:lang w:val="en-US"/>
        </w:rPr>
        <w:t xml:space="preserve"> </w:t>
      </w:r>
      <w:r w:rsidR="00E728C9">
        <w:rPr>
          <w:color w:val="auto"/>
          <w:lang w:val="en-US"/>
        </w:rPr>
        <w:t>high quality student experience.</w:t>
      </w:r>
    </w:p>
    <w:p w:rsidR="00E728C9" w:rsidRDefault="00E728C9" w:rsidP="00E728C9">
      <w:pPr>
        <w:rPr>
          <w:color w:val="auto"/>
          <w:lang w:val="en-US"/>
        </w:rPr>
      </w:pPr>
    </w:p>
    <w:p w:rsidR="00E728C9" w:rsidRDefault="00E728C9" w:rsidP="00E728C9">
      <w:pPr>
        <w:rPr>
          <w:color w:val="auto"/>
          <w:lang w:val="en-US"/>
        </w:rPr>
      </w:pPr>
    </w:p>
    <w:p w:rsidR="00E728C9" w:rsidRDefault="00E728C9" w:rsidP="00E728C9">
      <w:pPr>
        <w:rPr>
          <w:color w:val="auto"/>
          <w:lang w:val="en-US"/>
        </w:rPr>
      </w:pPr>
    </w:p>
    <w:p w:rsidR="00E728C9" w:rsidRPr="00E728C9" w:rsidRDefault="00E728C9" w:rsidP="00E728C9">
      <w:pPr>
        <w:rPr>
          <w:color w:val="auto"/>
          <w:lang w:val="en-US"/>
        </w:rPr>
        <w:sectPr w:rsidR="00E728C9" w:rsidRPr="00E728C9" w:rsidSect="005136DA">
          <w:headerReference w:type="first" r:id="rId8"/>
          <w:type w:val="continuous"/>
          <w:pgSz w:w="11900" w:h="16840"/>
          <w:pgMar w:top="2268" w:right="567" w:bottom="1134" w:left="567" w:header="680" w:footer="709" w:gutter="0"/>
          <w:cols w:num="2" w:space="708"/>
          <w:titlePg/>
          <w:docGrid w:linePitch="326"/>
        </w:sectPr>
      </w:pPr>
    </w:p>
    <w:p w:rsidR="00647662" w:rsidRDefault="006C089E" w:rsidP="005136DA">
      <w:pPr>
        <w:pStyle w:val="Heading1"/>
      </w:pPr>
      <w:r>
        <w:lastRenderedPageBreak/>
        <w:t>Pe</w:t>
      </w:r>
      <w:r w:rsidRPr="005136DA">
        <w:t>rs</w:t>
      </w:r>
      <w:r>
        <w:t>on specification</w:t>
      </w:r>
    </w:p>
    <w:tbl>
      <w:tblPr>
        <w:tblStyle w:val="TableGrid"/>
        <w:tblW w:w="10773" w:type="dxa"/>
        <w:tblBorders>
          <w:top w:val="none" w:sz="0" w:space="0" w:color="auto"/>
          <w:left w:val="none" w:sz="0" w:space="0" w:color="auto"/>
          <w:bottom w:val="none" w:sz="0" w:space="0" w:color="auto"/>
          <w:right w:val="none" w:sz="0" w:space="0" w:color="auto"/>
          <w:insideH w:val="single" w:sz="4" w:space="0" w:color="003D4C"/>
          <w:insideV w:val="single" w:sz="4" w:space="0" w:color="003D4C"/>
        </w:tblBorders>
        <w:tblLook w:val="04A0" w:firstRow="1" w:lastRow="0" w:firstColumn="1" w:lastColumn="0" w:noHBand="0" w:noVBand="1"/>
      </w:tblPr>
      <w:tblGrid>
        <w:gridCol w:w="5777"/>
        <w:gridCol w:w="2419"/>
        <w:gridCol w:w="2577"/>
      </w:tblGrid>
      <w:tr w:rsidR="00F65465" w:rsidTr="00F65465">
        <w:trPr>
          <w:trHeight w:val="395"/>
          <w:tblHeader/>
        </w:trPr>
        <w:tc>
          <w:tcPr>
            <w:tcW w:w="6237" w:type="dxa"/>
          </w:tcPr>
          <w:p w:rsidR="00F65465" w:rsidRDefault="00F65465" w:rsidP="0051405E">
            <w:pPr>
              <w:spacing w:after="0"/>
            </w:pPr>
            <w:r w:rsidRPr="003F4C49">
              <w:rPr>
                <w:rFonts w:eastAsiaTheme="majorEastAsia" w:cstheme="majorBidi"/>
                <w:iCs/>
                <w:color w:val="7A2B41"/>
                <w:sz w:val="24"/>
                <w:lang w:val="en-US" w:eastAsia="en-US"/>
              </w:rPr>
              <w:t>Criteria</w:t>
            </w:r>
          </w:p>
        </w:tc>
        <w:tc>
          <w:tcPr>
            <w:tcW w:w="2551" w:type="dxa"/>
          </w:tcPr>
          <w:p w:rsidR="00F65465" w:rsidRDefault="00F65465" w:rsidP="0051405E">
            <w:pPr>
              <w:spacing w:after="0"/>
            </w:pPr>
            <w:r w:rsidRPr="003F4C49">
              <w:rPr>
                <w:rFonts w:eastAsiaTheme="majorEastAsia" w:cstheme="majorBidi"/>
                <w:iCs/>
                <w:color w:val="7A2B41"/>
                <w:sz w:val="24"/>
                <w:lang w:val="en-US" w:eastAsia="en-US"/>
              </w:rPr>
              <w:t>Essential or Desirable</w:t>
            </w:r>
          </w:p>
        </w:tc>
        <w:tc>
          <w:tcPr>
            <w:tcW w:w="1985" w:type="dxa"/>
          </w:tcPr>
          <w:p w:rsidR="00F65465" w:rsidRPr="00F65465" w:rsidRDefault="00F65465" w:rsidP="00F65465">
            <w:pPr>
              <w:spacing w:after="0"/>
              <w:rPr>
                <w:rFonts w:eastAsiaTheme="majorEastAsia" w:cstheme="majorBidi"/>
                <w:iCs/>
                <w:color w:val="7A2B41"/>
                <w:sz w:val="24"/>
                <w:lang w:val="en-US" w:eastAsia="en-US"/>
              </w:rPr>
            </w:pPr>
            <w:r w:rsidRPr="00F65465">
              <w:rPr>
                <w:rFonts w:eastAsiaTheme="majorEastAsia" w:cstheme="majorBidi"/>
                <w:iCs/>
                <w:color w:val="7A2B41"/>
                <w:sz w:val="24"/>
                <w:lang w:val="en-US" w:eastAsia="en-US"/>
              </w:rPr>
              <w:t>Assessment method</w:t>
            </w:r>
          </w:p>
          <w:p w:rsidR="00F65465" w:rsidRPr="003F4C49" w:rsidRDefault="00F65465" w:rsidP="00F65465">
            <w:pPr>
              <w:spacing w:after="0"/>
              <w:rPr>
                <w:rFonts w:eastAsiaTheme="majorEastAsia" w:cstheme="majorBidi"/>
                <w:iCs/>
                <w:color w:val="7A2B41"/>
                <w:sz w:val="24"/>
                <w:lang w:val="en-US" w:eastAsia="en-US"/>
              </w:rPr>
            </w:pPr>
            <w:r w:rsidRPr="00F65465">
              <w:rPr>
                <w:rFonts w:eastAsiaTheme="majorEastAsia" w:cstheme="majorBidi"/>
                <w:iCs/>
                <w:color w:val="7A2B41"/>
                <w:sz w:val="24"/>
                <w:lang w:val="en-US" w:eastAsia="en-US"/>
              </w:rPr>
              <w:t>(Application/Interview)</w:t>
            </w:r>
          </w:p>
        </w:tc>
      </w:tr>
      <w:tr w:rsidR="00F65465" w:rsidTr="00F65465">
        <w:trPr>
          <w:trHeight w:val="377"/>
        </w:trPr>
        <w:tc>
          <w:tcPr>
            <w:tcW w:w="6237" w:type="dxa"/>
            <w:shd w:val="clear" w:color="auto" w:fill="D9D9D9" w:themeFill="background1" w:themeFillShade="D9"/>
          </w:tcPr>
          <w:p w:rsidR="00F65465" w:rsidRPr="001A3B52" w:rsidRDefault="00F65465" w:rsidP="0051405E">
            <w:pPr>
              <w:rPr>
                <w:b/>
              </w:rPr>
            </w:pPr>
            <w:r>
              <w:rPr>
                <w:b/>
              </w:rPr>
              <w:t>Qualifications, experience and k</w:t>
            </w:r>
            <w:r w:rsidRPr="001A3B52">
              <w:rPr>
                <w:b/>
              </w:rPr>
              <w:t>nowledge</w:t>
            </w:r>
          </w:p>
        </w:tc>
        <w:tc>
          <w:tcPr>
            <w:tcW w:w="2551" w:type="dxa"/>
            <w:shd w:val="clear" w:color="auto" w:fill="D9D9D9" w:themeFill="background1" w:themeFillShade="D9"/>
          </w:tcPr>
          <w:p w:rsidR="00F65465" w:rsidRDefault="00F65465" w:rsidP="0051405E"/>
        </w:tc>
        <w:tc>
          <w:tcPr>
            <w:tcW w:w="1985" w:type="dxa"/>
            <w:shd w:val="clear" w:color="auto" w:fill="D9D9D9" w:themeFill="background1" w:themeFillShade="D9"/>
          </w:tcPr>
          <w:p w:rsidR="00F65465" w:rsidRDefault="00F65465" w:rsidP="0051405E"/>
        </w:tc>
      </w:tr>
      <w:tr w:rsidR="00F65465" w:rsidTr="00F65465">
        <w:trPr>
          <w:trHeight w:val="377"/>
        </w:trPr>
        <w:tc>
          <w:tcPr>
            <w:tcW w:w="6237" w:type="dxa"/>
          </w:tcPr>
          <w:p w:rsidR="00F65465" w:rsidRDefault="00F65465" w:rsidP="0051405E">
            <w:r w:rsidRPr="008A3284">
              <w:t>A degree, NVQ III or equivalent tertiary level qualification, or substantial relevant experience</w:t>
            </w:r>
          </w:p>
        </w:tc>
        <w:tc>
          <w:tcPr>
            <w:tcW w:w="2551" w:type="dxa"/>
          </w:tcPr>
          <w:p w:rsidR="00F65465" w:rsidRDefault="00F65465" w:rsidP="008A3284">
            <w:r>
              <w:t>Essential</w:t>
            </w:r>
            <w:r w:rsidRPr="00465B6E">
              <w:rPr>
                <w:rFonts w:cs="Arial"/>
              </w:rPr>
              <w:t xml:space="preserve"> </w:t>
            </w:r>
          </w:p>
        </w:tc>
        <w:tc>
          <w:tcPr>
            <w:tcW w:w="1985" w:type="dxa"/>
          </w:tcPr>
          <w:p w:rsidR="00F65465" w:rsidRDefault="00F65465" w:rsidP="008A3284">
            <w:r>
              <w:t>A</w:t>
            </w:r>
          </w:p>
        </w:tc>
      </w:tr>
      <w:tr w:rsidR="00F65465" w:rsidTr="00F65465">
        <w:trPr>
          <w:trHeight w:val="377"/>
        </w:trPr>
        <w:tc>
          <w:tcPr>
            <w:tcW w:w="6237" w:type="dxa"/>
          </w:tcPr>
          <w:p w:rsidR="00F65465" w:rsidRDefault="00F65465" w:rsidP="0051405E">
            <w:r w:rsidRPr="00465B6E">
              <w:rPr>
                <w:rFonts w:cs="Arial"/>
              </w:rPr>
              <w:t>Administrative qualifications or proven relevant skills</w:t>
            </w:r>
          </w:p>
        </w:tc>
        <w:tc>
          <w:tcPr>
            <w:tcW w:w="2551" w:type="dxa"/>
          </w:tcPr>
          <w:p w:rsidR="00F65465" w:rsidRDefault="00F65465" w:rsidP="0051405E">
            <w:r>
              <w:t>Essential</w:t>
            </w:r>
          </w:p>
        </w:tc>
        <w:tc>
          <w:tcPr>
            <w:tcW w:w="1985" w:type="dxa"/>
          </w:tcPr>
          <w:p w:rsidR="00F65465" w:rsidRDefault="00F65465" w:rsidP="0051405E">
            <w:r>
              <w:t>A/I</w:t>
            </w:r>
          </w:p>
        </w:tc>
      </w:tr>
      <w:tr w:rsidR="00F65465" w:rsidTr="00F65465">
        <w:trPr>
          <w:trHeight w:val="377"/>
        </w:trPr>
        <w:tc>
          <w:tcPr>
            <w:tcW w:w="6237" w:type="dxa"/>
          </w:tcPr>
          <w:p w:rsidR="00F65465" w:rsidRDefault="00F65465" w:rsidP="008A3284">
            <w:r w:rsidRPr="00465B6E">
              <w:rPr>
                <w:rFonts w:cs="Arial"/>
              </w:rPr>
              <w:t>Experience in a</w:t>
            </w:r>
            <w:r>
              <w:rPr>
                <w:rFonts w:cs="Arial"/>
              </w:rPr>
              <w:t xml:space="preserve"> professional services </w:t>
            </w:r>
            <w:r w:rsidRPr="00465B6E">
              <w:rPr>
                <w:rFonts w:cs="Arial"/>
              </w:rPr>
              <w:t xml:space="preserve">role that carries </w:t>
            </w:r>
            <w:r>
              <w:rPr>
                <w:rFonts w:cs="Arial"/>
              </w:rPr>
              <w:t xml:space="preserve">responsibility, preferably in an </w:t>
            </w:r>
            <w:r w:rsidRPr="00465B6E">
              <w:rPr>
                <w:rFonts w:cs="Arial"/>
              </w:rPr>
              <w:t>academic environment</w:t>
            </w:r>
          </w:p>
        </w:tc>
        <w:tc>
          <w:tcPr>
            <w:tcW w:w="2551" w:type="dxa"/>
          </w:tcPr>
          <w:p w:rsidR="00F65465" w:rsidRDefault="00F65465" w:rsidP="0051405E">
            <w:r>
              <w:t>Essential</w:t>
            </w:r>
          </w:p>
        </w:tc>
        <w:tc>
          <w:tcPr>
            <w:tcW w:w="1985" w:type="dxa"/>
          </w:tcPr>
          <w:p w:rsidR="00F65465" w:rsidRDefault="00F65465" w:rsidP="0051405E">
            <w:r>
              <w:t>A/I</w:t>
            </w:r>
          </w:p>
        </w:tc>
      </w:tr>
      <w:tr w:rsidR="00F65465" w:rsidTr="00F65465">
        <w:trPr>
          <w:trHeight w:val="377"/>
        </w:trPr>
        <w:tc>
          <w:tcPr>
            <w:tcW w:w="6237" w:type="dxa"/>
          </w:tcPr>
          <w:p w:rsidR="00F65465" w:rsidRPr="00465B6E" w:rsidRDefault="00F65465" w:rsidP="008A3284">
            <w:pPr>
              <w:rPr>
                <w:rFonts w:cs="Arial"/>
              </w:rPr>
            </w:pPr>
            <w:r w:rsidRPr="00D96253">
              <w:rPr>
                <w:rFonts w:cs="Arial"/>
              </w:rPr>
              <w:t>Ability to deliver a high quality service to students and internal/external colleagues and organisations.</w:t>
            </w:r>
          </w:p>
        </w:tc>
        <w:tc>
          <w:tcPr>
            <w:tcW w:w="2551" w:type="dxa"/>
          </w:tcPr>
          <w:p w:rsidR="00F65465" w:rsidRDefault="00F65465" w:rsidP="0051405E">
            <w:r>
              <w:t xml:space="preserve">Essential </w:t>
            </w:r>
          </w:p>
        </w:tc>
        <w:tc>
          <w:tcPr>
            <w:tcW w:w="1985" w:type="dxa"/>
          </w:tcPr>
          <w:p w:rsidR="00F65465" w:rsidRDefault="00F65465" w:rsidP="0051405E">
            <w:r>
              <w:t>A/I</w:t>
            </w:r>
          </w:p>
        </w:tc>
      </w:tr>
      <w:tr w:rsidR="00F65465" w:rsidTr="00F65465">
        <w:trPr>
          <w:trHeight w:val="377"/>
        </w:trPr>
        <w:tc>
          <w:tcPr>
            <w:tcW w:w="6237" w:type="dxa"/>
          </w:tcPr>
          <w:p w:rsidR="00F65465" w:rsidRPr="00D96253" w:rsidRDefault="00F65465" w:rsidP="008A3284">
            <w:pPr>
              <w:rPr>
                <w:rFonts w:cs="Arial"/>
              </w:rPr>
            </w:pPr>
            <w:r w:rsidRPr="00D96253">
              <w:rPr>
                <w:rFonts w:cs="Arial"/>
              </w:rPr>
              <w:t>Web content management knowledge.</w:t>
            </w:r>
          </w:p>
        </w:tc>
        <w:tc>
          <w:tcPr>
            <w:tcW w:w="2551" w:type="dxa"/>
          </w:tcPr>
          <w:p w:rsidR="00F65465" w:rsidRDefault="00F65465" w:rsidP="0051405E">
            <w:r>
              <w:t>Essential</w:t>
            </w:r>
          </w:p>
        </w:tc>
        <w:tc>
          <w:tcPr>
            <w:tcW w:w="1985" w:type="dxa"/>
          </w:tcPr>
          <w:p w:rsidR="00F65465" w:rsidRDefault="00F65465" w:rsidP="0051405E">
            <w:r>
              <w:t>A/I</w:t>
            </w:r>
          </w:p>
        </w:tc>
      </w:tr>
      <w:tr w:rsidR="00F65465" w:rsidTr="00F65465">
        <w:trPr>
          <w:trHeight w:val="377"/>
        </w:trPr>
        <w:tc>
          <w:tcPr>
            <w:tcW w:w="6237" w:type="dxa"/>
            <w:shd w:val="clear" w:color="auto" w:fill="D9D9D9" w:themeFill="background1" w:themeFillShade="D9"/>
          </w:tcPr>
          <w:p w:rsidR="00F65465" w:rsidRPr="001A3B52" w:rsidRDefault="00F65465" w:rsidP="0051405E">
            <w:pPr>
              <w:rPr>
                <w:b/>
              </w:rPr>
            </w:pPr>
            <w:r w:rsidRPr="001A3B52">
              <w:rPr>
                <w:b/>
              </w:rPr>
              <w:t>Skills and abilities</w:t>
            </w:r>
          </w:p>
        </w:tc>
        <w:tc>
          <w:tcPr>
            <w:tcW w:w="2551" w:type="dxa"/>
            <w:shd w:val="clear" w:color="auto" w:fill="D9D9D9" w:themeFill="background1" w:themeFillShade="D9"/>
          </w:tcPr>
          <w:p w:rsidR="00F65465" w:rsidRDefault="00F65465" w:rsidP="0051405E"/>
        </w:tc>
        <w:tc>
          <w:tcPr>
            <w:tcW w:w="1985" w:type="dxa"/>
            <w:shd w:val="clear" w:color="auto" w:fill="D9D9D9" w:themeFill="background1" w:themeFillShade="D9"/>
          </w:tcPr>
          <w:p w:rsidR="00F65465" w:rsidRDefault="00F65465" w:rsidP="0051405E"/>
        </w:tc>
      </w:tr>
      <w:tr w:rsidR="00F65465" w:rsidTr="00F65465">
        <w:trPr>
          <w:trHeight w:val="377"/>
        </w:trPr>
        <w:tc>
          <w:tcPr>
            <w:tcW w:w="6237" w:type="dxa"/>
          </w:tcPr>
          <w:p w:rsidR="00F65465" w:rsidRDefault="00F65465" w:rsidP="0051405E">
            <w:r w:rsidRPr="008A3284">
              <w:rPr>
                <w:rFonts w:hint="eastAsia"/>
              </w:rPr>
              <w:t>Excellent IT skills in Microsoft Office, databases and management systems</w:t>
            </w:r>
          </w:p>
        </w:tc>
        <w:tc>
          <w:tcPr>
            <w:tcW w:w="2551" w:type="dxa"/>
          </w:tcPr>
          <w:p w:rsidR="00F65465" w:rsidRDefault="00F65465" w:rsidP="0051405E">
            <w:r>
              <w:t>Essential</w:t>
            </w:r>
          </w:p>
        </w:tc>
        <w:tc>
          <w:tcPr>
            <w:tcW w:w="1985" w:type="dxa"/>
          </w:tcPr>
          <w:p w:rsidR="00F65465" w:rsidRDefault="00F65465" w:rsidP="0051405E">
            <w:r>
              <w:t>A/I</w:t>
            </w:r>
          </w:p>
        </w:tc>
      </w:tr>
      <w:tr w:rsidR="00F65465" w:rsidTr="00F65465">
        <w:trPr>
          <w:trHeight w:val="377"/>
        </w:trPr>
        <w:tc>
          <w:tcPr>
            <w:tcW w:w="6237" w:type="dxa"/>
          </w:tcPr>
          <w:p w:rsidR="00F65465" w:rsidRDefault="00F65465" w:rsidP="0051405E">
            <w:r>
              <w:rPr>
                <w:rFonts w:cs="Arial"/>
              </w:rPr>
              <w:t>High level competence in e-Learning systems/Virtual Learning Environments</w:t>
            </w:r>
          </w:p>
        </w:tc>
        <w:tc>
          <w:tcPr>
            <w:tcW w:w="2551" w:type="dxa"/>
          </w:tcPr>
          <w:p w:rsidR="00F65465" w:rsidRDefault="00F65465" w:rsidP="0051405E">
            <w:r>
              <w:t>Essential</w:t>
            </w:r>
          </w:p>
        </w:tc>
        <w:tc>
          <w:tcPr>
            <w:tcW w:w="1985" w:type="dxa"/>
          </w:tcPr>
          <w:p w:rsidR="00F65465" w:rsidRDefault="00F65465" w:rsidP="0051405E">
            <w:r>
              <w:t>A/I</w:t>
            </w:r>
          </w:p>
        </w:tc>
      </w:tr>
      <w:tr w:rsidR="00F65465" w:rsidTr="00F65465">
        <w:trPr>
          <w:trHeight w:val="377"/>
        </w:trPr>
        <w:tc>
          <w:tcPr>
            <w:tcW w:w="6237" w:type="dxa"/>
          </w:tcPr>
          <w:p w:rsidR="00F65465" w:rsidRDefault="00F65465" w:rsidP="0051405E">
            <w:r>
              <w:t>Critical thinking skills including critical analysis and reasoning</w:t>
            </w:r>
          </w:p>
        </w:tc>
        <w:tc>
          <w:tcPr>
            <w:tcW w:w="2551" w:type="dxa"/>
          </w:tcPr>
          <w:p w:rsidR="00F65465" w:rsidRDefault="00F65465" w:rsidP="0051405E">
            <w:r>
              <w:t>Essential</w:t>
            </w:r>
          </w:p>
        </w:tc>
        <w:tc>
          <w:tcPr>
            <w:tcW w:w="1985" w:type="dxa"/>
          </w:tcPr>
          <w:p w:rsidR="00F65465" w:rsidRDefault="00F65465" w:rsidP="0051405E">
            <w:r>
              <w:t>A/I</w:t>
            </w:r>
          </w:p>
        </w:tc>
      </w:tr>
      <w:tr w:rsidR="00F65465" w:rsidTr="00F65465">
        <w:trPr>
          <w:trHeight w:val="377"/>
        </w:trPr>
        <w:tc>
          <w:tcPr>
            <w:tcW w:w="6237" w:type="dxa"/>
          </w:tcPr>
          <w:p w:rsidR="00F65465" w:rsidRPr="00D96253" w:rsidRDefault="00F65465" w:rsidP="00BE28B7">
            <w:r w:rsidRPr="00BE28B7">
              <w:t xml:space="preserve">Excellent communication skills (oral and written) </w:t>
            </w:r>
            <w:r>
              <w:t>with</w:t>
            </w:r>
            <w:r w:rsidRPr="00BE28B7">
              <w:t xml:space="preserve"> a wide audience.</w:t>
            </w:r>
          </w:p>
        </w:tc>
        <w:tc>
          <w:tcPr>
            <w:tcW w:w="2551" w:type="dxa"/>
          </w:tcPr>
          <w:p w:rsidR="00F65465" w:rsidRDefault="00F65465" w:rsidP="00BE28B7">
            <w:r>
              <w:t>Essential</w:t>
            </w:r>
          </w:p>
        </w:tc>
        <w:tc>
          <w:tcPr>
            <w:tcW w:w="1985" w:type="dxa"/>
          </w:tcPr>
          <w:p w:rsidR="00F65465" w:rsidRDefault="00F65465" w:rsidP="00BE28B7">
            <w:r>
              <w:t>A/I</w:t>
            </w:r>
          </w:p>
        </w:tc>
      </w:tr>
      <w:tr w:rsidR="00F65465" w:rsidTr="00F65465">
        <w:trPr>
          <w:trHeight w:val="377"/>
        </w:trPr>
        <w:tc>
          <w:tcPr>
            <w:tcW w:w="6237" w:type="dxa"/>
          </w:tcPr>
          <w:p w:rsidR="00F65465" w:rsidRPr="00D96253" w:rsidRDefault="00F65465" w:rsidP="00BE28B7">
            <w:r w:rsidRPr="00BE28B7">
              <w:t>High degree of literacy and numeracy and ability to draft correspondence and reports clearly and succinctly.</w:t>
            </w:r>
          </w:p>
        </w:tc>
        <w:tc>
          <w:tcPr>
            <w:tcW w:w="2551" w:type="dxa"/>
          </w:tcPr>
          <w:p w:rsidR="00F65465" w:rsidRDefault="00F65465" w:rsidP="00BE28B7">
            <w:r>
              <w:t>Desirable</w:t>
            </w:r>
          </w:p>
        </w:tc>
        <w:tc>
          <w:tcPr>
            <w:tcW w:w="1985" w:type="dxa"/>
          </w:tcPr>
          <w:p w:rsidR="00F65465" w:rsidRDefault="00F65465" w:rsidP="00BE28B7">
            <w:r>
              <w:t>A/I</w:t>
            </w:r>
          </w:p>
        </w:tc>
      </w:tr>
      <w:tr w:rsidR="00F65465" w:rsidTr="00F65465">
        <w:trPr>
          <w:trHeight w:val="377"/>
        </w:trPr>
        <w:tc>
          <w:tcPr>
            <w:tcW w:w="6237" w:type="dxa"/>
          </w:tcPr>
          <w:p w:rsidR="00F65465" w:rsidRPr="00BE28B7" w:rsidRDefault="00F65465" w:rsidP="00BE28B7">
            <w:r w:rsidRPr="00BE28B7">
              <w:t>Ability to prioritise workloads in the context of deadlines, service standards and pressurised conditions.</w:t>
            </w:r>
          </w:p>
        </w:tc>
        <w:tc>
          <w:tcPr>
            <w:tcW w:w="2551" w:type="dxa"/>
          </w:tcPr>
          <w:p w:rsidR="00F65465" w:rsidRDefault="00F65465" w:rsidP="00BE28B7">
            <w:r>
              <w:t>Desirable</w:t>
            </w:r>
          </w:p>
        </w:tc>
        <w:tc>
          <w:tcPr>
            <w:tcW w:w="1985" w:type="dxa"/>
          </w:tcPr>
          <w:p w:rsidR="00F65465" w:rsidRDefault="00F65465" w:rsidP="00BE28B7">
            <w:r>
              <w:t>A/I</w:t>
            </w:r>
          </w:p>
        </w:tc>
      </w:tr>
      <w:tr w:rsidR="00F65465" w:rsidTr="00F65465">
        <w:trPr>
          <w:trHeight w:val="377"/>
        </w:trPr>
        <w:tc>
          <w:tcPr>
            <w:tcW w:w="6237" w:type="dxa"/>
            <w:shd w:val="clear" w:color="auto" w:fill="D9D9D9" w:themeFill="background1" w:themeFillShade="D9"/>
          </w:tcPr>
          <w:p w:rsidR="00F65465" w:rsidRPr="001A3B52" w:rsidRDefault="00F65465" w:rsidP="00BE28B7">
            <w:pPr>
              <w:rPr>
                <w:b/>
              </w:rPr>
            </w:pPr>
            <w:r>
              <w:rPr>
                <w:b/>
              </w:rPr>
              <w:t>Personal attributes</w:t>
            </w:r>
          </w:p>
        </w:tc>
        <w:tc>
          <w:tcPr>
            <w:tcW w:w="2551" w:type="dxa"/>
            <w:shd w:val="clear" w:color="auto" w:fill="D9D9D9" w:themeFill="background1" w:themeFillShade="D9"/>
          </w:tcPr>
          <w:p w:rsidR="00F65465" w:rsidRDefault="00F65465" w:rsidP="00BE28B7"/>
        </w:tc>
        <w:tc>
          <w:tcPr>
            <w:tcW w:w="1985" w:type="dxa"/>
            <w:shd w:val="clear" w:color="auto" w:fill="D9D9D9" w:themeFill="background1" w:themeFillShade="D9"/>
          </w:tcPr>
          <w:p w:rsidR="00F65465" w:rsidRDefault="00F65465" w:rsidP="00BE28B7"/>
        </w:tc>
      </w:tr>
      <w:tr w:rsidR="00F65465" w:rsidTr="00F65465">
        <w:trPr>
          <w:trHeight w:val="377"/>
        </w:trPr>
        <w:tc>
          <w:tcPr>
            <w:tcW w:w="6237" w:type="dxa"/>
          </w:tcPr>
          <w:p w:rsidR="00F65465" w:rsidRDefault="00F65465" w:rsidP="00BE28B7">
            <w:r w:rsidRPr="00A773CC">
              <w:rPr>
                <w:rFonts w:cs="Arial"/>
              </w:rPr>
              <w:t xml:space="preserve">Innovative and problem-solving with the ability </w:t>
            </w:r>
            <w:r>
              <w:rPr>
                <w:rFonts w:cs="Arial"/>
              </w:rPr>
              <w:t>to adapt and accommodate change</w:t>
            </w:r>
          </w:p>
        </w:tc>
        <w:tc>
          <w:tcPr>
            <w:tcW w:w="2551" w:type="dxa"/>
          </w:tcPr>
          <w:p w:rsidR="00F65465" w:rsidRDefault="00F65465" w:rsidP="00BE28B7">
            <w:r>
              <w:t>Essential</w:t>
            </w:r>
          </w:p>
        </w:tc>
        <w:tc>
          <w:tcPr>
            <w:tcW w:w="1985" w:type="dxa"/>
          </w:tcPr>
          <w:p w:rsidR="00F65465" w:rsidRDefault="00F65465" w:rsidP="00BE28B7">
            <w:r>
              <w:t>A/I</w:t>
            </w:r>
          </w:p>
        </w:tc>
      </w:tr>
      <w:tr w:rsidR="00F65465" w:rsidTr="00F65465">
        <w:trPr>
          <w:trHeight w:val="377"/>
        </w:trPr>
        <w:tc>
          <w:tcPr>
            <w:tcW w:w="6237" w:type="dxa"/>
          </w:tcPr>
          <w:p w:rsidR="00F65465" w:rsidRDefault="00F65465" w:rsidP="00BE28B7">
            <w:r>
              <w:rPr>
                <w:rFonts w:cs="Arial"/>
              </w:rPr>
              <w:t>Ability to take responsibility and initiative and to work flexibly under pressure and to deadlines</w:t>
            </w:r>
          </w:p>
        </w:tc>
        <w:tc>
          <w:tcPr>
            <w:tcW w:w="2551" w:type="dxa"/>
          </w:tcPr>
          <w:p w:rsidR="00F65465" w:rsidRDefault="00F65465" w:rsidP="00BE28B7">
            <w:r>
              <w:t>Essential</w:t>
            </w:r>
          </w:p>
        </w:tc>
        <w:tc>
          <w:tcPr>
            <w:tcW w:w="1985" w:type="dxa"/>
          </w:tcPr>
          <w:p w:rsidR="00F65465" w:rsidRDefault="00F65465" w:rsidP="00BE28B7">
            <w:r>
              <w:t>A/I</w:t>
            </w:r>
          </w:p>
        </w:tc>
      </w:tr>
    </w:tbl>
    <w:p w:rsidR="002F3442" w:rsidRPr="002F3442" w:rsidRDefault="00925A98" w:rsidP="002F3442">
      <w:r>
        <w:softHyphen/>
      </w:r>
    </w:p>
    <w:p w:rsidR="005136DA" w:rsidRDefault="005136DA" w:rsidP="005136DA">
      <w:pPr>
        <w:pStyle w:val="Heading1"/>
        <w:sectPr w:rsidR="005136DA" w:rsidSect="005136DA">
          <w:pgSz w:w="11900" w:h="16840"/>
          <w:pgMar w:top="602" w:right="567" w:bottom="1134" w:left="567" w:header="283" w:footer="709" w:gutter="0"/>
          <w:cols w:space="708"/>
          <w:docGrid w:linePitch="326"/>
        </w:sectPr>
      </w:pPr>
      <w:r>
        <w:br w:type="page"/>
      </w:r>
    </w:p>
    <w:p w:rsidR="005617A1" w:rsidRDefault="005136DA" w:rsidP="005136DA">
      <w:pPr>
        <w:pStyle w:val="Heading1"/>
      </w:pPr>
      <w:r>
        <w:lastRenderedPageBreak/>
        <w:t>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029"/>
      </w:tblGrid>
      <w:tr w:rsidR="005136DA" w:rsidTr="005136DA">
        <w:trPr>
          <w:trHeight w:val="4793"/>
        </w:trPr>
        <w:tc>
          <w:tcPr>
            <w:tcW w:w="5245" w:type="dxa"/>
            <w:shd w:val="clear" w:color="auto" w:fill="F2F2F2" w:themeFill="background1" w:themeFillShade="F2"/>
          </w:tcPr>
          <w:p w:rsidR="005136DA" w:rsidRDefault="005136DA" w:rsidP="005136DA">
            <w:pPr>
              <w:pStyle w:val="Heading3"/>
            </w:pPr>
            <w:r>
              <w:t>To apply for this position</w:t>
            </w:r>
            <w:r w:rsidR="001C43F0">
              <w:t xml:space="preserve"> visit:</w:t>
            </w:r>
          </w:p>
          <w:p w:rsidR="001C43F0" w:rsidRPr="001C43F0" w:rsidRDefault="001C43F0" w:rsidP="001C43F0"/>
          <w:p w:rsidR="005136DA" w:rsidRPr="005136DA" w:rsidRDefault="001C43F0" w:rsidP="005136DA">
            <w:pPr>
              <w:pStyle w:val="Heading3"/>
            </w:pPr>
            <w:r>
              <w:t>ucl.ac.uk</w:t>
            </w:r>
            <w:r w:rsidR="005136DA">
              <w:t>/jobs</w:t>
            </w:r>
          </w:p>
        </w:tc>
      </w:tr>
    </w:tbl>
    <w:p w:rsidR="005136DA" w:rsidRPr="005136DA" w:rsidRDefault="005136DA" w:rsidP="005136DA"/>
    <w:sectPr w:rsidR="005136DA" w:rsidRPr="005136DA" w:rsidSect="005136DA">
      <w:type w:val="continuous"/>
      <w:pgSz w:w="11900" w:h="16840"/>
      <w:pgMar w:top="602" w:right="567" w:bottom="1134" w:left="567" w:header="283" w:footer="709" w:gutter="0"/>
      <w:cols w:num="2"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D34" w:rsidRDefault="00FA5D34" w:rsidP="00DA4ABB">
      <w:r>
        <w:separator/>
      </w:r>
    </w:p>
  </w:endnote>
  <w:endnote w:type="continuationSeparator" w:id="0">
    <w:p w:rsidR="00FA5D34" w:rsidRDefault="00FA5D34" w:rsidP="00DA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MT Std">
    <w:altName w:val="Century Gothic"/>
    <w:charset w:val="00"/>
    <w:family w:val="auto"/>
    <w:pitch w:val="variable"/>
    <w:sig w:usb0="00000003"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D34" w:rsidRDefault="00FA5D34" w:rsidP="00DA4ABB">
      <w:r>
        <w:separator/>
      </w:r>
    </w:p>
  </w:footnote>
  <w:footnote w:type="continuationSeparator" w:id="0">
    <w:p w:rsidR="00FA5D34" w:rsidRDefault="00FA5D34" w:rsidP="00DA4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FCA" w:rsidRDefault="008105B7">
    <w:pPr>
      <w:pStyle w:val="Header"/>
    </w:pPr>
    <w:r>
      <w:rPr>
        <w:noProof/>
        <w:lang w:eastAsia="en-GB"/>
      </w:rPr>
      <w:drawing>
        <wp:anchor distT="0" distB="0" distL="114300" distR="114300" simplePos="0" relativeHeight="251659264" behindDoc="1" locked="0" layoutInCell="1" allowOverlap="1" wp14:anchorId="7EE5A3A4" wp14:editId="4AC3D858">
          <wp:simplePos x="0" y="0"/>
          <wp:positionH relativeFrom="page">
            <wp:posOffset>0</wp:posOffset>
          </wp:positionH>
          <wp:positionV relativeFrom="page">
            <wp:posOffset>0</wp:posOffset>
          </wp:positionV>
          <wp:extent cx="7596000" cy="1448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lue550UPportrait.eps"/>
                  <pic:cNvPicPr/>
                </pic:nvPicPr>
                <pic:blipFill>
                  <a:blip r:embed="rId1">
                    <a:extLst>
                      <a:ext uri="{28A0092B-C50C-407E-A947-70E740481C1C}">
                        <a14:useLocalDpi xmlns:a14="http://schemas.microsoft.com/office/drawing/2010/main" val="0"/>
                      </a:ext>
                    </a:extLst>
                  </a:blip>
                  <a:stretch>
                    <a:fillRect/>
                  </a:stretch>
                </pic:blipFill>
                <pic:spPr>
                  <a:xfrm>
                    <a:off x="0" y="0"/>
                    <a:ext cx="7596000" cy="14487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F58AE"/>
    <w:multiLevelType w:val="hybridMultilevel"/>
    <w:tmpl w:val="B2A2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367559"/>
    <w:multiLevelType w:val="hybridMultilevel"/>
    <w:tmpl w:val="6CF09C74"/>
    <w:lvl w:ilvl="0" w:tplc="08340D0A">
      <w:start w:val="1"/>
      <w:numFmt w:val="bullet"/>
      <w:pStyle w:val="ListParagraph"/>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drawingGridHorizontalSpacing w:val="100"/>
  <w:drawingGridVerticalSpacing w:val="163"/>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0"/>
    <w:docVar w:name="OpenInPublishingView" w:val="0"/>
  </w:docVars>
  <w:rsids>
    <w:rsidRoot w:val="001A3B52"/>
    <w:rsid w:val="00003CF5"/>
    <w:rsid w:val="000204D6"/>
    <w:rsid w:val="00047588"/>
    <w:rsid w:val="0005387E"/>
    <w:rsid w:val="00061E18"/>
    <w:rsid w:val="00093D36"/>
    <w:rsid w:val="000A25DE"/>
    <w:rsid w:val="000A4E57"/>
    <w:rsid w:val="00100C01"/>
    <w:rsid w:val="001148C9"/>
    <w:rsid w:val="00130559"/>
    <w:rsid w:val="00146228"/>
    <w:rsid w:val="00146C6D"/>
    <w:rsid w:val="00197F34"/>
    <w:rsid w:val="001A3B52"/>
    <w:rsid w:val="001C43F0"/>
    <w:rsid w:val="001C52AA"/>
    <w:rsid w:val="001C7EDF"/>
    <w:rsid w:val="00227501"/>
    <w:rsid w:val="00254AA1"/>
    <w:rsid w:val="00255201"/>
    <w:rsid w:val="00261CBD"/>
    <w:rsid w:val="0027653E"/>
    <w:rsid w:val="002A3527"/>
    <w:rsid w:val="002F3442"/>
    <w:rsid w:val="00305A2F"/>
    <w:rsid w:val="00320FEA"/>
    <w:rsid w:val="003334E3"/>
    <w:rsid w:val="00363CD8"/>
    <w:rsid w:val="00371518"/>
    <w:rsid w:val="00375230"/>
    <w:rsid w:val="00377520"/>
    <w:rsid w:val="0040652D"/>
    <w:rsid w:val="00437574"/>
    <w:rsid w:val="004961EE"/>
    <w:rsid w:val="004C49A2"/>
    <w:rsid w:val="004E5D2F"/>
    <w:rsid w:val="005044DE"/>
    <w:rsid w:val="005136DA"/>
    <w:rsid w:val="00520F98"/>
    <w:rsid w:val="0053233C"/>
    <w:rsid w:val="00542251"/>
    <w:rsid w:val="00557E97"/>
    <w:rsid w:val="005617A1"/>
    <w:rsid w:val="00572A8E"/>
    <w:rsid w:val="0059637C"/>
    <w:rsid w:val="005A3099"/>
    <w:rsid w:val="005B050C"/>
    <w:rsid w:val="005B0F27"/>
    <w:rsid w:val="0062791E"/>
    <w:rsid w:val="00647662"/>
    <w:rsid w:val="00680DB2"/>
    <w:rsid w:val="006868F4"/>
    <w:rsid w:val="006A1644"/>
    <w:rsid w:val="006A3846"/>
    <w:rsid w:val="006C089E"/>
    <w:rsid w:val="006E77CA"/>
    <w:rsid w:val="007061CE"/>
    <w:rsid w:val="00717FC4"/>
    <w:rsid w:val="0072651B"/>
    <w:rsid w:val="007532F4"/>
    <w:rsid w:val="007B03D5"/>
    <w:rsid w:val="007C7FF1"/>
    <w:rsid w:val="00807790"/>
    <w:rsid w:val="008105B7"/>
    <w:rsid w:val="00820FCA"/>
    <w:rsid w:val="00846641"/>
    <w:rsid w:val="00847090"/>
    <w:rsid w:val="00852852"/>
    <w:rsid w:val="008578F4"/>
    <w:rsid w:val="008771D2"/>
    <w:rsid w:val="00895320"/>
    <w:rsid w:val="008A31F1"/>
    <w:rsid w:val="008A3284"/>
    <w:rsid w:val="008A3367"/>
    <w:rsid w:val="008A4B51"/>
    <w:rsid w:val="008A7907"/>
    <w:rsid w:val="008D36DF"/>
    <w:rsid w:val="008E480F"/>
    <w:rsid w:val="008F4C27"/>
    <w:rsid w:val="00923C93"/>
    <w:rsid w:val="00925A98"/>
    <w:rsid w:val="0095503C"/>
    <w:rsid w:val="00962EA4"/>
    <w:rsid w:val="00966478"/>
    <w:rsid w:val="009A1E18"/>
    <w:rsid w:val="009B206C"/>
    <w:rsid w:val="009E2AD2"/>
    <w:rsid w:val="00A1707F"/>
    <w:rsid w:val="00A250A9"/>
    <w:rsid w:val="00A50DE1"/>
    <w:rsid w:val="00A5402A"/>
    <w:rsid w:val="00A93D63"/>
    <w:rsid w:val="00AE02E5"/>
    <w:rsid w:val="00AF036D"/>
    <w:rsid w:val="00AF1492"/>
    <w:rsid w:val="00B330AD"/>
    <w:rsid w:val="00B40157"/>
    <w:rsid w:val="00B64265"/>
    <w:rsid w:val="00B752CC"/>
    <w:rsid w:val="00B84D00"/>
    <w:rsid w:val="00B97EF6"/>
    <w:rsid w:val="00BE28B7"/>
    <w:rsid w:val="00C346F8"/>
    <w:rsid w:val="00C64BA3"/>
    <w:rsid w:val="00C76701"/>
    <w:rsid w:val="00CB629F"/>
    <w:rsid w:val="00CE69AA"/>
    <w:rsid w:val="00CF43D2"/>
    <w:rsid w:val="00D36EA1"/>
    <w:rsid w:val="00D45E80"/>
    <w:rsid w:val="00D475E1"/>
    <w:rsid w:val="00D55061"/>
    <w:rsid w:val="00D86B35"/>
    <w:rsid w:val="00D96253"/>
    <w:rsid w:val="00DA4ABB"/>
    <w:rsid w:val="00DE7FA5"/>
    <w:rsid w:val="00E02A7A"/>
    <w:rsid w:val="00E23B24"/>
    <w:rsid w:val="00E3153F"/>
    <w:rsid w:val="00E728C9"/>
    <w:rsid w:val="00E73B03"/>
    <w:rsid w:val="00E806DE"/>
    <w:rsid w:val="00F31F90"/>
    <w:rsid w:val="00F46EC6"/>
    <w:rsid w:val="00F65465"/>
    <w:rsid w:val="00F74946"/>
    <w:rsid w:val="00F925CC"/>
    <w:rsid w:val="00F961B1"/>
    <w:rsid w:val="00FA21C1"/>
    <w:rsid w:val="00FA5D34"/>
    <w:rsid w:val="00FA6B5E"/>
    <w:rsid w:val="00FC36C1"/>
    <w:rsid w:val="00FD6F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5DB6672C"/>
  <w14:defaultImageDpi w14:val="300"/>
  <w15:docId w15:val="{3AC490C9-EC49-466A-8ECA-7E857EC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EastAsia" w:hAnsi="Helvetica Neue" w:cs="Times New Roman"/>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5B7"/>
    <w:pPr>
      <w:spacing w:after="240" w:line="280" w:lineRule="exact"/>
    </w:pPr>
    <w:rPr>
      <w:rFonts w:ascii="Arial" w:hAnsi="Arial"/>
      <w:color w:val="000000" w:themeColor="text1"/>
      <w:sz w:val="20"/>
    </w:rPr>
  </w:style>
  <w:style w:type="paragraph" w:styleId="Heading1">
    <w:name w:val="heading 1"/>
    <w:basedOn w:val="Normal"/>
    <w:next w:val="Normal"/>
    <w:link w:val="Heading1Char"/>
    <w:uiPriority w:val="9"/>
    <w:qFormat/>
    <w:rsid w:val="00A5402A"/>
    <w:pPr>
      <w:keepNext/>
      <w:keepLines/>
      <w:spacing w:before="240" w:line="520" w:lineRule="exact"/>
      <w:outlineLvl w:val="0"/>
    </w:pPr>
    <w:rPr>
      <w:rFonts w:eastAsiaTheme="majorEastAsia" w:cstheme="majorBidi"/>
      <w:b/>
      <w:sz w:val="52"/>
      <w:szCs w:val="32"/>
    </w:rPr>
  </w:style>
  <w:style w:type="paragraph" w:styleId="Heading2">
    <w:name w:val="heading 2"/>
    <w:basedOn w:val="Normal"/>
    <w:next w:val="Normal"/>
    <w:link w:val="Heading2Char"/>
    <w:uiPriority w:val="9"/>
    <w:unhideWhenUsed/>
    <w:qFormat/>
    <w:rsid w:val="00A5402A"/>
    <w:pPr>
      <w:keepNext/>
      <w:keepLines/>
      <w:spacing w:before="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5402A"/>
    <w:pPr>
      <w:keepNext/>
      <w:keepLines/>
      <w:spacing w:before="120"/>
      <w:outlineLvl w:val="2"/>
    </w:pPr>
    <w:rPr>
      <w:rFonts w:eastAsiaTheme="majorEastAsia" w:cstheme="majorBidi"/>
      <w:b/>
      <w:color w:val="7F7F7F" w:themeColor="text1" w:themeTint="80"/>
      <w:sz w:val="28"/>
    </w:rPr>
  </w:style>
  <w:style w:type="paragraph" w:styleId="Heading4">
    <w:name w:val="heading 4"/>
    <w:basedOn w:val="Normal"/>
    <w:next w:val="Normal"/>
    <w:link w:val="Heading4Char"/>
    <w:uiPriority w:val="9"/>
    <w:unhideWhenUsed/>
    <w:qFormat/>
    <w:rsid w:val="00A5402A"/>
    <w:pPr>
      <w:keepNext/>
      <w:keepLines/>
      <w:pBdr>
        <w:top w:val="single" w:sz="4" w:space="5" w:color="7F7F7F" w:themeColor="text1" w:themeTint="80"/>
      </w:pBdr>
      <w:spacing w:before="40" w:after="40" w:line="240" w:lineRule="auto"/>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216B"/>
    <w:rPr>
      <w:rFonts w:ascii="Lucida Grande" w:hAnsi="Lucida Grande"/>
      <w:sz w:val="18"/>
      <w:szCs w:val="18"/>
    </w:rPr>
  </w:style>
  <w:style w:type="paragraph" w:styleId="Footer">
    <w:name w:val="footer"/>
    <w:basedOn w:val="Normal"/>
    <w:link w:val="FooterChar"/>
    <w:rsid w:val="00DA4ABB"/>
    <w:pPr>
      <w:tabs>
        <w:tab w:val="center" w:pos="4153"/>
        <w:tab w:val="right" w:pos="8306"/>
      </w:tabs>
    </w:pPr>
    <w:rPr>
      <w:rFonts w:eastAsia="Times New Roman"/>
      <w:sz w:val="16"/>
      <w:lang w:eastAsia="en-GB"/>
    </w:rPr>
  </w:style>
  <w:style w:type="character" w:customStyle="1" w:styleId="FooterChar">
    <w:name w:val="Footer Char"/>
    <w:basedOn w:val="DefaultParagraphFont"/>
    <w:link w:val="Footer"/>
    <w:rsid w:val="00DA4ABB"/>
    <w:rPr>
      <w:rFonts w:ascii="Arial" w:eastAsia="Times New Roman" w:hAnsi="Arial"/>
      <w:sz w:val="16"/>
      <w:lang w:eastAsia="en-GB"/>
    </w:rPr>
  </w:style>
  <w:style w:type="paragraph" w:styleId="Header">
    <w:name w:val="header"/>
    <w:basedOn w:val="Normal"/>
    <w:link w:val="HeaderChar"/>
    <w:uiPriority w:val="99"/>
    <w:unhideWhenUsed/>
    <w:rsid w:val="00DA4ABB"/>
    <w:pPr>
      <w:tabs>
        <w:tab w:val="center" w:pos="4320"/>
        <w:tab w:val="right" w:pos="8640"/>
      </w:tabs>
    </w:pPr>
  </w:style>
  <w:style w:type="character" w:customStyle="1" w:styleId="HeaderChar">
    <w:name w:val="Header Char"/>
    <w:basedOn w:val="DefaultParagraphFont"/>
    <w:link w:val="Header"/>
    <w:uiPriority w:val="99"/>
    <w:rsid w:val="00DA4ABB"/>
  </w:style>
  <w:style w:type="character" w:customStyle="1" w:styleId="Heading2Char">
    <w:name w:val="Heading 2 Char"/>
    <w:basedOn w:val="DefaultParagraphFont"/>
    <w:link w:val="Heading2"/>
    <w:uiPriority w:val="9"/>
    <w:rsid w:val="00A5402A"/>
    <w:rPr>
      <w:rFonts w:ascii="Arial" w:eastAsiaTheme="majorEastAsia" w:hAnsi="Arial" w:cstheme="majorBidi"/>
      <w:b/>
      <w:color w:val="000000" w:themeColor="text1"/>
      <w:sz w:val="28"/>
      <w:szCs w:val="26"/>
    </w:rPr>
  </w:style>
  <w:style w:type="character" w:customStyle="1" w:styleId="Heading1Char">
    <w:name w:val="Heading 1 Char"/>
    <w:basedOn w:val="DefaultParagraphFont"/>
    <w:link w:val="Heading1"/>
    <w:uiPriority w:val="9"/>
    <w:rsid w:val="00A5402A"/>
    <w:rPr>
      <w:rFonts w:ascii="Arial" w:eastAsiaTheme="majorEastAsia" w:hAnsi="Arial" w:cstheme="majorBidi"/>
      <w:b/>
      <w:color w:val="000000" w:themeColor="text1"/>
      <w:sz w:val="52"/>
      <w:szCs w:val="32"/>
    </w:rPr>
  </w:style>
  <w:style w:type="character" w:customStyle="1" w:styleId="Heading3Char">
    <w:name w:val="Heading 3 Char"/>
    <w:basedOn w:val="DefaultParagraphFont"/>
    <w:link w:val="Heading3"/>
    <w:uiPriority w:val="9"/>
    <w:rsid w:val="00A5402A"/>
    <w:rPr>
      <w:rFonts w:ascii="Arial" w:eastAsiaTheme="majorEastAsia" w:hAnsi="Arial" w:cstheme="majorBidi"/>
      <w:b/>
      <w:color w:val="7F7F7F" w:themeColor="text1" w:themeTint="80"/>
      <w:sz w:val="28"/>
    </w:rPr>
  </w:style>
  <w:style w:type="table" w:styleId="TableGrid">
    <w:name w:val="Table Grid"/>
    <w:basedOn w:val="TableNormal"/>
    <w:uiPriority w:val="59"/>
    <w:rsid w:val="00647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925CC"/>
    <w:pPr>
      <w:spacing w:after="86" w:line="240" w:lineRule="auto"/>
    </w:pPr>
    <w:rPr>
      <w:rFonts w:cs="Arial"/>
      <w:color w:val="auto"/>
      <w:sz w:val="15"/>
      <w:szCs w:val="15"/>
      <w:lang w:val="en-US" w:eastAsia="en-US"/>
    </w:rPr>
  </w:style>
  <w:style w:type="character" w:customStyle="1" w:styleId="Heading4Char">
    <w:name w:val="Heading 4 Char"/>
    <w:basedOn w:val="DefaultParagraphFont"/>
    <w:link w:val="Heading4"/>
    <w:uiPriority w:val="9"/>
    <w:rsid w:val="00A5402A"/>
    <w:rPr>
      <w:rFonts w:ascii="Arial" w:eastAsiaTheme="majorEastAsia" w:hAnsi="Arial" w:cstheme="majorBidi"/>
      <w:b/>
      <w:iCs/>
      <w:color w:val="000000" w:themeColor="text1"/>
    </w:rPr>
  </w:style>
  <w:style w:type="paragraph" w:styleId="ListParagraph">
    <w:name w:val="List Paragraph"/>
    <w:basedOn w:val="Normal"/>
    <w:uiPriority w:val="34"/>
    <w:qFormat/>
    <w:rsid w:val="008578F4"/>
    <w:pPr>
      <w:numPr>
        <w:numId w:val="2"/>
      </w:numPr>
      <w:ind w:left="426" w:hanging="284"/>
      <w:contextualSpacing/>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568535">
      <w:bodyDiv w:val="1"/>
      <w:marLeft w:val="0"/>
      <w:marRight w:val="0"/>
      <w:marTop w:val="0"/>
      <w:marBottom w:val="0"/>
      <w:divBdr>
        <w:top w:val="none" w:sz="0" w:space="0" w:color="auto"/>
        <w:left w:val="none" w:sz="0" w:space="0" w:color="auto"/>
        <w:bottom w:val="none" w:sz="0" w:space="0" w:color="auto"/>
        <w:right w:val="none" w:sz="0" w:space="0" w:color="auto"/>
      </w:divBdr>
    </w:div>
    <w:div w:id="638804654">
      <w:bodyDiv w:val="1"/>
      <w:marLeft w:val="0"/>
      <w:marRight w:val="0"/>
      <w:marTop w:val="0"/>
      <w:marBottom w:val="0"/>
      <w:divBdr>
        <w:top w:val="none" w:sz="0" w:space="0" w:color="auto"/>
        <w:left w:val="none" w:sz="0" w:space="0" w:color="auto"/>
        <w:bottom w:val="none" w:sz="0" w:space="0" w:color="auto"/>
        <w:right w:val="none" w:sz="0" w:space="0" w:color="auto"/>
      </w:divBdr>
    </w:div>
    <w:div w:id="691615843">
      <w:bodyDiv w:val="1"/>
      <w:marLeft w:val="0"/>
      <w:marRight w:val="0"/>
      <w:marTop w:val="0"/>
      <w:marBottom w:val="0"/>
      <w:divBdr>
        <w:top w:val="none" w:sz="0" w:space="0" w:color="auto"/>
        <w:left w:val="none" w:sz="0" w:space="0" w:color="auto"/>
        <w:bottom w:val="none" w:sz="0" w:space="0" w:color="auto"/>
        <w:right w:val="none" w:sz="0" w:space="0" w:color="auto"/>
      </w:divBdr>
    </w:div>
    <w:div w:id="736129858">
      <w:bodyDiv w:val="1"/>
      <w:marLeft w:val="0"/>
      <w:marRight w:val="0"/>
      <w:marTop w:val="0"/>
      <w:marBottom w:val="0"/>
      <w:divBdr>
        <w:top w:val="none" w:sz="0" w:space="0" w:color="auto"/>
        <w:left w:val="none" w:sz="0" w:space="0" w:color="auto"/>
        <w:bottom w:val="none" w:sz="0" w:space="0" w:color="auto"/>
        <w:right w:val="none" w:sz="0" w:space="0" w:color="auto"/>
      </w:divBdr>
    </w:div>
    <w:div w:id="915898366">
      <w:bodyDiv w:val="1"/>
      <w:marLeft w:val="0"/>
      <w:marRight w:val="0"/>
      <w:marTop w:val="0"/>
      <w:marBottom w:val="0"/>
      <w:divBdr>
        <w:top w:val="none" w:sz="0" w:space="0" w:color="auto"/>
        <w:left w:val="none" w:sz="0" w:space="0" w:color="auto"/>
        <w:bottom w:val="none" w:sz="0" w:space="0" w:color="auto"/>
        <w:right w:val="none" w:sz="0" w:space="0" w:color="auto"/>
      </w:divBdr>
    </w:div>
    <w:div w:id="1044915169">
      <w:bodyDiv w:val="1"/>
      <w:marLeft w:val="0"/>
      <w:marRight w:val="0"/>
      <w:marTop w:val="0"/>
      <w:marBottom w:val="0"/>
      <w:divBdr>
        <w:top w:val="none" w:sz="0" w:space="0" w:color="auto"/>
        <w:left w:val="none" w:sz="0" w:space="0" w:color="auto"/>
        <w:bottom w:val="none" w:sz="0" w:space="0" w:color="auto"/>
        <w:right w:val="none" w:sz="0" w:space="0" w:color="auto"/>
      </w:divBdr>
    </w:div>
    <w:div w:id="1109082510">
      <w:bodyDiv w:val="1"/>
      <w:marLeft w:val="0"/>
      <w:marRight w:val="0"/>
      <w:marTop w:val="0"/>
      <w:marBottom w:val="0"/>
      <w:divBdr>
        <w:top w:val="none" w:sz="0" w:space="0" w:color="auto"/>
        <w:left w:val="none" w:sz="0" w:space="0" w:color="auto"/>
        <w:bottom w:val="none" w:sz="0" w:space="0" w:color="auto"/>
        <w:right w:val="none" w:sz="0" w:space="0" w:color="auto"/>
      </w:divBdr>
    </w:div>
    <w:div w:id="1113591013">
      <w:bodyDiv w:val="1"/>
      <w:marLeft w:val="0"/>
      <w:marRight w:val="0"/>
      <w:marTop w:val="0"/>
      <w:marBottom w:val="0"/>
      <w:divBdr>
        <w:top w:val="none" w:sz="0" w:space="0" w:color="auto"/>
        <w:left w:val="none" w:sz="0" w:space="0" w:color="auto"/>
        <w:bottom w:val="none" w:sz="0" w:space="0" w:color="auto"/>
        <w:right w:val="none" w:sz="0" w:space="0" w:color="auto"/>
      </w:divBdr>
    </w:div>
    <w:div w:id="1122844397">
      <w:bodyDiv w:val="1"/>
      <w:marLeft w:val="0"/>
      <w:marRight w:val="0"/>
      <w:marTop w:val="0"/>
      <w:marBottom w:val="0"/>
      <w:divBdr>
        <w:top w:val="none" w:sz="0" w:space="0" w:color="auto"/>
        <w:left w:val="none" w:sz="0" w:space="0" w:color="auto"/>
        <w:bottom w:val="none" w:sz="0" w:space="0" w:color="auto"/>
        <w:right w:val="none" w:sz="0" w:space="0" w:color="auto"/>
      </w:divBdr>
    </w:div>
    <w:div w:id="1198617900">
      <w:bodyDiv w:val="1"/>
      <w:marLeft w:val="0"/>
      <w:marRight w:val="0"/>
      <w:marTop w:val="0"/>
      <w:marBottom w:val="0"/>
      <w:divBdr>
        <w:top w:val="none" w:sz="0" w:space="0" w:color="auto"/>
        <w:left w:val="none" w:sz="0" w:space="0" w:color="auto"/>
        <w:bottom w:val="none" w:sz="0" w:space="0" w:color="auto"/>
        <w:right w:val="none" w:sz="0" w:space="0" w:color="auto"/>
      </w:divBdr>
    </w:div>
    <w:div w:id="1362512192">
      <w:bodyDiv w:val="1"/>
      <w:marLeft w:val="0"/>
      <w:marRight w:val="0"/>
      <w:marTop w:val="0"/>
      <w:marBottom w:val="0"/>
      <w:divBdr>
        <w:top w:val="none" w:sz="0" w:space="0" w:color="auto"/>
        <w:left w:val="none" w:sz="0" w:space="0" w:color="auto"/>
        <w:bottom w:val="none" w:sz="0" w:space="0" w:color="auto"/>
        <w:right w:val="none" w:sz="0" w:space="0" w:color="auto"/>
      </w:divBdr>
    </w:div>
    <w:div w:id="1934318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3EB95-A52F-48AA-8D08-73CA8AC2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703</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Pickett</dc:creator>
  <cp:keywords/>
  <dc:description/>
  <cp:lastModifiedBy>Wing-Chau Tung</cp:lastModifiedBy>
  <cp:revision>4</cp:revision>
  <dcterms:created xsi:type="dcterms:W3CDTF">2018-11-30T15:23:00Z</dcterms:created>
  <dcterms:modified xsi:type="dcterms:W3CDTF">2019-05-22T20:35:00Z</dcterms:modified>
</cp:coreProperties>
</file>