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140E" w14:textId="77777777" w:rsidR="0018748D" w:rsidRDefault="0018748D" w:rsidP="0018748D"/>
    <w:p w14:paraId="300406AC" w14:textId="77777777" w:rsidR="0018748D" w:rsidRDefault="0018748D" w:rsidP="0018748D"/>
    <w:p w14:paraId="2580C70F" w14:textId="77777777" w:rsidR="0018748D" w:rsidRDefault="0018748D" w:rsidP="0018748D"/>
    <w:p w14:paraId="5861445E" w14:textId="77777777" w:rsidR="0018748D" w:rsidRDefault="0018748D" w:rsidP="0018748D"/>
    <w:p w14:paraId="2688B3A6" w14:textId="77777777" w:rsidR="0018748D" w:rsidRDefault="0018748D" w:rsidP="0018748D"/>
    <w:p w14:paraId="6560B78D" w14:textId="77777777" w:rsidR="0018748D" w:rsidRDefault="0018748D" w:rsidP="0018748D"/>
    <w:p w14:paraId="4A6E8AAB" w14:textId="77777777" w:rsidR="0018748D" w:rsidRDefault="0018748D" w:rsidP="0018748D"/>
    <w:p w14:paraId="0DCA91EC" w14:textId="77777777" w:rsidR="0018748D" w:rsidRPr="007E6C6A" w:rsidRDefault="002712BB" w:rsidP="0018748D">
      <w:pPr>
        <w:jc w:val="center"/>
        <w:rPr>
          <w:rFonts w:asciiTheme="majorHAnsi" w:hAnsiTheme="majorHAnsi"/>
          <w:color w:val="365F91" w:themeColor="accent1" w:themeShade="BF"/>
          <w:sz w:val="56"/>
          <w:szCs w:val="56"/>
        </w:rPr>
      </w:pPr>
      <w:r>
        <w:rPr>
          <w:rFonts w:asciiTheme="majorHAnsi" w:hAnsiTheme="majorHAnsi"/>
          <w:color w:val="365F91" w:themeColor="accent1" w:themeShade="BF"/>
          <w:sz w:val="56"/>
          <w:szCs w:val="56"/>
        </w:rPr>
        <w:t xml:space="preserve">Policy:  </w:t>
      </w:r>
      <w:r w:rsidR="006B1AB0" w:rsidRPr="006B1AB0">
        <w:rPr>
          <w:rFonts w:asciiTheme="majorHAnsi" w:hAnsiTheme="majorHAnsi"/>
          <w:color w:val="365F91" w:themeColor="accent1" w:themeShade="BF"/>
          <w:sz w:val="56"/>
          <w:szCs w:val="56"/>
        </w:rPr>
        <w:t>ISD Log Retention and Management</w:t>
      </w:r>
    </w:p>
    <w:p w14:paraId="2F4CCF5F" w14:textId="77777777" w:rsidR="0018748D" w:rsidRDefault="0018748D" w:rsidP="0018748D"/>
    <w:p w14:paraId="30BC31AD" w14:textId="77777777" w:rsidR="0018748D" w:rsidRDefault="0018748D" w:rsidP="0018748D"/>
    <w:p w14:paraId="3ECA7C3C" w14:textId="77777777" w:rsidR="0018748D" w:rsidRDefault="0018748D" w:rsidP="0018748D"/>
    <w:p w14:paraId="790CE116" w14:textId="77777777" w:rsidR="0018748D" w:rsidRDefault="0018748D" w:rsidP="0018748D"/>
    <w:p w14:paraId="7E23FA48" w14:textId="77777777" w:rsidR="0018748D" w:rsidRDefault="0018748D" w:rsidP="0018748D"/>
    <w:p w14:paraId="45458E92" w14:textId="77777777" w:rsidR="0018748D" w:rsidRDefault="0018748D" w:rsidP="0018748D"/>
    <w:p w14:paraId="187B5EF8" w14:textId="77777777" w:rsidR="0018748D" w:rsidRDefault="0018748D" w:rsidP="0018748D"/>
    <w:p w14:paraId="4FF70119" w14:textId="77777777" w:rsidR="0018748D" w:rsidRDefault="0018748D" w:rsidP="0018748D"/>
    <w:p w14:paraId="51F1EDFA" w14:textId="77777777" w:rsidR="0018748D" w:rsidRDefault="0018748D" w:rsidP="0018748D"/>
    <w:p w14:paraId="49437E1D" w14:textId="77777777" w:rsidR="0018748D" w:rsidRDefault="0018748D" w:rsidP="0018748D"/>
    <w:p w14:paraId="3D4A06C3" w14:textId="77777777" w:rsidR="0018748D" w:rsidRDefault="0018748D" w:rsidP="0018748D"/>
    <w:p w14:paraId="5BF233B7" w14:textId="77777777" w:rsidR="0018748D" w:rsidRDefault="0018748D" w:rsidP="0018748D"/>
    <w:p w14:paraId="75B6DB41" w14:textId="77777777" w:rsidR="0018748D" w:rsidRDefault="0018748D" w:rsidP="0018748D"/>
    <w:p w14:paraId="03063C69" w14:textId="77777777" w:rsidR="0018748D" w:rsidRDefault="0018748D" w:rsidP="0018748D"/>
    <w:p w14:paraId="21483BEC" w14:textId="77777777" w:rsidR="0018748D" w:rsidRDefault="0018748D" w:rsidP="0018748D"/>
    <w:p w14:paraId="6B2F93EB" w14:textId="77777777" w:rsidR="0018748D" w:rsidRDefault="0018748D" w:rsidP="0018748D"/>
    <w:p w14:paraId="1B4A7E48" w14:textId="77777777" w:rsidR="0018748D" w:rsidRDefault="0018748D" w:rsidP="0018748D"/>
    <w:p w14:paraId="13DB56D1" w14:textId="77777777" w:rsidR="0018748D" w:rsidRDefault="0018748D" w:rsidP="0018748D"/>
    <w:p w14:paraId="609E4E6A" w14:textId="77777777" w:rsidR="0018748D" w:rsidRDefault="0018748D" w:rsidP="0018748D"/>
    <w:p w14:paraId="34332514" w14:textId="77777777" w:rsidR="0018748D" w:rsidRDefault="0018748D" w:rsidP="0018748D"/>
    <w:p w14:paraId="292251AD" w14:textId="77777777" w:rsidR="0018748D" w:rsidRDefault="0018748D" w:rsidP="0018748D"/>
    <w:p w14:paraId="24A4126C" w14:textId="77777777" w:rsidR="0018748D" w:rsidRDefault="0018748D" w:rsidP="0018748D"/>
    <w:p w14:paraId="45637208" w14:textId="77777777" w:rsidR="0018748D" w:rsidRDefault="0018748D" w:rsidP="0018748D"/>
    <w:p w14:paraId="131A6A9C" w14:textId="77777777" w:rsidR="0018748D" w:rsidRDefault="0018748D" w:rsidP="0018748D"/>
    <w:p w14:paraId="7778A402" w14:textId="77777777" w:rsidR="0018748D" w:rsidRDefault="0018748D" w:rsidP="0018748D"/>
    <w:p w14:paraId="6A38C98D" w14:textId="77777777" w:rsidR="0018748D" w:rsidRDefault="0018748D" w:rsidP="0018748D"/>
    <w:p w14:paraId="1F99048F" w14:textId="77777777" w:rsidR="0018748D" w:rsidRDefault="0018748D" w:rsidP="0018748D"/>
    <w:p w14:paraId="4C50AFB9" w14:textId="77777777" w:rsidR="0018748D" w:rsidRDefault="0018748D" w:rsidP="0018748D"/>
    <w:p w14:paraId="4E723AE0" w14:textId="77777777" w:rsidR="0018748D" w:rsidRDefault="0018748D" w:rsidP="0018748D"/>
    <w:p w14:paraId="0F498815" w14:textId="77777777" w:rsidR="0018748D" w:rsidRDefault="0018748D" w:rsidP="0018748D"/>
    <w:p w14:paraId="12F645E7" w14:textId="77777777" w:rsidR="0018748D" w:rsidRDefault="0018748D" w:rsidP="0018748D"/>
    <w:p w14:paraId="0CE47235" w14:textId="77777777" w:rsidR="0018748D" w:rsidRDefault="0018748D" w:rsidP="0018748D"/>
    <w:p w14:paraId="32FE1314" w14:textId="77777777" w:rsidR="0018748D" w:rsidRDefault="0018748D" w:rsidP="0018748D"/>
    <w:p w14:paraId="582EA61A" w14:textId="77777777" w:rsidR="0018748D" w:rsidRPr="0018748D" w:rsidRDefault="0018748D" w:rsidP="0018748D">
      <w:pPr>
        <w:rPr>
          <w:sz w:val="24"/>
        </w:rPr>
      </w:pPr>
      <w:r>
        <w:rPr>
          <w:sz w:val="24"/>
        </w:rPr>
        <w:t xml:space="preserve">Author: </w:t>
      </w:r>
      <w:r w:rsidR="00ED444C">
        <w:rPr>
          <w:sz w:val="24"/>
        </w:rPr>
        <w:t>Andrew Dawson and Bridget Kenyon</w:t>
      </w:r>
    </w:p>
    <w:p w14:paraId="10A72A5C" w14:textId="77777777" w:rsidR="0018748D" w:rsidRPr="0018748D" w:rsidRDefault="0018748D" w:rsidP="0018748D">
      <w:pPr>
        <w:rPr>
          <w:sz w:val="24"/>
        </w:rPr>
      </w:pPr>
      <w:r w:rsidRPr="0018748D">
        <w:rPr>
          <w:sz w:val="24"/>
        </w:rPr>
        <w:t>Date: 20 September 2010</w:t>
      </w:r>
    </w:p>
    <w:p w14:paraId="7810C903" w14:textId="018E7ADE" w:rsidR="001B1F9D" w:rsidRDefault="0018748D" w:rsidP="001B1F9D">
      <w:r>
        <w:rPr>
          <w:sz w:val="24"/>
        </w:rPr>
        <w:t xml:space="preserve">Version: </w:t>
      </w:r>
      <w:r w:rsidR="00C077A7">
        <w:rPr>
          <w:sz w:val="24"/>
        </w:rPr>
        <w:t>1.0</w:t>
      </w:r>
      <w:bookmarkStart w:id="0" w:name="_GoBack"/>
      <w:bookmarkEnd w:id="0"/>
    </w:p>
    <w:p w14:paraId="36FC5DC5" w14:textId="77777777" w:rsidR="002712BB" w:rsidRPr="007B3216" w:rsidRDefault="002712BB" w:rsidP="002712BB">
      <w:pPr>
        <w:pageBreakBefore/>
        <w:rPr>
          <w:rFonts w:asciiTheme="majorHAnsi" w:hAnsiTheme="majorHAnsi"/>
          <w:color w:val="365F91" w:themeColor="accent1" w:themeShade="BF"/>
        </w:rPr>
      </w:pPr>
      <w:bookmarkStart w:id="1" w:name="_Toc101598595"/>
      <w:r>
        <w:rPr>
          <w:rFonts w:asciiTheme="majorHAnsi" w:hAnsiTheme="majorHAnsi"/>
          <w:color w:val="365F91" w:themeColor="accent1" w:themeShade="BF"/>
        </w:rPr>
        <w:lastRenderedPageBreak/>
        <w:t>Policy owner</w:t>
      </w:r>
    </w:p>
    <w:p w14:paraId="0AA614C7" w14:textId="77777777" w:rsidR="002712BB" w:rsidRDefault="002712BB" w:rsidP="002712BB">
      <w:pPr>
        <w:pStyle w:val="BodyText"/>
      </w:pPr>
    </w:p>
    <w:tbl>
      <w:tblPr>
        <w:tblW w:w="92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59"/>
        <w:gridCol w:w="2547"/>
        <w:gridCol w:w="5103"/>
      </w:tblGrid>
      <w:tr w:rsidR="002712BB" w:rsidRPr="00745A6F" w14:paraId="64A0B8ED" w14:textId="77777777" w:rsidTr="002712BB">
        <w:trPr>
          <w:cantSplit/>
          <w:tblHeader/>
        </w:trPr>
        <w:tc>
          <w:tcPr>
            <w:tcW w:w="1559" w:type="dxa"/>
            <w:shd w:val="clear" w:color="auto" w:fill="F2F2F2" w:themeFill="background1" w:themeFillShade="F2"/>
          </w:tcPr>
          <w:p w14:paraId="2077D157" w14:textId="77777777" w:rsidR="002712BB" w:rsidRPr="00745A6F" w:rsidRDefault="002712BB" w:rsidP="002712BB">
            <w:pPr>
              <w:pStyle w:val="TableCell"/>
              <w:jc w:val="center"/>
              <w:rPr>
                <w:b/>
              </w:rPr>
            </w:pPr>
            <w:r>
              <w:rPr>
                <w:b/>
              </w:rPr>
              <w:t>From date</w:t>
            </w:r>
          </w:p>
        </w:tc>
        <w:tc>
          <w:tcPr>
            <w:tcW w:w="2547" w:type="dxa"/>
            <w:shd w:val="clear" w:color="auto" w:fill="F2F2F2" w:themeFill="background1" w:themeFillShade="F2"/>
          </w:tcPr>
          <w:p w14:paraId="2FA6AF2D" w14:textId="77777777" w:rsidR="002712BB" w:rsidRPr="00745A6F" w:rsidRDefault="002712BB" w:rsidP="002712BB">
            <w:pPr>
              <w:pStyle w:val="TableCell"/>
              <w:jc w:val="center"/>
              <w:rPr>
                <w:b/>
              </w:rPr>
            </w:pPr>
            <w:r>
              <w:rPr>
                <w:b/>
              </w:rPr>
              <w:t>Who</w:t>
            </w:r>
          </w:p>
        </w:tc>
        <w:tc>
          <w:tcPr>
            <w:tcW w:w="5103" w:type="dxa"/>
            <w:shd w:val="clear" w:color="auto" w:fill="F2F2F2" w:themeFill="background1" w:themeFillShade="F2"/>
          </w:tcPr>
          <w:p w14:paraId="289B3082" w14:textId="77777777" w:rsidR="002712BB" w:rsidRPr="00745A6F" w:rsidRDefault="002712BB" w:rsidP="002712BB">
            <w:pPr>
              <w:pStyle w:val="TableCell"/>
              <w:jc w:val="center"/>
              <w:rPr>
                <w:b/>
              </w:rPr>
            </w:pPr>
            <w:r>
              <w:rPr>
                <w:b/>
              </w:rPr>
              <w:t>Role</w:t>
            </w:r>
          </w:p>
        </w:tc>
      </w:tr>
      <w:tr w:rsidR="002712BB" w:rsidRPr="00745A6F" w14:paraId="07B6BECE" w14:textId="77777777" w:rsidTr="002712BB">
        <w:tc>
          <w:tcPr>
            <w:tcW w:w="1559" w:type="dxa"/>
          </w:tcPr>
          <w:p w14:paraId="04E343CD" w14:textId="77777777" w:rsidR="002712BB" w:rsidRPr="00745A6F" w:rsidRDefault="002712BB" w:rsidP="002712BB">
            <w:pPr>
              <w:pStyle w:val="TableCell"/>
              <w:jc w:val="right"/>
            </w:pPr>
            <w:r>
              <w:t>20 Sept. 2010</w:t>
            </w:r>
          </w:p>
        </w:tc>
        <w:tc>
          <w:tcPr>
            <w:tcW w:w="2547" w:type="dxa"/>
          </w:tcPr>
          <w:p w14:paraId="1DACD1F0" w14:textId="77777777" w:rsidR="002712BB" w:rsidRPr="00745A6F" w:rsidRDefault="00ED444C" w:rsidP="002712BB">
            <w:pPr>
              <w:pStyle w:val="TableCell"/>
              <w:jc w:val="center"/>
            </w:pPr>
            <w:r>
              <w:t>James McCafferty</w:t>
            </w:r>
          </w:p>
        </w:tc>
        <w:tc>
          <w:tcPr>
            <w:tcW w:w="5103" w:type="dxa"/>
          </w:tcPr>
          <w:p w14:paraId="09FE9C16" w14:textId="20861437" w:rsidR="002712BB" w:rsidRPr="00745A6F" w:rsidRDefault="00ED444C" w:rsidP="002712BB">
            <w:pPr>
              <w:pStyle w:val="TableCell"/>
            </w:pPr>
            <w:r>
              <w:t>Director of IT Service Delivery</w:t>
            </w:r>
            <w:r w:rsidR="00371714">
              <w:t>, and Deputy Director of ISD</w:t>
            </w:r>
          </w:p>
        </w:tc>
      </w:tr>
      <w:tr w:rsidR="002712BB" w:rsidRPr="00745A6F" w14:paraId="048CA0DF" w14:textId="77777777" w:rsidTr="002712BB">
        <w:tc>
          <w:tcPr>
            <w:tcW w:w="1559" w:type="dxa"/>
          </w:tcPr>
          <w:p w14:paraId="08C28AE7" w14:textId="77777777" w:rsidR="002712BB" w:rsidRPr="00745A6F" w:rsidRDefault="002712BB" w:rsidP="002712BB">
            <w:pPr>
              <w:pStyle w:val="TableCell"/>
              <w:jc w:val="right"/>
            </w:pPr>
          </w:p>
        </w:tc>
        <w:tc>
          <w:tcPr>
            <w:tcW w:w="2547" w:type="dxa"/>
          </w:tcPr>
          <w:p w14:paraId="2A577DE3" w14:textId="77777777" w:rsidR="002712BB" w:rsidRPr="00745A6F" w:rsidRDefault="002712BB" w:rsidP="002712BB">
            <w:pPr>
              <w:pStyle w:val="TableCell"/>
              <w:jc w:val="center"/>
            </w:pPr>
          </w:p>
        </w:tc>
        <w:tc>
          <w:tcPr>
            <w:tcW w:w="5103" w:type="dxa"/>
          </w:tcPr>
          <w:p w14:paraId="79852941" w14:textId="77777777" w:rsidR="002712BB" w:rsidRPr="00745A6F" w:rsidRDefault="002712BB" w:rsidP="002712BB">
            <w:pPr>
              <w:pStyle w:val="TableCell"/>
            </w:pPr>
          </w:p>
        </w:tc>
      </w:tr>
    </w:tbl>
    <w:p w14:paraId="2204410A" w14:textId="77777777" w:rsidR="002712BB" w:rsidRDefault="002712BB" w:rsidP="002712BB"/>
    <w:p w14:paraId="183FCEB0" w14:textId="77777777" w:rsidR="001B1F9D" w:rsidRPr="007B3216" w:rsidRDefault="001B1F9D" w:rsidP="002712BB">
      <w:pPr>
        <w:rPr>
          <w:rFonts w:asciiTheme="majorHAnsi" w:hAnsiTheme="majorHAnsi"/>
          <w:color w:val="365F91" w:themeColor="accent1" w:themeShade="BF"/>
        </w:rPr>
      </w:pPr>
      <w:r w:rsidRPr="007B3216">
        <w:rPr>
          <w:rFonts w:asciiTheme="majorHAnsi" w:hAnsiTheme="majorHAnsi"/>
          <w:color w:val="365F91" w:themeColor="accent1" w:themeShade="BF"/>
        </w:rPr>
        <w:t>Revision History</w:t>
      </w:r>
      <w:bookmarkEnd w:id="1"/>
    </w:p>
    <w:p w14:paraId="62E8F64D" w14:textId="77777777" w:rsidR="001B1F9D" w:rsidRDefault="001B1F9D" w:rsidP="001B1F9D">
      <w:pPr>
        <w:pStyle w:val="BodyText"/>
      </w:pP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
        <w:gridCol w:w="1559"/>
        <w:gridCol w:w="4253"/>
        <w:gridCol w:w="1417"/>
        <w:gridCol w:w="1134"/>
      </w:tblGrid>
      <w:tr w:rsidR="00586C89" w:rsidRPr="00745A6F" w14:paraId="003B0E2B" w14:textId="77777777" w:rsidTr="00F054E9">
        <w:trPr>
          <w:cantSplit/>
          <w:tblHeader/>
        </w:trPr>
        <w:tc>
          <w:tcPr>
            <w:tcW w:w="1049" w:type="dxa"/>
            <w:shd w:val="clear" w:color="auto" w:fill="F2F2F2" w:themeFill="background1" w:themeFillShade="F2"/>
          </w:tcPr>
          <w:p w14:paraId="1E3DC2F0" w14:textId="77777777" w:rsidR="00586C89" w:rsidRPr="00745A6F" w:rsidRDefault="00586C89" w:rsidP="00A12E84">
            <w:pPr>
              <w:pStyle w:val="TableCell"/>
              <w:jc w:val="center"/>
              <w:rPr>
                <w:b/>
              </w:rPr>
            </w:pPr>
            <w:r>
              <w:rPr>
                <w:b/>
              </w:rPr>
              <w:t>Revision No.</w:t>
            </w:r>
          </w:p>
        </w:tc>
        <w:tc>
          <w:tcPr>
            <w:tcW w:w="1559" w:type="dxa"/>
            <w:shd w:val="clear" w:color="auto" w:fill="F2F2F2" w:themeFill="background1" w:themeFillShade="F2"/>
          </w:tcPr>
          <w:p w14:paraId="426C384B" w14:textId="77777777" w:rsidR="00586C89" w:rsidRPr="00745A6F" w:rsidRDefault="00586C89" w:rsidP="00A12E84">
            <w:pPr>
              <w:pStyle w:val="TableCell"/>
              <w:jc w:val="center"/>
              <w:rPr>
                <w:b/>
              </w:rPr>
            </w:pPr>
            <w:r w:rsidRPr="00745A6F">
              <w:rPr>
                <w:b/>
              </w:rPr>
              <w:t>Revision Date</w:t>
            </w:r>
          </w:p>
        </w:tc>
        <w:tc>
          <w:tcPr>
            <w:tcW w:w="4253" w:type="dxa"/>
            <w:shd w:val="clear" w:color="auto" w:fill="F2F2F2" w:themeFill="background1" w:themeFillShade="F2"/>
          </w:tcPr>
          <w:p w14:paraId="4CB87D8C" w14:textId="77777777" w:rsidR="00586C89" w:rsidRPr="00745A6F" w:rsidRDefault="00586C89" w:rsidP="00A12E84">
            <w:pPr>
              <w:pStyle w:val="TableCell"/>
              <w:jc w:val="center"/>
              <w:rPr>
                <w:b/>
              </w:rPr>
            </w:pPr>
            <w:r w:rsidRPr="00745A6F">
              <w:rPr>
                <w:b/>
              </w:rPr>
              <w:t>Summary of Changes</w:t>
            </w:r>
          </w:p>
        </w:tc>
        <w:tc>
          <w:tcPr>
            <w:tcW w:w="1417" w:type="dxa"/>
            <w:shd w:val="clear" w:color="auto" w:fill="F2F2F2" w:themeFill="background1" w:themeFillShade="F2"/>
          </w:tcPr>
          <w:p w14:paraId="5CB537B4" w14:textId="77777777" w:rsidR="00586C89" w:rsidRPr="00745A6F" w:rsidRDefault="00586C89" w:rsidP="00586C89">
            <w:pPr>
              <w:pStyle w:val="TableCell"/>
              <w:jc w:val="center"/>
              <w:rPr>
                <w:b/>
              </w:rPr>
            </w:pPr>
            <w:r>
              <w:rPr>
                <w:b/>
              </w:rPr>
              <w:t>Who</w:t>
            </w:r>
          </w:p>
        </w:tc>
        <w:tc>
          <w:tcPr>
            <w:tcW w:w="1134" w:type="dxa"/>
            <w:shd w:val="clear" w:color="auto" w:fill="F2F2F2" w:themeFill="background1" w:themeFillShade="F2"/>
          </w:tcPr>
          <w:p w14:paraId="2F26D80C" w14:textId="77777777" w:rsidR="00586C89" w:rsidRPr="00745A6F" w:rsidRDefault="00586C89" w:rsidP="00586C89">
            <w:pPr>
              <w:pStyle w:val="TableCell"/>
              <w:jc w:val="center"/>
              <w:rPr>
                <w:b/>
              </w:rPr>
            </w:pPr>
            <w:r w:rsidRPr="00745A6F">
              <w:rPr>
                <w:b/>
              </w:rPr>
              <w:t>Changes marked</w:t>
            </w:r>
          </w:p>
        </w:tc>
      </w:tr>
      <w:tr w:rsidR="00586C89" w:rsidRPr="00745A6F" w14:paraId="2B435D98" w14:textId="77777777" w:rsidTr="00586C89">
        <w:tc>
          <w:tcPr>
            <w:tcW w:w="1049" w:type="dxa"/>
          </w:tcPr>
          <w:p w14:paraId="749B37DF" w14:textId="77777777" w:rsidR="00586C89" w:rsidRDefault="00586C89" w:rsidP="00274CA8">
            <w:pPr>
              <w:pStyle w:val="TableCell"/>
              <w:jc w:val="right"/>
            </w:pPr>
            <w:r>
              <w:t>0.1</w:t>
            </w:r>
          </w:p>
        </w:tc>
        <w:tc>
          <w:tcPr>
            <w:tcW w:w="1559" w:type="dxa"/>
          </w:tcPr>
          <w:p w14:paraId="01BB6552" w14:textId="77777777" w:rsidR="00586C89" w:rsidRPr="00745A6F" w:rsidRDefault="00586C89" w:rsidP="00274CA8">
            <w:pPr>
              <w:pStyle w:val="TableCell"/>
              <w:jc w:val="right"/>
            </w:pPr>
            <w:r>
              <w:t>20 Sept. 2010</w:t>
            </w:r>
          </w:p>
        </w:tc>
        <w:tc>
          <w:tcPr>
            <w:tcW w:w="4253" w:type="dxa"/>
          </w:tcPr>
          <w:p w14:paraId="0D2AADAB" w14:textId="77777777" w:rsidR="00586C89" w:rsidRPr="00745A6F" w:rsidRDefault="00586C89" w:rsidP="00A12E84">
            <w:pPr>
              <w:pStyle w:val="TableCell"/>
            </w:pPr>
            <w:r w:rsidRPr="00745A6F">
              <w:t>First draft</w:t>
            </w:r>
          </w:p>
        </w:tc>
        <w:tc>
          <w:tcPr>
            <w:tcW w:w="1417" w:type="dxa"/>
          </w:tcPr>
          <w:p w14:paraId="3955396A" w14:textId="77777777" w:rsidR="00586C89" w:rsidRPr="00745A6F" w:rsidRDefault="00586C89" w:rsidP="00586C89">
            <w:pPr>
              <w:pStyle w:val="TableCell"/>
              <w:jc w:val="center"/>
            </w:pPr>
          </w:p>
        </w:tc>
        <w:tc>
          <w:tcPr>
            <w:tcW w:w="1134" w:type="dxa"/>
          </w:tcPr>
          <w:p w14:paraId="15885C23" w14:textId="77777777" w:rsidR="00586C89" w:rsidRPr="00745A6F" w:rsidRDefault="00586C89" w:rsidP="00586C89">
            <w:pPr>
              <w:pStyle w:val="TableCell"/>
              <w:jc w:val="center"/>
            </w:pPr>
          </w:p>
        </w:tc>
      </w:tr>
      <w:tr w:rsidR="00586C89" w:rsidRPr="00745A6F" w14:paraId="44BE09CC" w14:textId="77777777" w:rsidTr="00586C89">
        <w:tc>
          <w:tcPr>
            <w:tcW w:w="1049" w:type="dxa"/>
          </w:tcPr>
          <w:p w14:paraId="526A5082" w14:textId="77777777" w:rsidR="00586C89" w:rsidRPr="00745A6F" w:rsidRDefault="00586C89" w:rsidP="00274CA8">
            <w:pPr>
              <w:pStyle w:val="TableCell"/>
              <w:jc w:val="right"/>
            </w:pPr>
          </w:p>
        </w:tc>
        <w:tc>
          <w:tcPr>
            <w:tcW w:w="1559" w:type="dxa"/>
          </w:tcPr>
          <w:p w14:paraId="539F5F38" w14:textId="77777777" w:rsidR="00586C89" w:rsidRPr="00745A6F" w:rsidRDefault="00586C89" w:rsidP="00274CA8">
            <w:pPr>
              <w:pStyle w:val="TableCell"/>
              <w:jc w:val="right"/>
            </w:pPr>
          </w:p>
        </w:tc>
        <w:tc>
          <w:tcPr>
            <w:tcW w:w="4253" w:type="dxa"/>
          </w:tcPr>
          <w:p w14:paraId="2414D8F0" w14:textId="77777777" w:rsidR="00586C89" w:rsidRPr="00745A6F" w:rsidRDefault="00586C89" w:rsidP="00A12E84">
            <w:pPr>
              <w:pStyle w:val="TableCell"/>
            </w:pPr>
          </w:p>
        </w:tc>
        <w:tc>
          <w:tcPr>
            <w:tcW w:w="1417" w:type="dxa"/>
          </w:tcPr>
          <w:p w14:paraId="4ED330C0" w14:textId="77777777" w:rsidR="00586C89" w:rsidRPr="00745A6F" w:rsidRDefault="00586C89" w:rsidP="00586C89">
            <w:pPr>
              <w:pStyle w:val="TableCell"/>
              <w:jc w:val="center"/>
            </w:pPr>
          </w:p>
        </w:tc>
        <w:tc>
          <w:tcPr>
            <w:tcW w:w="1134" w:type="dxa"/>
          </w:tcPr>
          <w:p w14:paraId="17020D1F" w14:textId="77777777" w:rsidR="00586C89" w:rsidRPr="00745A6F" w:rsidRDefault="00586C89" w:rsidP="00586C89">
            <w:pPr>
              <w:pStyle w:val="TableCell"/>
              <w:jc w:val="center"/>
            </w:pPr>
          </w:p>
        </w:tc>
      </w:tr>
    </w:tbl>
    <w:p w14:paraId="498A9F0A" w14:textId="77777777" w:rsidR="001B1F9D" w:rsidRDefault="001B1F9D" w:rsidP="002712BB"/>
    <w:p w14:paraId="66042ADB" w14:textId="77777777" w:rsidR="001B1F9D" w:rsidRPr="007B3216" w:rsidRDefault="001B1F9D" w:rsidP="001B1F9D">
      <w:pPr>
        <w:rPr>
          <w:rFonts w:asciiTheme="majorHAnsi" w:hAnsiTheme="majorHAnsi"/>
          <w:color w:val="365F91" w:themeColor="accent1" w:themeShade="BF"/>
        </w:rPr>
      </w:pPr>
      <w:bookmarkStart w:id="2" w:name="_Toc101598596"/>
      <w:r w:rsidRPr="007B3216">
        <w:rPr>
          <w:rFonts w:asciiTheme="majorHAnsi" w:hAnsiTheme="majorHAnsi"/>
          <w:color w:val="365F91" w:themeColor="accent1" w:themeShade="BF"/>
        </w:rPr>
        <w:t>Approvals</w:t>
      </w:r>
      <w:bookmarkEnd w:id="2"/>
    </w:p>
    <w:p w14:paraId="48ED06CC" w14:textId="77777777" w:rsidR="001B1F9D" w:rsidRDefault="001B1F9D" w:rsidP="001B1F9D">
      <w:pPr>
        <w:pStyle w:val="BodyText"/>
      </w:pPr>
      <w:r>
        <w:t>This document requires the following approvals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691"/>
        <w:gridCol w:w="2585"/>
        <w:gridCol w:w="2532"/>
        <w:gridCol w:w="1407"/>
        <w:gridCol w:w="1129"/>
      </w:tblGrid>
      <w:tr w:rsidR="001B1F9D" w:rsidRPr="00745A6F" w14:paraId="66518B91" w14:textId="77777777" w:rsidTr="00F054E9">
        <w:trPr>
          <w:cantSplit/>
          <w:tblHeader/>
        </w:trPr>
        <w:tc>
          <w:tcPr>
            <w:tcW w:w="1704" w:type="dxa"/>
            <w:shd w:val="clear" w:color="auto" w:fill="F2F2F2" w:themeFill="background1" w:themeFillShade="F2"/>
          </w:tcPr>
          <w:p w14:paraId="482AA7E3" w14:textId="77777777" w:rsidR="001B1F9D" w:rsidRPr="00745A6F" w:rsidRDefault="001B1F9D" w:rsidP="00A12E84">
            <w:pPr>
              <w:pStyle w:val="TableCell"/>
              <w:jc w:val="center"/>
              <w:rPr>
                <w:b/>
              </w:rPr>
            </w:pPr>
            <w:r w:rsidRPr="00745A6F">
              <w:rPr>
                <w:b/>
              </w:rPr>
              <w:t>Name</w:t>
            </w:r>
          </w:p>
        </w:tc>
        <w:tc>
          <w:tcPr>
            <w:tcW w:w="2605" w:type="dxa"/>
            <w:shd w:val="clear" w:color="auto" w:fill="F2F2F2" w:themeFill="background1" w:themeFillShade="F2"/>
          </w:tcPr>
          <w:p w14:paraId="277778E5" w14:textId="77777777" w:rsidR="001B1F9D" w:rsidRPr="00745A6F" w:rsidRDefault="001B1F9D" w:rsidP="00A12E84">
            <w:pPr>
              <w:pStyle w:val="TableCell"/>
              <w:jc w:val="center"/>
              <w:rPr>
                <w:b/>
              </w:rPr>
            </w:pPr>
            <w:r w:rsidRPr="00745A6F">
              <w:rPr>
                <w:b/>
              </w:rPr>
              <w:t>Signature</w:t>
            </w:r>
          </w:p>
        </w:tc>
        <w:tc>
          <w:tcPr>
            <w:tcW w:w="2552" w:type="dxa"/>
            <w:shd w:val="clear" w:color="auto" w:fill="F2F2F2" w:themeFill="background1" w:themeFillShade="F2"/>
          </w:tcPr>
          <w:p w14:paraId="2D65C355" w14:textId="77777777" w:rsidR="001B1F9D" w:rsidRPr="00745A6F" w:rsidRDefault="001B1F9D" w:rsidP="00A12E84">
            <w:pPr>
              <w:pStyle w:val="TableCell"/>
              <w:jc w:val="center"/>
              <w:rPr>
                <w:b/>
              </w:rPr>
            </w:pPr>
            <w:r w:rsidRPr="00745A6F">
              <w:rPr>
                <w:b/>
              </w:rPr>
              <w:t>Title</w:t>
            </w:r>
          </w:p>
        </w:tc>
        <w:tc>
          <w:tcPr>
            <w:tcW w:w="1417" w:type="dxa"/>
            <w:shd w:val="clear" w:color="auto" w:fill="F2F2F2" w:themeFill="background1" w:themeFillShade="F2"/>
          </w:tcPr>
          <w:p w14:paraId="34035B10" w14:textId="77777777" w:rsidR="001B1F9D" w:rsidRPr="00745A6F" w:rsidRDefault="001B1F9D" w:rsidP="00A12E84">
            <w:pPr>
              <w:pStyle w:val="TableCell"/>
              <w:jc w:val="center"/>
              <w:rPr>
                <w:b/>
              </w:rPr>
            </w:pPr>
            <w:r w:rsidRPr="00745A6F">
              <w:rPr>
                <w:b/>
              </w:rPr>
              <w:t>Date of Issue</w:t>
            </w:r>
          </w:p>
        </w:tc>
        <w:tc>
          <w:tcPr>
            <w:tcW w:w="1134" w:type="dxa"/>
            <w:shd w:val="clear" w:color="auto" w:fill="F2F2F2" w:themeFill="background1" w:themeFillShade="F2"/>
          </w:tcPr>
          <w:p w14:paraId="7FC93DB7" w14:textId="77777777" w:rsidR="001B1F9D" w:rsidRPr="00745A6F" w:rsidRDefault="001B1F9D" w:rsidP="00A12E84">
            <w:pPr>
              <w:pStyle w:val="TableCell"/>
              <w:jc w:val="center"/>
              <w:rPr>
                <w:b/>
              </w:rPr>
            </w:pPr>
            <w:r w:rsidRPr="00745A6F">
              <w:rPr>
                <w:b/>
              </w:rPr>
              <w:t>Version</w:t>
            </w:r>
          </w:p>
        </w:tc>
      </w:tr>
      <w:tr w:rsidR="001B1F9D" w:rsidRPr="00745A6F" w14:paraId="4362818F" w14:textId="77777777" w:rsidTr="007B3216">
        <w:tc>
          <w:tcPr>
            <w:tcW w:w="1704" w:type="dxa"/>
          </w:tcPr>
          <w:p w14:paraId="61641DB4" w14:textId="77777777" w:rsidR="001B1F9D" w:rsidRPr="00745A6F" w:rsidRDefault="001B1F9D" w:rsidP="007B3216">
            <w:pPr>
              <w:pStyle w:val="TableCell"/>
            </w:pPr>
            <w:r w:rsidRPr="00745A6F">
              <w:t>Mike Cope</w:t>
            </w:r>
          </w:p>
        </w:tc>
        <w:tc>
          <w:tcPr>
            <w:tcW w:w="2605" w:type="dxa"/>
          </w:tcPr>
          <w:p w14:paraId="58D46F09" w14:textId="77777777" w:rsidR="001B1F9D" w:rsidRPr="00745A6F" w:rsidRDefault="001B1F9D" w:rsidP="007B3216">
            <w:pPr>
              <w:pStyle w:val="TableCell"/>
            </w:pPr>
          </w:p>
        </w:tc>
        <w:tc>
          <w:tcPr>
            <w:tcW w:w="2552" w:type="dxa"/>
          </w:tcPr>
          <w:p w14:paraId="68B494A4" w14:textId="77777777" w:rsidR="001B1F9D" w:rsidRPr="00745A6F" w:rsidRDefault="001B1F9D" w:rsidP="007B3216">
            <w:pPr>
              <w:pStyle w:val="TableCell"/>
            </w:pPr>
            <w:r w:rsidRPr="00745A6F">
              <w:t>Director, ISD</w:t>
            </w:r>
          </w:p>
        </w:tc>
        <w:tc>
          <w:tcPr>
            <w:tcW w:w="1417" w:type="dxa"/>
          </w:tcPr>
          <w:p w14:paraId="72B758C0" w14:textId="77777777" w:rsidR="001B1F9D" w:rsidRPr="00745A6F" w:rsidRDefault="001B1F9D" w:rsidP="007B3216">
            <w:pPr>
              <w:pStyle w:val="TableCell"/>
            </w:pPr>
          </w:p>
        </w:tc>
        <w:tc>
          <w:tcPr>
            <w:tcW w:w="1134" w:type="dxa"/>
          </w:tcPr>
          <w:p w14:paraId="7ED4C3A5" w14:textId="77777777" w:rsidR="001B1F9D" w:rsidRPr="00745A6F" w:rsidRDefault="001B1F9D" w:rsidP="007B3216">
            <w:pPr>
              <w:pStyle w:val="TableCell"/>
              <w:jc w:val="center"/>
            </w:pPr>
            <w:r w:rsidRPr="00745A6F">
              <w:t>0.1</w:t>
            </w:r>
          </w:p>
        </w:tc>
      </w:tr>
    </w:tbl>
    <w:p w14:paraId="35112517" w14:textId="77777777" w:rsidR="001B1F9D" w:rsidRDefault="001B1F9D" w:rsidP="001B1F9D">
      <w:pPr>
        <w:pStyle w:val="BodyText"/>
      </w:pPr>
      <w:bookmarkStart w:id="3" w:name="_Toc101598597"/>
    </w:p>
    <w:p w14:paraId="6DC8AA89" w14:textId="77777777" w:rsidR="001B1F9D" w:rsidRPr="007B3216" w:rsidRDefault="001B1F9D" w:rsidP="001B1F9D">
      <w:pPr>
        <w:rPr>
          <w:rFonts w:asciiTheme="majorHAnsi" w:hAnsiTheme="majorHAnsi"/>
          <w:color w:val="365F91" w:themeColor="accent1" w:themeShade="BF"/>
        </w:rPr>
      </w:pPr>
      <w:r w:rsidRPr="007B3216">
        <w:rPr>
          <w:rFonts w:asciiTheme="majorHAnsi" w:hAnsiTheme="majorHAnsi"/>
          <w:color w:val="365F91" w:themeColor="accent1" w:themeShade="BF"/>
        </w:rPr>
        <w:t>Distribution</w:t>
      </w:r>
      <w:bookmarkEnd w:id="3"/>
    </w:p>
    <w:p w14:paraId="4643390A" w14:textId="77777777" w:rsidR="001B1F9D" w:rsidRDefault="001B1F9D" w:rsidP="001B1F9D">
      <w:pPr>
        <w:pStyle w:val="BodyText"/>
      </w:pPr>
      <w:r>
        <w:t>This document has been distributed to:</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2840"/>
        <w:gridCol w:w="2841"/>
        <w:gridCol w:w="1463"/>
      </w:tblGrid>
      <w:tr w:rsidR="001B1F9D" w:rsidRPr="00745A6F" w14:paraId="4CF510CB" w14:textId="77777777" w:rsidTr="00F054E9">
        <w:trPr>
          <w:cantSplit/>
          <w:tblHeader/>
        </w:trPr>
        <w:tc>
          <w:tcPr>
            <w:tcW w:w="2840" w:type="dxa"/>
            <w:shd w:val="clear" w:color="auto" w:fill="F2F2F2" w:themeFill="background1" w:themeFillShade="F2"/>
          </w:tcPr>
          <w:p w14:paraId="1BF0046F" w14:textId="77777777" w:rsidR="001B1F9D" w:rsidRPr="00745A6F" w:rsidRDefault="001B1F9D" w:rsidP="00A12E84">
            <w:pPr>
              <w:pStyle w:val="TableCell"/>
              <w:jc w:val="center"/>
              <w:rPr>
                <w:b/>
              </w:rPr>
            </w:pPr>
            <w:r w:rsidRPr="00745A6F">
              <w:rPr>
                <w:b/>
              </w:rPr>
              <w:t>Name</w:t>
            </w:r>
          </w:p>
        </w:tc>
        <w:tc>
          <w:tcPr>
            <w:tcW w:w="2841" w:type="dxa"/>
            <w:shd w:val="clear" w:color="auto" w:fill="F2F2F2" w:themeFill="background1" w:themeFillShade="F2"/>
          </w:tcPr>
          <w:p w14:paraId="61E6DAF5" w14:textId="77777777" w:rsidR="001B1F9D" w:rsidRPr="00745A6F" w:rsidRDefault="001B1F9D" w:rsidP="00A12E84">
            <w:pPr>
              <w:pStyle w:val="TableCell"/>
              <w:jc w:val="center"/>
              <w:rPr>
                <w:b/>
              </w:rPr>
            </w:pPr>
            <w:r w:rsidRPr="00745A6F">
              <w:rPr>
                <w:b/>
              </w:rPr>
              <w:t>Date of Issue</w:t>
            </w:r>
          </w:p>
        </w:tc>
        <w:tc>
          <w:tcPr>
            <w:tcW w:w="1463" w:type="dxa"/>
            <w:shd w:val="clear" w:color="auto" w:fill="F2F2F2" w:themeFill="background1" w:themeFillShade="F2"/>
          </w:tcPr>
          <w:p w14:paraId="706AD187" w14:textId="77777777" w:rsidR="001B1F9D" w:rsidRPr="00745A6F" w:rsidRDefault="001B1F9D" w:rsidP="00A12E84">
            <w:pPr>
              <w:pStyle w:val="TableCell"/>
              <w:jc w:val="center"/>
              <w:rPr>
                <w:b/>
              </w:rPr>
            </w:pPr>
            <w:r w:rsidRPr="00745A6F">
              <w:rPr>
                <w:b/>
              </w:rPr>
              <w:t>Version</w:t>
            </w:r>
          </w:p>
        </w:tc>
      </w:tr>
      <w:tr w:rsidR="001B1F9D" w:rsidRPr="00745A6F" w14:paraId="130290C9" w14:textId="77777777" w:rsidTr="001B1F9D">
        <w:tc>
          <w:tcPr>
            <w:tcW w:w="2840" w:type="dxa"/>
          </w:tcPr>
          <w:p w14:paraId="7092132F" w14:textId="77777777" w:rsidR="001B1F9D" w:rsidRPr="00745A6F" w:rsidRDefault="001B1F9D" w:rsidP="00A12E84">
            <w:pPr>
              <w:pStyle w:val="TableCell"/>
            </w:pPr>
            <w:r w:rsidRPr="00745A6F">
              <w:t>Mike Cope</w:t>
            </w:r>
          </w:p>
        </w:tc>
        <w:tc>
          <w:tcPr>
            <w:tcW w:w="2841" w:type="dxa"/>
          </w:tcPr>
          <w:p w14:paraId="2EF6F14E" w14:textId="77777777" w:rsidR="001B1F9D" w:rsidRPr="00745A6F" w:rsidRDefault="001B1F9D" w:rsidP="00A12E84">
            <w:pPr>
              <w:pStyle w:val="TableCell"/>
            </w:pPr>
            <w:r w:rsidRPr="00745A6F">
              <w:t>20 April 2010</w:t>
            </w:r>
          </w:p>
        </w:tc>
        <w:tc>
          <w:tcPr>
            <w:tcW w:w="1463" w:type="dxa"/>
          </w:tcPr>
          <w:p w14:paraId="5294014C" w14:textId="77777777" w:rsidR="001B1F9D" w:rsidRPr="00745A6F" w:rsidRDefault="001B1F9D" w:rsidP="00A12E84">
            <w:pPr>
              <w:pStyle w:val="TableCell"/>
            </w:pPr>
            <w:r w:rsidRPr="00745A6F">
              <w:t>0.1</w:t>
            </w:r>
          </w:p>
        </w:tc>
      </w:tr>
      <w:tr w:rsidR="001B1F9D" w:rsidRPr="00745A6F" w14:paraId="2A6C24FC" w14:textId="77777777" w:rsidTr="001B1F9D">
        <w:tc>
          <w:tcPr>
            <w:tcW w:w="2840" w:type="dxa"/>
          </w:tcPr>
          <w:p w14:paraId="64793021" w14:textId="77777777" w:rsidR="001B1F9D" w:rsidRPr="00745A6F" w:rsidRDefault="001B1F9D" w:rsidP="00A12E84">
            <w:pPr>
              <w:pStyle w:val="TableCell"/>
            </w:pPr>
          </w:p>
        </w:tc>
        <w:tc>
          <w:tcPr>
            <w:tcW w:w="2841" w:type="dxa"/>
          </w:tcPr>
          <w:p w14:paraId="18385C46" w14:textId="77777777" w:rsidR="001B1F9D" w:rsidRPr="00745A6F" w:rsidRDefault="001B1F9D" w:rsidP="00A12E84">
            <w:pPr>
              <w:pStyle w:val="TableCell"/>
            </w:pPr>
          </w:p>
        </w:tc>
        <w:tc>
          <w:tcPr>
            <w:tcW w:w="1463" w:type="dxa"/>
          </w:tcPr>
          <w:p w14:paraId="4538ADB0" w14:textId="77777777" w:rsidR="001B1F9D" w:rsidRPr="00745A6F" w:rsidRDefault="001B1F9D" w:rsidP="00A12E84">
            <w:pPr>
              <w:pStyle w:val="TableCell"/>
            </w:pPr>
          </w:p>
        </w:tc>
      </w:tr>
      <w:tr w:rsidR="001B1F9D" w:rsidRPr="00745A6F" w14:paraId="6D2A22D4" w14:textId="77777777" w:rsidTr="001B1F9D">
        <w:tc>
          <w:tcPr>
            <w:tcW w:w="2840" w:type="dxa"/>
          </w:tcPr>
          <w:p w14:paraId="11D3AE8B" w14:textId="77777777" w:rsidR="001B1F9D" w:rsidRPr="00745A6F" w:rsidRDefault="001B1F9D" w:rsidP="00A12E84">
            <w:pPr>
              <w:pStyle w:val="TableCell"/>
            </w:pPr>
          </w:p>
        </w:tc>
        <w:tc>
          <w:tcPr>
            <w:tcW w:w="2841" w:type="dxa"/>
          </w:tcPr>
          <w:p w14:paraId="00DBB98E" w14:textId="77777777" w:rsidR="001B1F9D" w:rsidRPr="00745A6F" w:rsidRDefault="001B1F9D" w:rsidP="00A12E84">
            <w:pPr>
              <w:pStyle w:val="TableCell"/>
            </w:pPr>
          </w:p>
        </w:tc>
        <w:tc>
          <w:tcPr>
            <w:tcW w:w="1463" w:type="dxa"/>
          </w:tcPr>
          <w:p w14:paraId="086A32C3" w14:textId="77777777" w:rsidR="001B1F9D" w:rsidRPr="00745A6F" w:rsidRDefault="001B1F9D" w:rsidP="00A12E84">
            <w:pPr>
              <w:pStyle w:val="TableCell"/>
            </w:pPr>
          </w:p>
        </w:tc>
      </w:tr>
      <w:tr w:rsidR="001B1F9D" w:rsidRPr="00745A6F" w14:paraId="6BE35268" w14:textId="77777777" w:rsidTr="001B1F9D">
        <w:tc>
          <w:tcPr>
            <w:tcW w:w="2840" w:type="dxa"/>
          </w:tcPr>
          <w:p w14:paraId="04870901" w14:textId="77777777" w:rsidR="001B1F9D" w:rsidRPr="00745A6F" w:rsidRDefault="001B1F9D" w:rsidP="00A12E84">
            <w:pPr>
              <w:pStyle w:val="TableCell"/>
            </w:pPr>
          </w:p>
        </w:tc>
        <w:tc>
          <w:tcPr>
            <w:tcW w:w="2841" w:type="dxa"/>
          </w:tcPr>
          <w:p w14:paraId="4B712F79" w14:textId="77777777" w:rsidR="001B1F9D" w:rsidRPr="00745A6F" w:rsidRDefault="001B1F9D" w:rsidP="00A12E84">
            <w:pPr>
              <w:pStyle w:val="TableCell"/>
            </w:pPr>
          </w:p>
        </w:tc>
        <w:tc>
          <w:tcPr>
            <w:tcW w:w="1463" w:type="dxa"/>
          </w:tcPr>
          <w:p w14:paraId="50371311" w14:textId="77777777" w:rsidR="001B1F9D" w:rsidRPr="00745A6F" w:rsidRDefault="001B1F9D" w:rsidP="00A12E84">
            <w:pPr>
              <w:pStyle w:val="TableCell"/>
            </w:pPr>
          </w:p>
        </w:tc>
      </w:tr>
      <w:tr w:rsidR="001B1F9D" w:rsidRPr="00745A6F" w14:paraId="652C314F" w14:textId="77777777" w:rsidTr="001B1F9D">
        <w:tc>
          <w:tcPr>
            <w:tcW w:w="2840" w:type="dxa"/>
          </w:tcPr>
          <w:p w14:paraId="0ADD5AD1" w14:textId="77777777" w:rsidR="001B1F9D" w:rsidRPr="00745A6F" w:rsidRDefault="001B1F9D" w:rsidP="00A12E84">
            <w:pPr>
              <w:pStyle w:val="TableCell"/>
            </w:pPr>
          </w:p>
        </w:tc>
        <w:tc>
          <w:tcPr>
            <w:tcW w:w="2841" w:type="dxa"/>
          </w:tcPr>
          <w:p w14:paraId="68F1C14A" w14:textId="77777777" w:rsidR="001B1F9D" w:rsidRPr="00745A6F" w:rsidRDefault="001B1F9D" w:rsidP="00A12E84">
            <w:pPr>
              <w:pStyle w:val="TableCell"/>
            </w:pPr>
          </w:p>
        </w:tc>
        <w:tc>
          <w:tcPr>
            <w:tcW w:w="1463" w:type="dxa"/>
          </w:tcPr>
          <w:p w14:paraId="1D912B05" w14:textId="77777777" w:rsidR="001B1F9D" w:rsidRPr="00745A6F" w:rsidRDefault="001B1F9D" w:rsidP="00A12E84">
            <w:pPr>
              <w:pStyle w:val="TableCell"/>
            </w:pPr>
          </w:p>
        </w:tc>
      </w:tr>
      <w:tr w:rsidR="001B1F9D" w:rsidRPr="00745A6F" w14:paraId="23AA9591" w14:textId="77777777" w:rsidTr="001B1F9D">
        <w:tc>
          <w:tcPr>
            <w:tcW w:w="2840" w:type="dxa"/>
          </w:tcPr>
          <w:p w14:paraId="6B6CA360" w14:textId="77777777" w:rsidR="001B1F9D" w:rsidRPr="00745A6F" w:rsidRDefault="001B1F9D" w:rsidP="00A12E84">
            <w:pPr>
              <w:pStyle w:val="TableCell"/>
            </w:pPr>
          </w:p>
        </w:tc>
        <w:tc>
          <w:tcPr>
            <w:tcW w:w="2841" w:type="dxa"/>
          </w:tcPr>
          <w:p w14:paraId="41C4877F" w14:textId="77777777" w:rsidR="001B1F9D" w:rsidRPr="00745A6F" w:rsidRDefault="001B1F9D" w:rsidP="00A12E84">
            <w:pPr>
              <w:pStyle w:val="TableCell"/>
            </w:pPr>
          </w:p>
        </w:tc>
        <w:tc>
          <w:tcPr>
            <w:tcW w:w="1463" w:type="dxa"/>
          </w:tcPr>
          <w:p w14:paraId="2B8EE316" w14:textId="77777777" w:rsidR="001B1F9D" w:rsidRPr="00745A6F" w:rsidRDefault="001B1F9D" w:rsidP="00A12E84">
            <w:pPr>
              <w:pStyle w:val="TableCell"/>
            </w:pPr>
          </w:p>
        </w:tc>
      </w:tr>
      <w:tr w:rsidR="001B1F9D" w:rsidRPr="00745A6F" w14:paraId="5DE670CC" w14:textId="77777777" w:rsidTr="001B1F9D">
        <w:tc>
          <w:tcPr>
            <w:tcW w:w="2840" w:type="dxa"/>
          </w:tcPr>
          <w:p w14:paraId="62389598" w14:textId="77777777" w:rsidR="001B1F9D" w:rsidRPr="00745A6F" w:rsidRDefault="001B1F9D" w:rsidP="00A12E84">
            <w:pPr>
              <w:pStyle w:val="TableCell"/>
            </w:pPr>
          </w:p>
        </w:tc>
        <w:tc>
          <w:tcPr>
            <w:tcW w:w="2841" w:type="dxa"/>
          </w:tcPr>
          <w:p w14:paraId="2FCFD1B8" w14:textId="77777777" w:rsidR="001B1F9D" w:rsidRPr="00745A6F" w:rsidRDefault="001B1F9D" w:rsidP="00A12E84">
            <w:pPr>
              <w:pStyle w:val="TableCell"/>
            </w:pPr>
          </w:p>
        </w:tc>
        <w:tc>
          <w:tcPr>
            <w:tcW w:w="1463" w:type="dxa"/>
          </w:tcPr>
          <w:p w14:paraId="52AD5017" w14:textId="77777777" w:rsidR="001B1F9D" w:rsidRPr="00745A6F" w:rsidRDefault="001B1F9D" w:rsidP="00A12E84">
            <w:pPr>
              <w:pStyle w:val="TableCell"/>
            </w:pPr>
          </w:p>
        </w:tc>
      </w:tr>
      <w:tr w:rsidR="001B1F9D" w:rsidRPr="00745A6F" w14:paraId="66850BFD" w14:textId="77777777" w:rsidTr="001B1F9D">
        <w:tc>
          <w:tcPr>
            <w:tcW w:w="2840" w:type="dxa"/>
          </w:tcPr>
          <w:p w14:paraId="6C823845" w14:textId="77777777" w:rsidR="001B1F9D" w:rsidRPr="00745A6F" w:rsidRDefault="001B1F9D" w:rsidP="00A12E84">
            <w:pPr>
              <w:pStyle w:val="TableCell"/>
            </w:pPr>
          </w:p>
        </w:tc>
        <w:tc>
          <w:tcPr>
            <w:tcW w:w="2841" w:type="dxa"/>
          </w:tcPr>
          <w:p w14:paraId="5AB59A10" w14:textId="77777777" w:rsidR="001B1F9D" w:rsidRPr="00745A6F" w:rsidRDefault="001B1F9D" w:rsidP="00A12E84">
            <w:pPr>
              <w:pStyle w:val="TableCell"/>
            </w:pPr>
          </w:p>
        </w:tc>
        <w:tc>
          <w:tcPr>
            <w:tcW w:w="1463" w:type="dxa"/>
          </w:tcPr>
          <w:p w14:paraId="03E44057" w14:textId="77777777" w:rsidR="001B1F9D" w:rsidRPr="00745A6F" w:rsidRDefault="001B1F9D" w:rsidP="00A12E84">
            <w:pPr>
              <w:pStyle w:val="TableCell"/>
            </w:pPr>
          </w:p>
        </w:tc>
      </w:tr>
      <w:tr w:rsidR="001B1F9D" w:rsidRPr="00745A6F" w14:paraId="20E1CA5A" w14:textId="77777777" w:rsidTr="001B1F9D">
        <w:tc>
          <w:tcPr>
            <w:tcW w:w="2840" w:type="dxa"/>
          </w:tcPr>
          <w:p w14:paraId="1929E691" w14:textId="77777777" w:rsidR="001B1F9D" w:rsidRPr="00745A6F" w:rsidRDefault="001B1F9D" w:rsidP="00A12E84">
            <w:pPr>
              <w:pStyle w:val="TableCell"/>
            </w:pPr>
          </w:p>
        </w:tc>
        <w:tc>
          <w:tcPr>
            <w:tcW w:w="2841" w:type="dxa"/>
          </w:tcPr>
          <w:p w14:paraId="777F139A" w14:textId="77777777" w:rsidR="001B1F9D" w:rsidRPr="00745A6F" w:rsidRDefault="001B1F9D" w:rsidP="00A12E84">
            <w:pPr>
              <w:pStyle w:val="TableCell"/>
            </w:pPr>
          </w:p>
        </w:tc>
        <w:tc>
          <w:tcPr>
            <w:tcW w:w="1463" w:type="dxa"/>
          </w:tcPr>
          <w:p w14:paraId="611FED5C" w14:textId="77777777" w:rsidR="001B1F9D" w:rsidRPr="00745A6F" w:rsidRDefault="001B1F9D" w:rsidP="00A12E84">
            <w:pPr>
              <w:pStyle w:val="TableCell"/>
            </w:pPr>
          </w:p>
        </w:tc>
      </w:tr>
      <w:tr w:rsidR="001B1F9D" w:rsidRPr="00745A6F" w14:paraId="1B5C1FC5" w14:textId="77777777" w:rsidTr="001B1F9D">
        <w:tc>
          <w:tcPr>
            <w:tcW w:w="2840" w:type="dxa"/>
          </w:tcPr>
          <w:p w14:paraId="111C8FB4" w14:textId="77777777" w:rsidR="001B1F9D" w:rsidRPr="00745A6F" w:rsidRDefault="001B1F9D" w:rsidP="00A12E84">
            <w:pPr>
              <w:pStyle w:val="TableCell"/>
            </w:pPr>
          </w:p>
        </w:tc>
        <w:tc>
          <w:tcPr>
            <w:tcW w:w="2841" w:type="dxa"/>
          </w:tcPr>
          <w:p w14:paraId="0FC197ED" w14:textId="77777777" w:rsidR="001B1F9D" w:rsidRPr="00745A6F" w:rsidRDefault="001B1F9D" w:rsidP="00A12E84">
            <w:pPr>
              <w:pStyle w:val="TableCell"/>
            </w:pPr>
          </w:p>
        </w:tc>
        <w:tc>
          <w:tcPr>
            <w:tcW w:w="1463" w:type="dxa"/>
          </w:tcPr>
          <w:p w14:paraId="10EE2708" w14:textId="77777777" w:rsidR="001B1F9D" w:rsidRPr="00745A6F" w:rsidRDefault="001B1F9D" w:rsidP="00A12E84">
            <w:pPr>
              <w:pStyle w:val="TableCell"/>
            </w:pPr>
          </w:p>
        </w:tc>
      </w:tr>
    </w:tbl>
    <w:p w14:paraId="383B9572" w14:textId="77777777" w:rsidR="00751C56" w:rsidRDefault="00751C56" w:rsidP="00751C56"/>
    <w:sdt>
      <w:sdtPr>
        <w:rPr>
          <w:rFonts w:ascii="Calibri" w:hAnsi="Calibri"/>
          <w:color w:val="auto"/>
          <w:sz w:val="22"/>
          <w:lang w:val="en-GB" w:eastAsia="en-US"/>
        </w:rPr>
        <w:id w:val="1337114125"/>
        <w:docPartObj>
          <w:docPartGallery w:val="Table of Contents"/>
          <w:docPartUnique/>
        </w:docPartObj>
      </w:sdtPr>
      <w:sdtEndPr>
        <w:rPr>
          <w:noProof/>
        </w:rPr>
      </w:sdtEndPr>
      <w:sdtContent>
        <w:p w14:paraId="60E0F7D3" w14:textId="77777777" w:rsidR="00751C56" w:rsidRDefault="00751C56" w:rsidP="00751C56">
          <w:pPr>
            <w:pStyle w:val="TOCHeading"/>
          </w:pPr>
          <w:r>
            <w:t>Contents</w:t>
          </w:r>
        </w:p>
        <w:p w14:paraId="31904972" w14:textId="77777777" w:rsidR="00ED444C" w:rsidRDefault="00751C56">
          <w:pPr>
            <w:pStyle w:val="TOC1"/>
            <w:tabs>
              <w:tab w:val="left" w:pos="440"/>
              <w:tab w:val="right" w:leader="dot" w:pos="9628"/>
            </w:tabs>
            <w:rPr>
              <w:noProof/>
              <w:sz w:val="24"/>
              <w:szCs w:val="24"/>
              <w:lang w:val="en-GB" w:eastAsia="en-GB"/>
            </w:rPr>
          </w:pPr>
          <w:r>
            <w:fldChar w:fldCharType="begin"/>
          </w:r>
          <w:r>
            <w:instrText xml:space="preserve"> TOC \o "1-3" \h \z \u </w:instrText>
          </w:r>
          <w:r>
            <w:fldChar w:fldCharType="separate"/>
          </w:r>
          <w:hyperlink w:anchor="_Toc500920297" w:history="1">
            <w:r w:rsidR="00ED444C" w:rsidRPr="00603AA1">
              <w:rPr>
                <w:rStyle w:val="Hyperlink"/>
                <w:noProof/>
              </w:rPr>
              <w:t>1.</w:t>
            </w:r>
            <w:r w:rsidR="00ED444C">
              <w:rPr>
                <w:noProof/>
                <w:sz w:val="24"/>
                <w:szCs w:val="24"/>
                <w:lang w:val="en-GB" w:eastAsia="en-GB"/>
              </w:rPr>
              <w:tab/>
            </w:r>
            <w:r w:rsidR="00ED444C" w:rsidRPr="00603AA1">
              <w:rPr>
                <w:rStyle w:val="Hyperlink"/>
                <w:noProof/>
              </w:rPr>
              <w:t>Review plan</w:t>
            </w:r>
            <w:r w:rsidR="00ED444C">
              <w:rPr>
                <w:noProof/>
                <w:webHidden/>
              </w:rPr>
              <w:tab/>
            </w:r>
            <w:r w:rsidR="00ED444C">
              <w:rPr>
                <w:noProof/>
                <w:webHidden/>
              </w:rPr>
              <w:fldChar w:fldCharType="begin"/>
            </w:r>
            <w:r w:rsidR="00ED444C">
              <w:rPr>
                <w:noProof/>
                <w:webHidden/>
              </w:rPr>
              <w:instrText xml:space="preserve"> PAGEREF _Toc500920297 \h </w:instrText>
            </w:r>
            <w:r w:rsidR="00ED444C">
              <w:rPr>
                <w:noProof/>
                <w:webHidden/>
              </w:rPr>
            </w:r>
            <w:r w:rsidR="00ED444C">
              <w:rPr>
                <w:noProof/>
                <w:webHidden/>
              </w:rPr>
              <w:fldChar w:fldCharType="separate"/>
            </w:r>
            <w:r w:rsidR="00ED444C">
              <w:rPr>
                <w:noProof/>
                <w:webHidden/>
              </w:rPr>
              <w:t>4</w:t>
            </w:r>
            <w:r w:rsidR="00ED444C">
              <w:rPr>
                <w:noProof/>
                <w:webHidden/>
              </w:rPr>
              <w:fldChar w:fldCharType="end"/>
            </w:r>
          </w:hyperlink>
        </w:p>
        <w:p w14:paraId="075E748E" w14:textId="77777777" w:rsidR="00ED444C" w:rsidRDefault="00D50661">
          <w:pPr>
            <w:pStyle w:val="TOC1"/>
            <w:tabs>
              <w:tab w:val="left" w:pos="440"/>
              <w:tab w:val="right" w:leader="dot" w:pos="9628"/>
            </w:tabs>
            <w:rPr>
              <w:noProof/>
              <w:sz w:val="24"/>
              <w:szCs w:val="24"/>
              <w:lang w:val="en-GB" w:eastAsia="en-GB"/>
            </w:rPr>
          </w:pPr>
          <w:hyperlink w:anchor="_Toc500920298" w:history="1">
            <w:r w:rsidR="00ED444C" w:rsidRPr="00603AA1">
              <w:rPr>
                <w:rStyle w:val="Hyperlink"/>
                <w:noProof/>
              </w:rPr>
              <w:t>2.</w:t>
            </w:r>
            <w:r w:rsidR="00ED444C">
              <w:rPr>
                <w:noProof/>
                <w:sz w:val="24"/>
                <w:szCs w:val="24"/>
                <w:lang w:val="en-GB" w:eastAsia="en-GB"/>
              </w:rPr>
              <w:tab/>
            </w:r>
            <w:r w:rsidR="00ED444C" w:rsidRPr="00603AA1">
              <w:rPr>
                <w:rStyle w:val="Hyperlink"/>
                <w:noProof/>
              </w:rPr>
              <w:t>Introduction</w:t>
            </w:r>
            <w:r w:rsidR="00ED444C">
              <w:rPr>
                <w:noProof/>
                <w:webHidden/>
              </w:rPr>
              <w:tab/>
            </w:r>
            <w:r w:rsidR="00ED444C">
              <w:rPr>
                <w:noProof/>
                <w:webHidden/>
              </w:rPr>
              <w:fldChar w:fldCharType="begin"/>
            </w:r>
            <w:r w:rsidR="00ED444C">
              <w:rPr>
                <w:noProof/>
                <w:webHidden/>
              </w:rPr>
              <w:instrText xml:space="preserve"> PAGEREF _Toc500920298 \h </w:instrText>
            </w:r>
            <w:r w:rsidR="00ED444C">
              <w:rPr>
                <w:noProof/>
                <w:webHidden/>
              </w:rPr>
            </w:r>
            <w:r w:rsidR="00ED444C">
              <w:rPr>
                <w:noProof/>
                <w:webHidden/>
              </w:rPr>
              <w:fldChar w:fldCharType="separate"/>
            </w:r>
            <w:r w:rsidR="00ED444C">
              <w:rPr>
                <w:noProof/>
                <w:webHidden/>
              </w:rPr>
              <w:t>4</w:t>
            </w:r>
            <w:r w:rsidR="00ED444C">
              <w:rPr>
                <w:noProof/>
                <w:webHidden/>
              </w:rPr>
              <w:fldChar w:fldCharType="end"/>
            </w:r>
          </w:hyperlink>
        </w:p>
        <w:p w14:paraId="4DAA32C4" w14:textId="77777777" w:rsidR="00ED444C" w:rsidRDefault="00D50661">
          <w:pPr>
            <w:pStyle w:val="TOC1"/>
            <w:tabs>
              <w:tab w:val="left" w:pos="440"/>
              <w:tab w:val="right" w:leader="dot" w:pos="9628"/>
            </w:tabs>
            <w:rPr>
              <w:noProof/>
              <w:sz w:val="24"/>
              <w:szCs w:val="24"/>
              <w:lang w:val="en-GB" w:eastAsia="en-GB"/>
            </w:rPr>
          </w:pPr>
          <w:hyperlink w:anchor="_Toc500920299" w:history="1">
            <w:r w:rsidR="00ED444C" w:rsidRPr="00603AA1">
              <w:rPr>
                <w:rStyle w:val="Hyperlink"/>
                <w:noProof/>
              </w:rPr>
              <w:t>3.</w:t>
            </w:r>
            <w:r w:rsidR="00ED444C">
              <w:rPr>
                <w:noProof/>
                <w:sz w:val="24"/>
                <w:szCs w:val="24"/>
                <w:lang w:val="en-GB" w:eastAsia="en-GB"/>
              </w:rPr>
              <w:tab/>
            </w:r>
            <w:r w:rsidR="00ED444C" w:rsidRPr="00603AA1">
              <w:rPr>
                <w:rStyle w:val="Hyperlink"/>
                <w:noProof/>
              </w:rPr>
              <w:t>Scope</w:t>
            </w:r>
            <w:r w:rsidR="00ED444C">
              <w:rPr>
                <w:noProof/>
                <w:webHidden/>
              </w:rPr>
              <w:tab/>
            </w:r>
            <w:r w:rsidR="00ED444C">
              <w:rPr>
                <w:noProof/>
                <w:webHidden/>
              </w:rPr>
              <w:fldChar w:fldCharType="begin"/>
            </w:r>
            <w:r w:rsidR="00ED444C">
              <w:rPr>
                <w:noProof/>
                <w:webHidden/>
              </w:rPr>
              <w:instrText xml:space="preserve"> PAGEREF _Toc500920299 \h </w:instrText>
            </w:r>
            <w:r w:rsidR="00ED444C">
              <w:rPr>
                <w:noProof/>
                <w:webHidden/>
              </w:rPr>
            </w:r>
            <w:r w:rsidR="00ED444C">
              <w:rPr>
                <w:noProof/>
                <w:webHidden/>
              </w:rPr>
              <w:fldChar w:fldCharType="separate"/>
            </w:r>
            <w:r w:rsidR="00ED444C">
              <w:rPr>
                <w:noProof/>
                <w:webHidden/>
              </w:rPr>
              <w:t>4</w:t>
            </w:r>
            <w:r w:rsidR="00ED444C">
              <w:rPr>
                <w:noProof/>
                <w:webHidden/>
              </w:rPr>
              <w:fldChar w:fldCharType="end"/>
            </w:r>
          </w:hyperlink>
        </w:p>
        <w:p w14:paraId="156A7879" w14:textId="77777777" w:rsidR="00ED444C" w:rsidRDefault="00D50661">
          <w:pPr>
            <w:pStyle w:val="TOC1"/>
            <w:tabs>
              <w:tab w:val="left" w:pos="440"/>
              <w:tab w:val="right" w:leader="dot" w:pos="9628"/>
            </w:tabs>
            <w:rPr>
              <w:noProof/>
              <w:sz w:val="24"/>
              <w:szCs w:val="24"/>
              <w:lang w:val="en-GB" w:eastAsia="en-GB"/>
            </w:rPr>
          </w:pPr>
          <w:hyperlink w:anchor="_Toc500920300" w:history="1">
            <w:r w:rsidR="00ED444C" w:rsidRPr="00603AA1">
              <w:rPr>
                <w:rStyle w:val="Hyperlink"/>
                <w:noProof/>
              </w:rPr>
              <w:t>4.</w:t>
            </w:r>
            <w:r w:rsidR="00ED444C">
              <w:rPr>
                <w:noProof/>
                <w:sz w:val="24"/>
                <w:szCs w:val="24"/>
                <w:lang w:val="en-GB" w:eastAsia="en-GB"/>
              </w:rPr>
              <w:tab/>
            </w:r>
            <w:r w:rsidR="00ED444C" w:rsidRPr="00603AA1">
              <w:rPr>
                <w:rStyle w:val="Hyperlink"/>
                <w:noProof/>
              </w:rPr>
              <w:t>Dependencies</w:t>
            </w:r>
            <w:r w:rsidR="00ED444C">
              <w:rPr>
                <w:noProof/>
                <w:webHidden/>
              </w:rPr>
              <w:tab/>
            </w:r>
            <w:r w:rsidR="00ED444C">
              <w:rPr>
                <w:noProof/>
                <w:webHidden/>
              </w:rPr>
              <w:fldChar w:fldCharType="begin"/>
            </w:r>
            <w:r w:rsidR="00ED444C">
              <w:rPr>
                <w:noProof/>
                <w:webHidden/>
              </w:rPr>
              <w:instrText xml:space="preserve"> PAGEREF _Toc500920300 \h </w:instrText>
            </w:r>
            <w:r w:rsidR="00ED444C">
              <w:rPr>
                <w:noProof/>
                <w:webHidden/>
              </w:rPr>
            </w:r>
            <w:r w:rsidR="00ED444C">
              <w:rPr>
                <w:noProof/>
                <w:webHidden/>
              </w:rPr>
              <w:fldChar w:fldCharType="separate"/>
            </w:r>
            <w:r w:rsidR="00ED444C">
              <w:rPr>
                <w:noProof/>
                <w:webHidden/>
              </w:rPr>
              <w:t>4</w:t>
            </w:r>
            <w:r w:rsidR="00ED444C">
              <w:rPr>
                <w:noProof/>
                <w:webHidden/>
              </w:rPr>
              <w:fldChar w:fldCharType="end"/>
            </w:r>
          </w:hyperlink>
        </w:p>
        <w:p w14:paraId="309C89AF" w14:textId="77777777" w:rsidR="00ED444C" w:rsidRDefault="00D50661">
          <w:pPr>
            <w:pStyle w:val="TOC1"/>
            <w:tabs>
              <w:tab w:val="left" w:pos="440"/>
              <w:tab w:val="right" w:leader="dot" w:pos="9628"/>
            </w:tabs>
            <w:rPr>
              <w:noProof/>
              <w:sz w:val="24"/>
              <w:szCs w:val="24"/>
              <w:lang w:val="en-GB" w:eastAsia="en-GB"/>
            </w:rPr>
          </w:pPr>
          <w:hyperlink w:anchor="_Toc500920301" w:history="1">
            <w:r w:rsidR="00ED444C" w:rsidRPr="00603AA1">
              <w:rPr>
                <w:rStyle w:val="Hyperlink"/>
                <w:noProof/>
              </w:rPr>
              <w:t>5.</w:t>
            </w:r>
            <w:r w:rsidR="00ED444C">
              <w:rPr>
                <w:noProof/>
                <w:sz w:val="24"/>
                <w:szCs w:val="24"/>
                <w:lang w:val="en-GB" w:eastAsia="en-GB"/>
              </w:rPr>
              <w:tab/>
            </w:r>
            <w:r w:rsidR="00ED444C" w:rsidRPr="00603AA1">
              <w:rPr>
                <w:rStyle w:val="Hyperlink"/>
                <w:noProof/>
              </w:rPr>
              <w:t>Related requirements</w:t>
            </w:r>
            <w:r w:rsidR="00ED444C">
              <w:rPr>
                <w:noProof/>
                <w:webHidden/>
              </w:rPr>
              <w:tab/>
            </w:r>
            <w:r w:rsidR="00ED444C">
              <w:rPr>
                <w:noProof/>
                <w:webHidden/>
              </w:rPr>
              <w:fldChar w:fldCharType="begin"/>
            </w:r>
            <w:r w:rsidR="00ED444C">
              <w:rPr>
                <w:noProof/>
                <w:webHidden/>
              </w:rPr>
              <w:instrText xml:space="preserve"> PAGEREF _Toc500920301 \h </w:instrText>
            </w:r>
            <w:r w:rsidR="00ED444C">
              <w:rPr>
                <w:noProof/>
                <w:webHidden/>
              </w:rPr>
            </w:r>
            <w:r w:rsidR="00ED444C">
              <w:rPr>
                <w:noProof/>
                <w:webHidden/>
              </w:rPr>
              <w:fldChar w:fldCharType="separate"/>
            </w:r>
            <w:r w:rsidR="00ED444C">
              <w:rPr>
                <w:noProof/>
                <w:webHidden/>
              </w:rPr>
              <w:t>4</w:t>
            </w:r>
            <w:r w:rsidR="00ED444C">
              <w:rPr>
                <w:noProof/>
                <w:webHidden/>
              </w:rPr>
              <w:fldChar w:fldCharType="end"/>
            </w:r>
          </w:hyperlink>
        </w:p>
        <w:p w14:paraId="005ABC3F" w14:textId="77777777" w:rsidR="00ED444C" w:rsidRDefault="00D50661">
          <w:pPr>
            <w:pStyle w:val="TOC1"/>
            <w:tabs>
              <w:tab w:val="left" w:pos="440"/>
              <w:tab w:val="right" w:leader="dot" w:pos="9628"/>
            </w:tabs>
            <w:rPr>
              <w:noProof/>
              <w:sz w:val="24"/>
              <w:szCs w:val="24"/>
              <w:lang w:val="en-GB" w:eastAsia="en-GB"/>
            </w:rPr>
          </w:pPr>
          <w:hyperlink w:anchor="_Toc500920302" w:history="1">
            <w:r w:rsidR="00ED444C" w:rsidRPr="00603AA1">
              <w:rPr>
                <w:rStyle w:val="Hyperlink"/>
                <w:noProof/>
              </w:rPr>
              <w:t>6.</w:t>
            </w:r>
            <w:r w:rsidR="00ED444C">
              <w:rPr>
                <w:noProof/>
                <w:sz w:val="24"/>
                <w:szCs w:val="24"/>
                <w:lang w:val="en-GB" w:eastAsia="en-GB"/>
              </w:rPr>
              <w:tab/>
            </w:r>
            <w:r w:rsidR="00ED444C" w:rsidRPr="00603AA1">
              <w:rPr>
                <w:rStyle w:val="Hyperlink"/>
                <w:noProof/>
              </w:rPr>
              <w:t>Stakeholders</w:t>
            </w:r>
            <w:r w:rsidR="00ED444C">
              <w:rPr>
                <w:noProof/>
                <w:webHidden/>
              </w:rPr>
              <w:tab/>
            </w:r>
            <w:r w:rsidR="00ED444C">
              <w:rPr>
                <w:noProof/>
                <w:webHidden/>
              </w:rPr>
              <w:fldChar w:fldCharType="begin"/>
            </w:r>
            <w:r w:rsidR="00ED444C">
              <w:rPr>
                <w:noProof/>
                <w:webHidden/>
              </w:rPr>
              <w:instrText xml:space="preserve"> PAGEREF _Toc500920302 \h </w:instrText>
            </w:r>
            <w:r w:rsidR="00ED444C">
              <w:rPr>
                <w:noProof/>
                <w:webHidden/>
              </w:rPr>
            </w:r>
            <w:r w:rsidR="00ED444C">
              <w:rPr>
                <w:noProof/>
                <w:webHidden/>
              </w:rPr>
              <w:fldChar w:fldCharType="separate"/>
            </w:r>
            <w:r w:rsidR="00ED444C">
              <w:rPr>
                <w:noProof/>
                <w:webHidden/>
              </w:rPr>
              <w:t>4</w:t>
            </w:r>
            <w:r w:rsidR="00ED444C">
              <w:rPr>
                <w:noProof/>
                <w:webHidden/>
              </w:rPr>
              <w:fldChar w:fldCharType="end"/>
            </w:r>
          </w:hyperlink>
        </w:p>
        <w:p w14:paraId="33F45CCF" w14:textId="77777777" w:rsidR="00ED444C" w:rsidRDefault="00D50661">
          <w:pPr>
            <w:pStyle w:val="TOC2"/>
            <w:tabs>
              <w:tab w:val="left" w:pos="960"/>
              <w:tab w:val="right" w:leader="dot" w:pos="9628"/>
            </w:tabs>
            <w:rPr>
              <w:noProof/>
              <w:sz w:val="24"/>
              <w:szCs w:val="24"/>
              <w:lang w:val="en-GB" w:eastAsia="en-GB"/>
            </w:rPr>
          </w:pPr>
          <w:hyperlink w:anchor="_Toc500920303" w:history="1">
            <w:r w:rsidR="00ED444C" w:rsidRPr="00603AA1">
              <w:rPr>
                <w:rStyle w:val="Hyperlink"/>
                <w:noProof/>
              </w:rPr>
              <w:t>6.1.</w:t>
            </w:r>
            <w:r w:rsidR="00ED444C">
              <w:rPr>
                <w:noProof/>
                <w:sz w:val="24"/>
                <w:szCs w:val="24"/>
                <w:lang w:val="en-GB" w:eastAsia="en-GB"/>
              </w:rPr>
              <w:tab/>
            </w:r>
            <w:r w:rsidR="00ED444C" w:rsidRPr="00603AA1">
              <w:rPr>
                <w:rStyle w:val="Hyperlink"/>
                <w:noProof/>
              </w:rPr>
              <w:t>Accountable Roles</w:t>
            </w:r>
            <w:r w:rsidR="00ED444C">
              <w:rPr>
                <w:noProof/>
                <w:webHidden/>
              </w:rPr>
              <w:tab/>
            </w:r>
            <w:r w:rsidR="00ED444C">
              <w:rPr>
                <w:noProof/>
                <w:webHidden/>
              </w:rPr>
              <w:fldChar w:fldCharType="begin"/>
            </w:r>
            <w:r w:rsidR="00ED444C">
              <w:rPr>
                <w:noProof/>
                <w:webHidden/>
              </w:rPr>
              <w:instrText xml:space="preserve"> PAGEREF _Toc500920303 \h </w:instrText>
            </w:r>
            <w:r w:rsidR="00ED444C">
              <w:rPr>
                <w:noProof/>
                <w:webHidden/>
              </w:rPr>
            </w:r>
            <w:r w:rsidR="00ED444C">
              <w:rPr>
                <w:noProof/>
                <w:webHidden/>
              </w:rPr>
              <w:fldChar w:fldCharType="separate"/>
            </w:r>
            <w:r w:rsidR="00ED444C">
              <w:rPr>
                <w:noProof/>
                <w:webHidden/>
              </w:rPr>
              <w:t>5</w:t>
            </w:r>
            <w:r w:rsidR="00ED444C">
              <w:rPr>
                <w:noProof/>
                <w:webHidden/>
              </w:rPr>
              <w:fldChar w:fldCharType="end"/>
            </w:r>
          </w:hyperlink>
        </w:p>
        <w:p w14:paraId="40993336" w14:textId="77777777" w:rsidR="00ED444C" w:rsidRDefault="00D50661">
          <w:pPr>
            <w:pStyle w:val="TOC1"/>
            <w:tabs>
              <w:tab w:val="left" w:pos="440"/>
              <w:tab w:val="right" w:leader="dot" w:pos="9628"/>
            </w:tabs>
            <w:rPr>
              <w:noProof/>
              <w:sz w:val="24"/>
              <w:szCs w:val="24"/>
              <w:lang w:val="en-GB" w:eastAsia="en-GB"/>
            </w:rPr>
          </w:pPr>
          <w:hyperlink w:anchor="_Toc500920304" w:history="1">
            <w:r w:rsidR="00ED444C" w:rsidRPr="00603AA1">
              <w:rPr>
                <w:rStyle w:val="Hyperlink"/>
                <w:noProof/>
              </w:rPr>
              <w:t>7.</w:t>
            </w:r>
            <w:r w:rsidR="00ED444C">
              <w:rPr>
                <w:noProof/>
                <w:sz w:val="24"/>
                <w:szCs w:val="24"/>
                <w:lang w:val="en-GB" w:eastAsia="en-GB"/>
              </w:rPr>
              <w:tab/>
            </w:r>
            <w:r w:rsidR="00ED444C" w:rsidRPr="00603AA1">
              <w:rPr>
                <w:rStyle w:val="Hyperlink"/>
                <w:noProof/>
              </w:rPr>
              <w:t>Definitions</w:t>
            </w:r>
            <w:r w:rsidR="00ED444C">
              <w:rPr>
                <w:noProof/>
                <w:webHidden/>
              </w:rPr>
              <w:tab/>
            </w:r>
            <w:r w:rsidR="00ED444C">
              <w:rPr>
                <w:noProof/>
                <w:webHidden/>
              </w:rPr>
              <w:fldChar w:fldCharType="begin"/>
            </w:r>
            <w:r w:rsidR="00ED444C">
              <w:rPr>
                <w:noProof/>
                <w:webHidden/>
              </w:rPr>
              <w:instrText xml:space="preserve"> PAGEREF _Toc500920304 \h </w:instrText>
            </w:r>
            <w:r w:rsidR="00ED444C">
              <w:rPr>
                <w:noProof/>
                <w:webHidden/>
              </w:rPr>
            </w:r>
            <w:r w:rsidR="00ED444C">
              <w:rPr>
                <w:noProof/>
                <w:webHidden/>
              </w:rPr>
              <w:fldChar w:fldCharType="separate"/>
            </w:r>
            <w:r w:rsidR="00ED444C">
              <w:rPr>
                <w:noProof/>
                <w:webHidden/>
              </w:rPr>
              <w:t>5</w:t>
            </w:r>
            <w:r w:rsidR="00ED444C">
              <w:rPr>
                <w:noProof/>
                <w:webHidden/>
              </w:rPr>
              <w:fldChar w:fldCharType="end"/>
            </w:r>
          </w:hyperlink>
        </w:p>
        <w:p w14:paraId="504E87D1" w14:textId="77777777" w:rsidR="00ED444C" w:rsidRDefault="00D50661">
          <w:pPr>
            <w:pStyle w:val="TOC1"/>
            <w:tabs>
              <w:tab w:val="left" w:pos="440"/>
              <w:tab w:val="right" w:leader="dot" w:pos="9628"/>
            </w:tabs>
            <w:rPr>
              <w:noProof/>
              <w:sz w:val="24"/>
              <w:szCs w:val="24"/>
              <w:lang w:val="en-GB" w:eastAsia="en-GB"/>
            </w:rPr>
          </w:pPr>
          <w:hyperlink w:anchor="_Toc500920305" w:history="1">
            <w:r w:rsidR="00ED444C" w:rsidRPr="00603AA1">
              <w:rPr>
                <w:rStyle w:val="Hyperlink"/>
                <w:noProof/>
              </w:rPr>
              <w:t>8.</w:t>
            </w:r>
            <w:r w:rsidR="00ED444C">
              <w:rPr>
                <w:noProof/>
                <w:sz w:val="24"/>
                <w:szCs w:val="24"/>
                <w:lang w:val="en-GB" w:eastAsia="en-GB"/>
              </w:rPr>
              <w:tab/>
            </w:r>
            <w:r w:rsidR="00ED444C" w:rsidRPr="00603AA1">
              <w:rPr>
                <w:rStyle w:val="Hyperlink"/>
                <w:noProof/>
              </w:rPr>
              <w:t>Policy statements</w:t>
            </w:r>
            <w:r w:rsidR="00ED444C">
              <w:rPr>
                <w:noProof/>
                <w:webHidden/>
              </w:rPr>
              <w:tab/>
            </w:r>
            <w:r w:rsidR="00ED444C">
              <w:rPr>
                <w:noProof/>
                <w:webHidden/>
              </w:rPr>
              <w:fldChar w:fldCharType="begin"/>
            </w:r>
            <w:r w:rsidR="00ED444C">
              <w:rPr>
                <w:noProof/>
                <w:webHidden/>
              </w:rPr>
              <w:instrText xml:space="preserve"> PAGEREF _Toc500920305 \h </w:instrText>
            </w:r>
            <w:r w:rsidR="00ED444C">
              <w:rPr>
                <w:noProof/>
                <w:webHidden/>
              </w:rPr>
            </w:r>
            <w:r w:rsidR="00ED444C">
              <w:rPr>
                <w:noProof/>
                <w:webHidden/>
              </w:rPr>
              <w:fldChar w:fldCharType="separate"/>
            </w:r>
            <w:r w:rsidR="00ED444C">
              <w:rPr>
                <w:noProof/>
                <w:webHidden/>
              </w:rPr>
              <w:t>5</w:t>
            </w:r>
            <w:r w:rsidR="00ED444C">
              <w:rPr>
                <w:noProof/>
                <w:webHidden/>
              </w:rPr>
              <w:fldChar w:fldCharType="end"/>
            </w:r>
          </w:hyperlink>
        </w:p>
        <w:p w14:paraId="6FBD37A9" w14:textId="77777777" w:rsidR="00ED444C" w:rsidRDefault="00D50661">
          <w:pPr>
            <w:pStyle w:val="TOC1"/>
            <w:tabs>
              <w:tab w:val="left" w:pos="440"/>
              <w:tab w:val="right" w:leader="dot" w:pos="9628"/>
            </w:tabs>
            <w:rPr>
              <w:noProof/>
              <w:sz w:val="24"/>
              <w:szCs w:val="24"/>
              <w:lang w:val="en-GB" w:eastAsia="en-GB"/>
            </w:rPr>
          </w:pPr>
          <w:hyperlink w:anchor="_Toc500920306" w:history="1">
            <w:r w:rsidR="00ED444C" w:rsidRPr="00603AA1">
              <w:rPr>
                <w:rStyle w:val="Hyperlink"/>
                <w:noProof/>
              </w:rPr>
              <w:t>9.</w:t>
            </w:r>
            <w:r w:rsidR="00ED444C">
              <w:rPr>
                <w:noProof/>
                <w:sz w:val="24"/>
                <w:szCs w:val="24"/>
                <w:lang w:val="en-GB" w:eastAsia="en-GB"/>
              </w:rPr>
              <w:tab/>
            </w:r>
            <w:r w:rsidR="00ED444C" w:rsidRPr="00603AA1">
              <w:rPr>
                <w:rStyle w:val="Hyperlink"/>
                <w:noProof/>
              </w:rPr>
              <w:t>Sanctions</w:t>
            </w:r>
            <w:r w:rsidR="00ED444C">
              <w:rPr>
                <w:noProof/>
                <w:webHidden/>
              </w:rPr>
              <w:tab/>
            </w:r>
            <w:r w:rsidR="00ED444C">
              <w:rPr>
                <w:noProof/>
                <w:webHidden/>
              </w:rPr>
              <w:fldChar w:fldCharType="begin"/>
            </w:r>
            <w:r w:rsidR="00ED444C">
              <w:rPr>
                <w:noProof/>
                <w:webHidden/>
              </w:rPr>
              <w:instrText xml:space="preserve"> PAGEREF _Toc500920306 \h </w:instrText>
            </w:r>
            <w:r w:rsidR="00ED444C">
              <w:rPr>
                <w:noProof/>
                <w:webHidden/>
              </w:rPr>
            </w:r>
            <w:r w:rsidR="00ED444C">
              <w:rPr>
                <w:noProof/>
                <w:webHidden/>
              </w:rPr>
              <w:fldChar w:fldCharType="separate"/>
            </w:r>
            <w:r w:rsidR="00ED444C">
              <w:rPr>
                <w:noProof/>
                <w:webHidden/>
              </w:rPr>
              <w:t>5</w:t>
            </w:r>
            <w:r w:rsidR="00ED444C">
              <w:rPr>
                <w:noProof/>
                <w:webHidden/>
              </w:rPr>
              <w:fldChar w:fldCharType="end"/>
            </w:r>
          </w:hyperlink>
        </w:p>
        <w:p w14:paraId="490D4D53" w14:textId="77777777" w:rsidR="00751C56" w:rsidRDefault="00751C56">
          <w:r>
            <w:rPr>
              <w:b/>
              <w:bCs/>
              <w:noProof/>
            </w:rPr>
            <w:fldChar w:fldCharType="end"/>
          </w:r>
        </w:p>
      </w:sdtContent>
    </w:sdt>
    <w:p w14:paraId="1E5C379B" w14:textId="77777777" w:rsidR="00751C56" w:rsidRDefault="00751C56" w:rsidP="00751C56"/>
    <w:p w14:paraId="52CDEF9A" w14:textId="77777777" w:rsidR="00C968BC" w:rsidRPr="00C968BC" w:rsidRDefault="00C968BC" w:rsidP="008922CE">
      <w:pPr>
        <w:pStyle w:val="Heading1"/>
        <w:pageBreakBefore/>
        <w:rPr>
          <w:rStyle w:val="Strong"/>
          <w:b w:val="0"/>
          <w:bCs/>
        </w:rPr>
      </w:pPr>
      <w:bookmarkStart w:id="4" w:name="_Toc500920297"/>
      <w:r w:rsidRPr="00C968BC">
        <w:rPr>
          <w:rStyle w:val="Strong"/>
          <w:b w:val="0"/>
          <w:bCs/>
        </w:rPr>
        <w:lastRenderedPageBreak/>
        <w:t>Review plan</w:t>
      </w:r>
      <w:bookmarkEnd w:id="4"/>
    </w:p>
    <w:p w14:paraId="416DCCEC" w14:textId="77777777" w:rsidR="00C968BC" w:rsidRPr="009809E5" w:rsidRDefault="00C968BC" w:rsidP="00C968BC">
      <w:pPr>
        <w:pStyle w:val="BodyText"/>
      </w:pPr>
      <w:r>
        <w:t xml:space="preserve">This document will be reviewed every year, or more frequently if required, </w:t>
      </w:r>
      <w:r w:rsidRPr="009809E5">
        <w:t xml:space="preserve">e.g. </w:t>
      </w:r>
      <w:r>
        <w:t xml:space="preserve">following </w:t>
      </w:r>
      <w:r w:rsidRPr="009809E5">
        <w:t>changes to related requirements, or to related documents.</w:t>
      </w:r>
    </w:p>
    <w:p w14:paraId="2C5B5BBE" w14:textId="77777777" w:rsidR="00C968BC" w:rsidRPr="00C968BC" w:rsidRDefault="00C968BC" w:rsidP="00C968BC">
      <w:pPr>
        <w:pStyle w:val="Heading1"/>
        <w:rPr>
          <w:rStyle w:val="Strong"/>
          <w:b w:val="0"/>
          <w:bCs/>
        </w:rPr>
      </w:pPr>
      <w:bookmarkStart w:id="5" w:name="_Toc500920298"/>
      <w:r w:rsidRPr="00C968BC">
        <w:rPr>
          <w:rStyle w:val="Strong"/>
          <w:b w:val="0"/>
          <w:bCs/>
        </w:rPr>
        <w:t>Introduction</w:t>
      </w:r>
      <w:bookmarkEnd w:id="5"/>
    </w:p>
    <w:p w14:paraId="47DB51FA" w14:textId="77777777" w:rsidR="00C968BC" w:rsidRDefault="00C968BC" w:rsidP="00C968BC">
      <w:pPr>
        <w:pStyle w:val="BodyText"/>
      </w:pPr>
      <w:r>
        <w:t xml:space="preserve">ISD’s IT infrastructure provides a number of services to the UCL community and beyond. In the process of providing these services, a number of logs are generated. These have a number of purposes including recording access and attempted access, maintaining an audit trail, provision of debugging information for troubleshooting, etc. Depending on the purpose of the logs, they need to be retained for a period of time. There is an external expectation of being able to identify usage and attempted usage of systems for a reasonable period of time after the event. However, where logged information relates to the activities of living individuals, there is a competing requirement to not retain the information any longer than necessary. </w:t>
      </w:r>
    </w:p>
    <w:p w14:paraId="43E4C860" w14:textId="77777777" w:rsidR="00C968BC" w:rsidRDefault="00C968BC" w:rsidP="00C968BC">
      <w:pPr>
        <w:pStyle w:val="BodyText"/>
      </w:pPr>
      <w:r>
        <w:t>This document describes how ISD shall manage logs on systems for which it is responsible.</w:t>
      </w:r>
    </w:p>
    <w:p w14:paraId="3AE7DB93" w14:textId="77777777" w:rsidR="00C968BC" w:rsidRPr="00C968BC" w:rsidRDefault="00C968BC" w:rsidP="00C968BC">
      <w:pPr>
        <w:pStyle w:val="Heading1"/>
        <w:rPr>
          <w:rStyle w:val="Strong"/>
          <w:b w:val="0"/>
          <w:bCs/>
        </w:rPr>
      </w:pPr>
      <w:bookmarkStart w:id="6" w:name="_Toc500920299"/>
      <w:r w:rsidRPr="00C968BC">
        <w:rPr>
          <w:rStyle w:val="Strong"/>
          <w:b w:val="0"/>
          <w:bCs/>
        </w:rPr>
        <w:t>Scope</w:t>
      </w:r>
      <w:bookmarkEnd w:id="6"/>
    </w:p>
    <w:p w14:paraId="6BDF61ED" w14:textId="77777777" w:rsidR="00C968BC" w:rsidRPr="00557D90" w:rsidRDefault="00C968BC" w:rsidP="00C968BC">
      <w:pPr>
        <w:pStyle w:val="BodyText"/>
      </w:pPr>
      <w:r>
        <w:t>This policy applies to:</w:t>
      </w:r>
    </w:p>
    <w:p w14:paraId="73BCC4E5" w14:textId="77777777" w:rsidR="00C968BC" w:rsidRPr="00557D90" w:rsidRDefault="00C968BC" w:rsidP="00C968BC">
      <w:pPr>
        <w:pStyle w:val="BodyTextBulleted"/>
      </w:pPr>
      <w:r w:rsidRPr="00557D90">
        <w:t xml:space="preserve">Any </w:t>
      </w:r>
      <w:r>
        <w:t>system</w:t>
      </w:r>
      <w:r w:rsidRPr="00557D90">
        <w:t xml:space="preserve"> that ISD </w:t>
      </w:r>
      <w:r>
        <w:t>manages</w:t>
      </w:r>
      <w:r>
        <w:rPr>
          <w:rStyle w:val="FootnoteReference"/>
          <w:rFonts w:cs="Arial"/>
        </w:rPr>
        <w:footnoteReference w:id="1"/>
      </w:r>
      <w:r>
        <w:t xml:space="preserve"> or </w:t>
      </w:r>
      <w:r w:rsidRPr="00557D90">
        <w:t>is responsible for, includin</w:t>
      </w:r>
      <w:r>
        <w:t xml:space="preserve">g systems which are managed by third </w:t>
      </w:r>
      <w:r w:rsidRPr="00557D90">
        <w:t>part</w:t>
      </w:r>
      <w:r>
        <w:t>ies</w:t>
      </w:r>
      <w:r w:rsidRPr="00557D90">
        <w:t xml:space="preserve"> on behalf of ISD.</w:t>
      </w:r>
    </w:p>
    <w:p w14:paraId="2BDA7283" w14:textId="77777777" w:rsidR="00C968BC" w:rsidRPr="00C968BC" w:rsidRDefault="00C968BC" w:rsidP="00C968BC">
      <w:pPr>
        <w:pStyle w:val="Heading1"/>
        <w:rPr>
          <w:rStyle w:val="Strong"/>
          <w:b w:val="0"/>
          <w:bCs/>
        </w:rPr>
      </w:pPr>
      <w:bookmarkStart w:id="7" w:name="_Toc500920300"/>
      <w:r w:rsidRPr="00C968BC">
        <w:rPr>
          <w:rStyle w:val="Strong"/>
          <w:b w:val="0"/>
          <w:bCs/>
        </w:rPr>
        <w:t>Dependencies</w:t>
      </w:r>
      <w:bookmarkEnd w:id="7"/>
    </w:p>
    <w:p w14:paraId="7667E606" w14:textId="77777777" w:rsidR="00C968BC" w:rsidRDefault="00C968BC" w:rsidP="00C968BC">
      <w:pPr>
        <w:pStyle w:val="BodyText"/>
      </w:pPr>
      <w:r w:rsidRPr="009809E5">
        <w:t>Documents which this policy</w:t>
      </w:r>
      <w:r>
        <w:t xml:space="preserve"> relies on</w:t>
      </w:r>
      <w:r w:rsidRPr="009809E5">
        <w:t xml:space="preserve">: </w:t>
      </w:r>
    </w:p>
    <w:p w14:paraId="0AF07D9A" w14:textId="77777777" w:rsidR="00C968BC" w:rsidRDefault="00C968BC" w:rsidP="00C968BC">
      <w:pPr>
        <w:pStyle w:val="BodyTextBulleted"/>
      </w:pPr>
      <w:r>
        <w:t xml:space="preserve">UCL Information Security Policy </w:t>
      </w:r>
      <w:r>
        <w:br/>
      </w:r>
      <w:hyperlink r:id="rId8" w:history="1">
        <w:r w:rsidRPr="00DD615B">
          <w:rPr>
            <w:rStyle w:val="Hyperlink"/>
          </w:rPr>
          <w:t>https://www.ucl.ac.uk/informationsecurity/policy/public-policy/Policy</w:t>
        </w:r>
      </w:hyperlink>
    </w:p>
    <w:p w14:paraId="470F3584" w14:textId="77777777" w:rsidR="00C968BC" w:rsidRPr="00AE3358" w:rsidRDefault="00C968BC" w:rsidP="00C968BC">
      <w:pPr>
        <w:pStyle w:val="BodyTextBulleted"/>
        <w:rPr>
          <w:lang w:val="en-US"/>
        </w:rPr>
      </w:pPr>
      <w:r>
        <w:rPr>
          <w:lang w:val="en-US"/>
        </w:rPr>
        <w:t>UCL Records Retention Schedule</w:t>
      </w:r>
      <w:r w:rsidRPr="00AE3358">
        <w:br/>
      </w:r>
      <w:hyperlink r:id="rId9" w:history="1">
        <w:r w:rsidRPr="00AE3358">
          <w:rPr>
            <w:rStyle w:val="Hyperlink"/>
          </w:rPr>
          <w:t>http://www.ucl.ac.uk/library/docs/retention-schedule.pdf</w:t>
        </w:r>
      </w:hyperlink>
    </w:p>
    <w:p w14:paraId="2D84E81D" w14:textId="77777777" w:rsidR="00C968BC" w:rsidRDefault="00C968BC" w:rsidP="00C968BC">
      <w:pPr>
        <w:pStyle w:val="BodyText"/>
      </w:pPr>
      <w:r w:rsidRPr="009809E5">
        <w:t xml:space="preserve">Documents which </w:t>
      </w:r>
      <w:r>
        <w:t>rely upon</w:t>
      </w:r>
      <w:r w:rsidRPr="009809E5">
        <w:t xml:space="preserve"> this policy: </w:t>
      </w:r>
    </w:p>
    <w:p w14:paraId="5EC96E3C" w14:textId="77777777" w:rsidR="00C968BC" w:rsidRPr="009809E5" w:rsidRDefault="00C968BC" w:rsidP="00C968BC">
      <w:pPr>
        <w:pStyle w:val="BodyTextBulleted"/>
      </w:pPr>
      <w:r>
        <w:t>None at present</w:t>
      </w:r>
    </w:p>
    <w:p w14:paraId="7096DB7F" w14:textId="77777777" w:rsidR="00C968BC" w:rsidRPr="00C968BC" w:rsidRDefault="00C968BC" w:rsidP="00C968BC">
      <w:pPr>
        <w:pStyle w:val="Heading1"/>
        <w:rPr>
          <w:rStyle w:val="Strong"/>
          <w:b w:val="0"/>
          <w:bCs/>
        </w:rPr>
      </w:pPr>
      <w:bookmarkStart w:id="8" w:name="_Toc500920301"/>
      <w:r w:rsidRPr="00C968BC">
        <w:rPr>
          <w:rStyle w:val="Strong"/>
          <w:b w:val="0"/>
          <w:bCs/>
        </w:rPr>
        <w:t>Related requirements</w:t>
      </w:r>
      <w:bookmarkEnd w:id="8"/>
    </w:p>
    <w:p w14:paraId="666F7FF6" w14:textId="77777777" w:rsidR="00C968BC" w:rsidRPr="009809E5" w:rsidRDefault="00C968BC" w:rsidP="00C968BC">
      <w:pPr>
        <w:pStyle w:val="BodyText"/>
      </w:pPr>
      <w:r>
        <w:t>The Data Protection Act Principle 5 states that “</w:t>
      </w:r>
      <w:r w:rsidRPr="004D6184">
        <w:rPr>
          <w:lang w:val="en-US"/>
        </w:rPr>
        <w:t>Personal data processed for any purpose or purposes shall not be kept for longer than is necessary for that purpose or those purposes.</w:t>
      </w:r>
      <w:r>
        <w:t xml:space="preserve">” </w:t>
      </w:r>
      <w:r w:rsidRPr="004D6184">
        <w:rPr>
          <w:lang w:val="en-US"/>
        </w:rPr>
        <w:t>The Act does not set out any specific minimum or maximum peri</w:t>
      </w:r>
      <w:r>
        <w:rPr>
          <w:lang w:val="en-US"/>
        </w:rPr>
        <w:t>ods for retaining personal data.</w:t>
      </w:r>
    </w:p>
    <w:p w14:paraId="5E8CDEB3" w14:textId="77777777" w:rsidR="00C968BC" w:rsidRPr="00C968BC" w:rsidRDefault="00C968BC" w:rsidP="00C968BC">
      <w:pPr>
        <w:pStyle w:val="Heading1"/>
      </w:pPr>
      <w:bookmarkStart w:id="9" w:name="_Toc500920302"/>
      <w:r w:rsidRPr="00C968BC">
        <w:rPr>
          <w:rStyle w:val="Strong"/>
          <w:b w:val="0"/>
          <w:bCs/>
        </w:rPr>
        <w:t>Stakeholders</w:t>
      </w:r>
      <w:bookmarkEnd w:id="9"/>
    </w:p>
    <w:p w14:paraId="5D486D2A" w14:textId="77777777" w:rsidR="00C968BC" w:rsidRDefault="00C968BC" w:rsidP="008922CE">
      <w:pPr>
        <w:pStyle w:val="BodyText"/>
      </w:pPr>
      <w:r>
        <w:t>The following roles, or their nominated representatives, should be involved in the review of this document.</w:t>
      </w:r>
    </w:p>
    <w:p w14:paraId="3E90D2ED" w14:textId="77777777" w:rsidR="00C968BC" w:rsidRDefault="00C968BC" w:rsidP="008922CE">
      <w:pPr>
        <w:pStyle w:val="BodyTextBulleted"/>
      </w:pPr>
      <w:r>
        <w:t>Head of Information Security</w:t>
      </w:r>
    </w:p>
    <w:p w14:paraId="54F8B2CD" w14:textId="77777777" w:rsidR="00C968BC" w:rsidRDefault="00C968BC" w:rsidP="008922CE">
      <w:pPr>
        <w:pStyle w:val="BodyTextBulleted"/>
      </w:pPr>
      <w:r>
        <w:lastRenderedPageBreak/>
        <w:t>Head(s) of ISD Server Management team(s)</w:t>
      </w:r>
    </w:p>
    <w:p w14:paraId="63F0411B" w14:textId="77777777" w:rsidR="00C968BC" w:rsidRDefault="00C968BC" w:rsidP="008922CE">
      <w:pPr>
        <w:pStyle w:val="BodyTextBulleted"/>
      </w:pPr>
      <w:r>
        <w:t>Service Owner(s) for Server and Client Platform Service(s)</w:t>
      </w:r>
    </w:p>
    <w:p w14:paraId="12FE9276" w14:textId="77777777" w:rsidR="00C968BC" w:rsidRDefault="00C968BC" w:rsidP="008922CE">
      <w:pPr>
        <w:pStyle w:val="BodyTextBulleted"/>
      </w:pPr>
      <w:r>
        <w:t>Chair of Security Working Group</w:t>
      </w:r>
    </w:p>
    <w:p w14:paraId="4B4570B0" w14:textId="77777777" w:rsidR="00C968BC" w:rsidRPr="002230DB" w:rsidRDefault="00C968BC" w:rsidP="00C968BC">
      <w:pPr>
        <w:pStyle w:val="Heading2"/>
      </w:pPr>
      <w:bookmarkStart w:id="10" w:name="_Toc500920303"/>
      <w:r w:rsidRPr="002230DB">
        <w:t>Accountable</w:t>
      </w:r>
      <w:r>
        <w:t xml:space="preserve"> Roles</w:t>
      </w:r>
      <w:bookmarkEnd w:id="10"/>
    </w:p>
    <w:p w14:paraId="4200F624" w14:textId="77777777" w:rsidR="00C968BC" w:rsidRPr="002230DB" w:rsidRDefault="00C968BC" w:rsidP="008922CE">
      <w:pPr>
        <w:pStyle w:val="BodyText"/>
      </w:pPr>
      <w:r>
        <w:t>Department Heads shall ensure that systems which are managed by their staff are compliant with this policy.</w:t>
      </w:r>
    </w:p>
    <w:p w14:paraId="39EF93A0" w14:textId="77777777" w:rsidR="00C968BC" w:rsidRDefault="00C968BC" w:rsidP="008922CE">
      <w:pPr>
        <w:pStyle w:val="BodyText"/>
      </w:pPr>
      <w:r w:rsidRPr="00820CA5">
        <w:t>Service Owner</w:t>
      </w:r>
      <w:r>
        <w:t>s shall ensure that systems which support their service are compliant with this policy, but may delegate operational activities to members of their Service Virtual Teams.</w:t>
      </w:r>
    </w:p>
    <w:p w14:paraId="36FF4515" w14:textId="77777777" w:rsidR="00C968BC" w:rsidRDefault="00C968BC" w:rsidP="008922CE">
      <w:pPr>
        <w:pStyle w:val="BodyText"/>
      </w:pPr>
      <w:r w:rsidRPr="00D51560">
        <w:t xml:space="preserve">Service </w:t>
      </w:r>
      <w:r>
        <w:t>O</w:t>
      </w:r>
      <w:r w:rsidRPr="00D51560">
        <w:t>wners will ensure that the responsibilities of System Custodians as defined within the Information Security Policy, secondary policies and guidelines will be met.</w:t>
      </w:r>
    </w:p>
    <w:p w14:paraId="7A09F5F1" w14:textId="77777777" w:rsidR="00C968BC" w:rsidRPr="00C968BC" w:rsidRDefault="00C968BC" w:rsidP="00C968BC">
      <w:pPr>
        <w:pStyle w:val="Heading1"/>
        <w:rPr>
          <w:rStyle w:val="Strong"/>
          <w:b w:val="0"/>
          <w:bCs/>
        </w:rPr>
      </w:pPr>
      <w:bookmarkStart w:id="11" w:name="_Toc500920304"/>
      <w:r w:rsidRPr="00C968BC">
        <w:rPr>
          <w:rStyle w:val="Strong"/>
          <w:b w:val="0"/>
          <w:bCs/>
        </w:rPr>
        <w:t>Definitions</w:t>
      </w:r>
      <w:bookmarkEnd w:id="11"/>
    </w:p>
    <w:p w14:paraId="6B2D0B0B" w14:textId="77777777" w:rsidR="00C968BC" w:rsidRPr="009809E5" w:rsidRDefault="00C968BC" w:rsidP="008922CE">
      <w:pPr>
        <w:pStyle w:val="BodyText"/>
      </w:pPr>
      <w:r>
        <w:t xml:space="preserve">See </w:t>
      </w:r>
      <w:hyperlink r:id="rId10" w:history="1">
        <w:r w:rsidRPr="000C5D18">
          <w:rPr>
            <w:rStyle w:val="Hyperlink"/>
          </w:rPr>
          <w:t>Glossary</w:t>
        </w:r>
      </w:hyperlink>
      <w:r>
        <w:t>.</w:t>
      </w:r>
    </w:p>
    <w:p w14:paraId="3A0DA5CC" w14:textId="77777777" w:rsidR="00C968BC" w:rsidRPr="00C968BC" w:rsidRDefault="00C968BC" w:rsidP="00C968BC">
      <w:pPr>
        <w:pStyle w:val="Heading1"/>
        <w:rPr>
          <w:rStyle w:val="Strong"/>
          <w:b w:val="0"/>
          <w:bCs/>
        </w:rPr>
      </w:pPr>
      <w:bookmarkStart w:id="12" w:name="_Toc500920305"/>
      <w:r w:rsidRPr="00C968BC">
        <w:rPr>
          <w:rStyle w:val="Strong"/>
          <w:b w:val="0"/>
          <w:bCs/>
        </w:rPr>
        <w:t>Policy statements</w:t>
      </w:r>
      <w:bookmarkEnd w:id="12"/>
    </w:p>
    <w:p w14:paraId="389E663E" w14:textId="77777777" w:rsidR="00C968BC" w:rsidRPr="00C16822" w:rsidRDefault="00C968BC" w:rsidP="00C968BC">
      <w:pPr>
        <w:pStyle w:val="BodyTextBulleted"/>
        <w:rPr>
          <w:lang w:val="en-US"/>
        </w:rPr>
      </w:pPr>
      <w:r>
        <w:t xml:space="preserve">Systems logs providing an </w:t>
      </w:r>
      <w:r>
        <w:rPr>
          <w:lang w:val="en-US"/>
        </w:rPr>
        <w:t>a</w:t>
      </w:r>
      <w:r w:rsidRPr="00C16822">
        <w:rPr>
          <w:lang w:val="en-US"/>
        </w:rPr>
        <w:t xml:space="preserve">uditable </w:t>
      </w:r>
      <w:r>
        <w:rPr>
          <w:lang w:val="en-US"/>
        </w:rPr>
        <w:t>record</w:t>
      </w:r>
      <w:r w:rsidRPr="00C16822">
        <w:rPr>
          <w:lang w:val="en-US"/>
        </w:rPr>
        <w:t xml:space="preserve"> of activity </w:t>
      </w:r>
      <w:r>
        <w:rPr>
          <w:lang w:val="en-US"/>
        </w:rPr>
        <w:t>and attempted activity shall be retained for a period of 6 months. This includes operating system logs, application software logs and u</w:t>
      </w:r>
      <w:r w:rsidRPr="00C16822">
        <w:rPr>
          <w:lang w:val="en-US"/>
        </w:rPr>
        <w:t>sage reports</w:t>
      </w:r>
      <w:r>
        <w:rPr>
          <w:lang w:val="en-US"/>
        </w:rPr>
        <w:t xml:space="preserve">, network traffic logs and </w:t>
      </w:r>
      <w:r w:rsidRPr="00C16822">
        <w:rPr>
          <w:lang w:val="en-US"/>
        </w:rPr>
        <w:t>exception files produc</w:t>
      </w:r>
      <w:r>
        <w:rPr>
          <w:lang w:val="en-US"/>
        </w:rPr>
        <w:t>ed during network and email use.</w:t>
      </w:r>
    </w:p>
    <w:p w14:paraId="2FC517EA" w14:textId="77777777" w:rsidR="00C968BC" w:rsidRPr="00C16822" w:rsidRDefault="00C968BC" w:rsidP="00C968BC">
      <w:pPr>
        <w:pStyle w:val="BodyTextBulleted"/>
        <w:rPr>
          <w:lang w:val="en-US"/>
        </w:rPr>
      </w:pPr>
      <w:r>
        <w:rPr>
          <w:lang w:val="en-US"/>
        </w:rPr>
        <w:t>Access to logs shall be restricted to the custodian of the system and any other individuals with a legitimate need to access them.</w:t>
      </w:r>
    </w:p>
    <w:p w14:paraId="3733391C" w14:textId="77777777" w:rsidR="00C968BC" w:rsidRDefault="00C968BC" w:rsidP="00C968BC">
      <w:pPr>
        <w:pStyle w:val="BodyTextBulleted"/>
      </w:pPr>
      <w:r>
        <w:t>Logs shall be securely removed when no longer required.</w:t>
      </w:r>
    </w:p>
    <w:p w14:paraId="4322BD7D" w14:textId="77777777" w:rsidR="00C968BC" w:rsidRDefault="00C968BC" w:rsidP="00C968BC">
      <w:pPr>
        <w:pStyle w:val="BodyTextBulleted"/>
      </w:pPr>
      <w:r>
        <w:t>Logs shall be reviewed at an appropriate period to identify unauthorised and unusual activity patterns. Any such activity shall be reported to UCL’s Information Security Group. Where logs are voluminous it may be appropriate for the review to be done using automated software tools.</w:t>
      </w:r>
    </w:p>
    <w:p w14:paraId="26CC47D8" w14:textId="77777777" w:rsidR="00C968BC" w:rsidRDefault="00C968BC" w:rsidP="00C968BC">
      <w:pPr>
        <w:pStyle w:val="BodyTextBulleted"/>
      </w:pPr>
      <w:r>
        <w:t>Systems shall be appropriately sized to ensure that they have adequate capacity to accurately collect and retain logging information.</w:t>
      </w:r>
    </w:p>
    <w:p w14:paraId="05ECDE5F" w14:textId="77777777" w:rsidR="00C968BC" w:rsidRDefault="00C968BC" w:rsidP="00C968BC">
      <w:pPr>
        <w:pStyle w:val="BodyTextBulleted"/>
      </w:pPr>
      <w:r>
        <w:t>Logs shall be appropriately backed-up and/or copied into a central log repository in a timely fashion. This applies particularly to client systems that are regularly re-installed.</w:t>
      </w:r>
    </w:p>
    <w:p w14:paraId="6B1B9F20" w14:textId="77777777" w:rsidR="00C968BC" w:rsidRDefault="00C968BC" w:rsidP="00C968BC">
      <w:pPr>
        <w:pStyle w:val="BodyTextBulleted"/>
      </w:pPr>
      <w:r>
        <w:t>Log files stored on the central log repository shall not be able to be changed by the administrators of the systems which generate the logs.</w:t>
      </w:r>
    </w:p>
    <w:p w14:paraId="1DB48CCF" w14:textId="77777777" w:rsidR="00C968BC" w:rsidRPr="009809E5" w:rsidRDefault="00C968BC" w:rsidP="00C968BC">
      <w:pPr>
        <w:pStyle w:val="BodyTextBulleted"/>
      </w:pPr>
      <w:r>
        <w:t>Where logs are post-processed to extract relevant information (e.g. where the logs are too voluminous to retain in their entirety for the full retention period), they shall be reviewed before deletion of the originating log record (or the automated process will be reviewed before implementation or change) to ensure that useful information is not discarded in the process.</w:t>
      </w:r>
    </w:p>
    <w:p w14:paraId="328A902E" w14:textId="77777777" w:rsidR="00C968BC" w:rsidRPr="00C968BC" w:rsidRDefault="00C968BC" w:rsidP="00C968BC">
      <w:pPr>
        <w:pStyle w:val="Heading1"/>
        <w:rPr>
          <w:rStyle w:val="Strong"/>
          <w:b w:val="0"/>
          <w:bCs/>
        </w:rPr>
      </w:pPr>
      <w:bookmarkStart w:id="13" w:name="_Toc500920306"/>
      <w:r w:rsidRPr="00C968BC">
        <w:rPr>
          <w:rStyle w:val="Strong"/>
          <w:b w:val="0"/>
          <w:bCs/>
        </w:rPr>
        <w:t>Sanctions</w:t>
      </w:r>
      <w:bookmarkEnd w:id="13"/>
    </w:p>
    <w:p w14:paraId="08CA0A48" w14:textId="77777777" w:rsidR="00C968BC" w:rsidRDefault="00C968BC" w:rsidP="008922CE">
      <w:pPr>
        <w:pStyle w:val="BodyText"/>
      </w:pPr>
      <w:r>
        <w:t>This policy statement does not form part of a formal contract of employment with UCL, but it is a condition of employment that employees will abide by the regulations and policies made by UCL</w:t>
      </w:r>
    </w:p>
    <w:p w14:paraId="49F93044" w14:textId="77777777" w:rsidR="00C968BC" w:rsidRPr="003432A8" w:rsidRDefault="00C968BC" w:rsidP="003432A8">
      <w:pPr>
        <w:pStyle w:val="BodyText"/>
      </w:pPr>
    </w:p>
    <w:sectPr w:rsidR="00C968BC" w:rsidRPr="003432A8" w:rsidSect="00E938FE">
      <w:headerReference w:type="default" r:id="rId11"/>
      <w:footerReference w:type="default" r:id="rId12"/>
      <w:headerReference w:type="firs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A021" w14:textId="77777777" w:rsidR="00D50661" w:rsidRDefault="00D50661" w:rsidP="00E938FE">
      <w:r>
        <w:separator/>
      </w:r>
    </w:p>
  </w:endnote>
  <w:endnote w:type="continuationSeparator" w:id="0">
    <w:p w14:paraId="798B2861" w14:textId="77777777" w:rsidR="00D50661" w:rsidRDefault="00D50661" w:rsidP="00E9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63D8" w14:textId="77777777" w:rsidR="00E938FE" w:rsidRDefault="00E938FE" w:rsidP="00E938FE">
    <w:pPr>
      <w:pStyle w:val="Footer"/>
      <w:pBdr>
        <w:top w:val="none" w:sz="0" w:space="0" w:color="auto"/>
      </w:pBdr>
    </w:pPr>
  </w:p>
  <w:p w14:paraId="52994736" w14:textId="77777777" w:rsidR="00E938FE" w:rsidRDefault="008922CE">
    <w:pPr>
      <w:pStyle w:val="Footer"/>
    </w:pPr>
    <w:r>
      <w:t>ISD Policy</w:t>
    </w:r>
    <w:r>
      <w:tab/>
      <w:t>© UCL 2017</w:t>
    </w:r>
    <w:r w:rsidR="00E938FE">
      <w:tab/>
      <w:t xml:space="preserve">Page </w:t>
    </w:r>
    <w:r w:rsidR="00E938FE">
      <w:fldChar w:fldCharType="begin"/>
    </w:r>
    <w:r w:rsidR="00E938FE">
      <w:instrText xml:space="preserve"> PAGE  \* Arabic  \* MERGEFORMAT </w:instrText>
    </w:r>
    <w:r w:rsidR="00E938FE">
      <w:fldChar w:fldCharType="separate"/>
    </w:r>
    <w:r w:rsidR="00C077A7">
      <w:rPr>
        <w:noProof/>
      </w:rPr>
      <w:t>2</w:t>
    </w:r>
    <w:r w:rsidR="00E938FE">
      <w:fldChar w:fldCharType="end"/>
    </w:r>
    <w:r w:rsidR="00E938FE">
      <w:t xml:space="preserve"> of </w:t>
    </w:r>
    <w:r w:rsidR="00D50661">
      <w:fldChar w:fldCharType="begin"/>
    </w:r>
    <w:r w:rsidR="00D50661">
      <w:instrText xml:space="preserve"> NUMPAGES   \* MERGEFORMAT </w:instrText>
    </w:r>
    <w:r w:rsidR="00D50661">
      <w:fldChar w:fldCharType="separate"/>
    </w:r>
    <w:r w:rsidR="00C077A7">
      <w:rPr>
        <w:noProof/>
      </w:rPr>
      <w:t>5</w:t>
    </w:r>
    <w:r w:rsidR="00D5066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A0E55" w14:textId="77777777" w:rsidR="00D50661" w:rsidRDefault="00D50661" w:rsidP="00E938FE">
      <w:r>
        <w:separator/>
      </w:r>
    </w:p>
  </w:footnote>
  <w:footnote w:type="continuationSeparator" w:id="0">
    <w:p w14:paraId="44640F43" w14:textId="77777777" w:rsidR="00D50661" w:rsidRDefault="00D50661" w:rsidP="00E938FE">
      <w:r>
        <w:continuationSeparator/>
      </w:r>
    </w:p>
  </w:footnote>
  <w:footnote w:id="1">
    <w:p w14:paraId="10C26E32" w14:textId="77777777" w:rsidR="00C968BC" w:rsidRDefault="00C968BC" w:rsidP="00C968BC">
      <w:pPr>
        <w:pStyle w:val="FootnoteText"/>
      </w:pPr>
      <w:r>
        <w:rPr>
          <w:rStyle w:val="FootnoteReference"/>
        </w:rPr>
        <w:footnoteRef/>
      </w:r>
      <w:r>
        <w:t xml:space="preserve"> </w:t>
      </w:r>
      <w:r w:rsidRPr="00BD12CB">
        <w:t>Including maintenance, upgrades, etc</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D207" w14:textId="77777777" w:rsidR="00E938FE" w:rsidRDefault="00E938FE">
    <w:pPr>
      <w:pStyle w:val="Header"/>
    </w:pPr>
    <w:r>
      <w:t>University College London</w:t>
    </w:r>
    <w:r>
      <w:tab/>
    </w:r>
    <w:r>
      <w:tab/>
      <w:t>Information Services Division</w:t>
    </w:r>
  </w:p>
  <w:p w14:paraId="76872823" w14:textId="77777777" w:rsidR="00E938FE" w:rsidRDefault="00E938FE" w:rsidP="00E938FE">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F807" w14:textId="77777777" w:rsidR="00557BE9" w:rsidRPr="00F44AB3" w:rsidRDefault="0018748D" w:rsidP="0018748D">
    <w:pPr>
      <w:rPr>
        <w:rFonts w:ascii="Arial Rounded MT Bold" w:hAnsi="Arial Rounded MT Bold"/>
        <w:sz w:val="28"/>
        <w:szCs w:val="28"/>
      </w:rPr>
    </w:pPr>
    <w:r w:rsidRPr="00F44AB3">
      <w:rPr>
        <w:rFonts w:ascii="Arial Rounded MT Bold" w:hAnsi="Arial Rounded MT Bold"/>
        <w:sz w:val="28"/>
        <w:szCs w:val="28"/>
      </w:rPr>
      <w:t>Information Services Division</w:t>
    </w:r>
  </w:p>
  <w:p w14:paraId="6E55D0D3" w14:textId="77777777" w:rsidR="0018748D" w:rsidRDefault="002712BB" w:rsidP="0018748D">
    <w:pPr>
      <w:ind w:left="-1134"/>
    </w:pPr>
    <w:r w:rsidRPr="00141B6D">
      <w:rPr>
        <w:rFonts w:ascii="Arial Rounded MT Bold" w:hAnsi="Arial Rounded MT Bold"/>
        <w:noProof/>
        <w:sz w:val="28"/>
        <w:szCs w:val="28"/>
        <w:lang w:eastAsia="en-GB"/>
      </w:rPr>
      <mc:AlternateContent>
        <mc:Choice Requires="wps">
          <w:drawing>
            <wp:anchor distT="45720" distB="45720" distL="114300" distR="114300" simplePos="0" relativeHeight="251659264" behindDoc="0" locked="0" layoutInCell="1" allowOverlap="1" wp14:anchorId="19B29E03" wp14:editId="746490E9">
              <wp:simplePos x="0" y="0"/>
              <wp:positionH relativeFrom="column">
                <wp:posOffset>-80467</wp:posOffset>
              </wp:positionH>
              <wp:positionV relativeFrom="paragraph">
                <wp:posOffset>234848</wp:posOffset>
              </wp:positionV>
              <wp:extent cx="3086100" cy="3060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6070"/>
                      </a:xfrm>
                      <a:prstGeom prst="rect">
                        <a:avLst/>
                      </a:prstGeom>
                      <a:solidFill>
                        <a:srgbClr val="FFFFFF"/>
                      </a:solidFill>
                      <a:ln w="9525">
                        <a:noFill/>
                        <a:miter lim="800000"/>
                        <a:headEnd/>
                        <a:tailEnd/>
                      </a:ln>
                    </wps:spPr>
                    <wps:txbx>
                      <w:txbxContent>
                        <w:p w14:paraId="3865BBD1" w14:textId="77777777" w:rsidR="002712BB" w:rsidRPr="00141B6D" w:rsidRDefault="002712BB" w:rsidP="002712BB">
                          <w:pPr>
                            <w:rPr>
                              <w:rFonts w:ascii="Arial Rounded MT Bold" w:hAnsi="Arial Rounded MT Bold"/>
                              <w:sz w:val="28"/>
                              <w:szCs w:val="28"/>
                            </w:rPr>
                          </w:pPr>
                          <w:r>
                            <w:rPr>
                              <w:rFonts w:ascii="Arial Rounded MT Bold" w:hAnsi="Arial Rounded MT Bold"/>
                              <w:sz w:val="28"/>
                              <w:szCs w:val="28"/>
                            </w:rPr>
                            <w:t>ISD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823404" id="_x0000_t202" coordsize="21600,21600" o:spt="202" path="m,l,21600r21600,l21600,xe">
              <v:stroke joinstyle="miter"/>
              <v:path gradientshapeok="t" o:connecttype="rect"/>
            </v:shapetype>
            <v:shape id="Text Box 2" o:spid="_x0000_s1026" type="#_x0000_t202" style="position:absolute;left:0;text-align:left;margin-left:-6.35pt;margin-top:18.5pt;width:2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vV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" stroked="f">
              <v:textbox style="mso-fit-shape-to-text:t">
                <w:txbxContent>
                  <w:p w:rsidR="002712BB" w:rsidRPr="00141B6D" w:rsidRDefault="002712BB" w:rsidP="002712BB">
                    <w:pPr>
                      <w:rPr>
                        <w:rFonts w:ascii="Arial Rounded MT Bold" w:hAnsi="Arial Rounded MT Bold"/>
                        <w:sz w:val="28"/>
                        <w:szCs w:val="28"/>
                      </w:rPr>
                    </w:pPr>
                    <w:r>
                      <w:rPr>
                        <w:rFonts w:ascii="Arial Rounded MT Bold" w:hAnsi="Arial Rounded MT Bold"/>
                        <w:sz w:val="28"/>
                        <w:szCs w:val="28"/>
                      </w:rPr>
                      <w:t>ISD Policy</w:t>
                    </w:r>
                  </w:p>
                </w:txbxContent>
              </v:textbox>
            </v:shape>
          </w:pict>
        </mc:Fallback>
      </mc:AlternateContent>
    </w:r>
    <w:r w:rsidR="0018748D">
      <w:rPr>
        <w:noProof/>
        <w:lang w:eastAsia="en-GB"/>
      </w:rPr>
      <w:drawing>
        <wp:inline distT="0" distB="0" distL="0" distR="0" wp14:anchorId="511820D9" wp14:editId="25B0F562">
          <wp:extent cx="7595870" cy="988695"/>
          <wp:effectExtent l="0" t="0" r="5080" b="1905"/>
          <wp:docPr id="5" name="Picture 2" descr="Description: 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CL op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inline>
      </w:drawing>
    </w:r>
  </w:p>
  <w:p w14:paraId="6D3915E7" w14:textId="77777777" w:rsidR="0018748D" w:rsidRDefault="0018748D" w:rsidP="0018748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20FF68"/>
    <w:lvl w:ilvl="0">
      <w:start w:val="1"/>
      <w:numFmt w:val="decimal"/>
      <w:lvlText w:val="%1."/>
      <w:lvlJc w:val="left"/>
      <w:pPr>
        <w:tabs>
          <w:tab w:val="num" w:pos="1492"/>
        </w:tabs>
        <w:ind w:left="1492" w:hanging="360"/>
      </w:pPr>
    </w:lvl>
  </w:abstractNum>
  <w:abstractNum w:abstractNumId="1">
    <w:nsid w:val="FFFFFF7D"/>
    <w:multiLevelType w:val="singleLevel"/>
    <w:tmpl w:val="FA1CA27E"/>
    <w:lvl w:ilvl="0">
      <w:start w:val="1"/>
      <w:numFmt w:val="decimal"/>
      <w:lvlText w:val="%1."/>
      <w:lvlJc w:val="left"/>
      <w:pPr>
        <w:tabs>
          <w:tab w:val="num" w:pos="1209"/>
        </w:tabs>
        <w:ind w:left="1209" w:hanging="360"/>
      </w:pPr>
    </w:lvl>
  </w:abstractNum>
  <w:abstractNum w:abstractNumId="2">
    <w:nsid w:val="FFFFFF7E"/>
    <w:multiLevelType w:val="singleLevel"/>
    <w:tmpl w:val="D05E4016"/>
    <w:lvl w:ilvl="0">
      <w:start w:val="1"/>
      <w:numFmt w:val="decimal"/>
      <w:lvlText w:val="%1."/>
      <w:lvlJc w:val="left"/>
      <w:pPr>
        <w:tabs>
          <w:tab w:val="num" w:pos="926"/>
        </w:tabs>
        <w:ind w:left="926" w:hanging="360"/>
      </w:pPr>
    </w:lvl>
  </w:abstractNum>
  <w:abstractNum w:abstractNumId="3">
    <w:nsid w:val="FFFFFF7F"/>
    <w:multiLevelType w:val="singleLevel"/>
    <w:tmpl w:val="D182E71C"/>
    <w:lvl w:ilvl="0">
      <w:start w:val="1"/>
      <w:numFmt w:val="decimal"/>
      <w:lvlText w:val="%1."/>
      <w:lvlJc w:val="left"/>
      <w:pPr>
        <w:tabs>
          <w:tab w:val="num" w:pos="643"/>
        </w:tabs>
        <w:ind w:left="643" w:hanging="360"/>
      </w:pPr>
    </w:lvl>
  </w:abstractNum>
  <w:abstractNum w:abstractNumId="4">
    <w:nsid w:val="FFFFFF80"/>
    <w:multiLevelType w:val="singleLevel"/>
    <w:tmpl w:val="EF566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7E96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5C30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E0F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00969E"/>
    <w:lvl w:ilvl="0">
      <w:start w:val="1"/>
      <w:numFmt w:val="decimal"/>
      <w:lvlText w:val="%1."/>
      <w:lvlJc w:val="left"/>
      <w:pPr>
        <w:tabs>
          <w:tab w:val="num" w:pos="360"/>
        </w:tabs>
        <w:ind w:left="360" w:hanging="360"/>
      </w:pPr>
    </w:lvl>
  </w:abstractNum>
  <w:abstractNum w:abstractNumId="9">
    <w:nsid w:val="FFFFFF89"/>
    <w:multiLevelType w:val="singleLevel"/>
    <w:tmpl w:val="EA3819B6"/>
    <w:lvl w:ilvl="0">
      <w:start w:val="1"/>
      <w:numFmt w:val="bullet"/>
      <w:lvlText w:val=""/>
      <w:lvlJc w:val="left"/>
      <w:pPr>
        <w:tabs>
          <w:tab w:val="num" w:pos="360"/>
        </w:tabs>
        <w:ind w:left="360" w:hanging="360"/>
      </w:pPr>
      <w:rPr>
        <w:rFonts w:ascii="Symbol" w:hAnsi="Symbol" w:hint="default"/>
      </w:rPr>
    </w:lvl>
  </w:abstractNum>
  <w:abstractNum w:abstractNumId="10">
    <w:nsid w:val="00E86E95"/>
    <w:multiLevelType w:val="hybridMultilevel"/>
    <w:tmpl w:val="24900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552323E"/>
    <w:multiLevelType w:val="hybridMultilevel"/>
    <w:tmpl w:val="4AE6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491DDD"/>
    <w:multiLevelType w:val="hybridMultilevel"/>
    <w:tmpl w:val="D45E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82F4D"/>
    <w:multiLevelType w:val="hybridMultilevel"/>
    <w:tmpl w:val="70C6D36A"/>
    <w:lvl w:ilvl="0" w:tplc="44BC6792">
      <w:start w:val="1"/>
      <w:numFmt w:val="decimal"/>
      <w:lvlText w:val="%1."/>
      <w:lvlJc w:val="left"/>
      <w:pPr>
        <w:ind w:left="1003" w:hanging="435"/>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98726B8"/>
    <w:multiLevelType w:val="hybridMultilevel"/>
    <w:tmpl w:val="3B163312"/>
    <w:lvl w:ilvl="0" w:tplc="691CF58A">
      <w:start w:val="1"/>
      <w:numFmt w:val="bullet"/>
      <w:pStyle w:val="BodyTextBulleted"/>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BDA5704"/>
    <w:multiLevelType w:val="hybridMultilevel"/>
    <w:tmpl w:val="0FDE0ABE"/>
    <w:lvl w:ilvl="0" w:tplc="9E06F29C">
      <w:start w:val="1"/>
      <w:numFmt w:val="decimal"/>
      <w:pStyle w:val="BodyText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CA24CB7"/>
    <w:multiLevelType w:val="multilevel"/>
    <w:tmpl w:val="DB1C73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9951D9F"/>
    <w:multiLevelType w:val="multilevel"/>
    <w:tmpl w:val="AA0875B4"/>
    <w:styleLink w:val="HeadingNumberingBody"/>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1134"/>
        </w:tabs>
        <w:ind w:left="851" w:hanging="567"/>
      </w:pPr>
      <w:rPr>
        <w:rFonts w:hint="default"/>
      </w:rPr>
    </w:lvl>
    <w:lvl w:ilvl="3">
      <w:start w:val="1"/>
      <w:numFmt w:val="decimal"/>
      <w:pStyle w:val="Heading4"/>
      <w:lvlText w:val="%1.%2.%3.%4."/>
      <w:lvlJc w:val="left"/>
      <w:pPr>
        <w:tabs>
          <w:tab w:val="num" w:pos="1304"/>
        </w:tabs>
        <w:ind w:left="1021" w:hanging="737"/>
      </w:pPr>
      <w:rPr>
        <w:rFonts w:hint="default"/>
      </w:rPr>
    </w:lvl>
    <w:lvl w:ilvl="4">
      <w:start w:val="1"/>
      <w:numFmt w:val="decimal"/>
      <w:pStyle w:val="Heading5"/>
      <w:lvlText w:val="%1.%2.%3.%4.%5."/>
      <w:lvlJc w:val="left"/>
      <w:pPr>
        <w:tabs>
          <w:tab w:val="num" w:pos="1474"/>
        </w:tabs>
        <w:ind w:left="1191" w:hanging="907"/>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8">
    <w:nsid w:val="4AC06366"/>
    <w:multiLevelType w:val="multilevel"/>
    <w:tmpl w:val="A142F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9605D0"/>
    <w:multiLevelType w:val="hybridMultilevel"/>
    <w:tmpl w:val="91423DF0"/>
    <w:lvl w:ilvl="0" w:tplc="79B809BC">
      <w:start w:val="1"/>
      <w:numFmt w:val="bullet"/>
      <w:pStyle w:val="TableCellBullet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D377EB"/>
    <w:multiLevelType w:val="multilevel"/>
    <w:tmpl w:val="14520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3"/>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4"/>
  </w:num>
  <w:num w:numId="24">
    <w:abstractNumId w:val="19"/>
  </w:num>
  <w:num w:numId="25">
    <w:abstractNumId w:val="16"/>
  </w:num>
  <w:num w:numId="26">
    <w:abstractNumId w:val="18"/>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B0"/>
    <w:rsid w:val="000073D3"/>
    <w:rsid w:val="00023683"/>
    <w:rsid w:val="000954DE"/>
    <w:rsid w:val="000F6302"/>
    <w:rsid w:val="001001D3"/>
    <w:rsid w:val="00114E93"/>
    <w:rsid w:val="00126E2F"/>
    <w:rsid w:val="00131388"/>
    <w:rsid w:val="00157FBE"/>
    <w:rsid w:val="001702D2"/>
    <w:rsid w:val="0018748D"/>
    <w:rsid w:val="00193A63"/>
    <w:rsid w:val="00197395"/>
    <w:rsid w:val="001B1F9D"/>
    <w:rsid w:val="001D542E"/>
    <w:rsid w:val="001F489A"/>
    <w:rsid w:val="001F67D8"/>
    <w:rsid w:val="00210DC5"/>
    <w:rsid w:val="002178C1"/>
    <w:rsid w:val="00264ADD"/>
    <w:rsid w:val="002712BB"/>
    <w:rsid w:val="00271745"/>
    <w:rsid w:val="00274CA8"/>
    <w:rsid w:val="00284A1C"/>
    <w:rsid w:val="00296AB1"/>
    <w:rsid w:val="002B09E5"/>
    <w:rsid w:val="002B2A5A"/>
    <w:rsid w:val="00307CCB"/>
    <w:rsid w:val="00331C41"/>
    <w:rsid w:val="00340129"/>
    <w:rsid w:val="003432A8"/>
    <w:rsid w:val="00344250"/>
    <w:rsid w:val="003461AE"/>
    <w:rsid w:val="00364369"/>
    <w:rsid w:val="00366D00"/>
    <w:rsid w:val="00371714"/>
    <w:rsid w:val="003947E0"/>
    <w:rsid w:val="00395FB6"/>
    <w:rsid w:val="003A4DD1"/>
    <w:rsid w:val="004110EF"/>
    <w:rsid w:val="00421E85"/>
    <w:rsid w:val="00422E38"/>
    <w:rsid w:val="00426D02"/>
    <w:rsid w:val="004427BB"/>
    <w:rsid w:val="004505B9"/>
    <w:rsid w:val="004529A6"/>
    <w:rsid w:val="00460239"/>
    <w:rsid w:val="0046498B"/>
    <w:rsid w:val="00481B7B"/>
    <w:rsid w:val="004A3671"/>
    <w:rsid w:val="004A6A97"/>
    <w:rsid w:val="004B5AC3"/>
    <w:rsid w:val="004B6E97"/>
    <w:rsid w:val="004F05E3"/>
    <w:rsid w:val="00514D39"/>
    <w:rsid w:val="00541F95"/>
    <w:rsid w:val="0055702B"/>
    <w:rsid w:val="00557BE9"/>
    <w:rsid w:val="005667B8"/>
    <w:rsid w:val="0057109D"/>
    <w:rsid w:val="00586C89"/>
    <w:rsid w:val="005A1B95"/>
    <w:rsid w:val="005A2D27"/>
    <w:rsid w:val="005A3FE4"/>
    <w:rsid w:val="005A7304"/>
    <w:rsid w:val="005A78B2"/>
    <w:rsid w:val="005C2A04"/>
    <w:rsid w:val="005D1C6B"/>
    <w:rsid w:val="005D725F"/>
    <w:rsid w:val="006018F9"/>
    <w:rsid w:val="00613B6F"/>
    <w:rsid w:val="006144F7"/>
    <w:rsid w:val="00625DDC"/>
    <w:rsid w:val="00631897"/>
    <w:rsid w:val="0064734A"/>
    <w:rsid w:val="006B1AB0"/>
    <w:rsid w:val="006B6EDA"/>
    <w:rsid w:val="006C2B51"/>
    <w:rsid w:val="006C4A9A"/>
    <w:rsid w:val="006C646E"/>
    <w:rsid w:val="006E300A"/>
    <w:rsid w:val="00707B77"/>
    <w:rsid w:val="00720F9A"/>
    <w:rsid w:val="00751C56"/>
    <w:rsid w:val="00767A68"/>
    <w:rsid w:val="0077570D"/>
    <w:rsid w:val="00777F79"/>
    <w:rsid w:val="00780240"/>
    <w:rsid w:val="00781ED2"/>
    <w:rsid w:val="007B3216"/>
    <w:rsid w:val="007B6A63"/>
    <w:rsid w:val="007C6120"/>
    <w:rsid w:val="007D208A"/>
    <w:rsid w:val="007E6C6A"/>
    <w:rsid w:val="008302CD"/>
    <w:rsid w:val="0085148F"/>
    <w:rsid w:val="008534CF"/>
    <w:rsid w:val="00853E29"/>
    <w:rsid w:val="008717D3"/>
    <w:rsid w:val="008763FD"/>
    <w:rsid w:val="008922CE"/>
    <w:rsid w:val="008A3409"/>
    <w:rsid w:val="008C1925"/>
    <w:rsid w:val="008E3355"/>
    <w:rsid w:val="008E4162"/>
    <w:rsid w:val="009552B5"/>
    <w:rsid w:val="0096214B"/>
    <w:rsid w:val="00982F6C"/>
    <w:rsid w:val="009977A2"/>
    <w:rsid w:val="009A7FA2"/>
    <w:rsid w:val="009C6978"/>
    <w:rsid w:val="009F49B7"/>
    <w:rsid w:val="00A44692"/>
    <w:rsid w:val="00A77A26"/>
    <w:rsid w:val="00A84446"/>
    <w:rsid w:val="00AB1B64"/>
    <w:rsid w:val="00AB35C0"/>
    <w:rsid w:val="00AC6CC1"/>
    <w:rsid w:val="00AF498E"/>
    <w:rsid w:val="00B341B4"/>
    <w:rsid w:val="00B41556"/>
    <w:rsid w:val="00B52915"/>
    <w:rsid w:val="00BA386B"/>
    <w:rsid w:val="00BA50D6"/>
    <w:rsid w:val="00C05F88"/>
    <w:rsid w:val="00C077A7"/>
    <w:rsid w:val="00C35AE5"/>
    <w:rsid w:val="00C721D5"/>
    <w:rsid w:val="00C73FB7"/>
    <w:rsid w:val="00C8251B"/>
    <w:rsid w:val="00C953E4"/>
    <w:rsid w:val="00C968BC"/>
    <w:rsid w:val="00CA26FE"/>
    <w:rsid w:val="00CF5A8E"/>
    <w:rsid w:val="00D05611"/>
    <w:rsid w:val="00D50661"/>
    <w:rsid w:val="00D51745"/>
    <w:rsid w:val="00D716CB"/>
    <w:rsid w:val="00D74F68"/>
    <w:rsid w:val="00D756EE"/>
    <w:rsid w:val="00DB3524"/>
    <w:rsid w:val="00DD5513"/>
    <w:rsid w:val="00E21FB0"/>
    <w:rsid w:val="00E36D21"/>
    <w:rsid w:val="00E544F4"/>
    <w:rsid w:val="00E55FAA"/>
    <w:rsid w:val="00E938FE"/>
    <w:rsid w:val="00ED444C"/>
    <w:rsid w:val="00EE67D2"/>
    <w:rsid w:val="00EF6C22"/>
    <w:rsid w:val="00F054E9"/>
    <w:rsid w:val="00F30E13"/>
    <w:rsid w:val="00F44AB3"/>
    <w:rsid w:val="00F842D7"/>
    <w:rsid w:val="00F93DBC"/>
    <w:rsid w:val="00FC4DA4"/>
    <w:rsid w:val="00FD349E"/>
    <w:rsid w:val="00FD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D09C7"/>
  <w15:docId w15:val="{4B6658DC-D559-400B-AA74-77AA02C3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F9D"/>
    <w:rPr>
      <w:rFonts w:ascii="Calibri" w:hAnsi="Calibri"/>
      <w:sz w:val="22"/>
      <w:szCs w:val="24"/>
    </w:rPr>
  </w:style>
  <w:style w:type="paragraph" w:styleId="Heading1">
    <w:name w:val="heading 1"/>
    <w:basedOn w:val="Normal"/>
    <w:next w:val="BodyText"/>
    <w:link w:val="Heading1Char"/>
    <w:uiPriority w:val="9"/>
    <w:qFormat/>
    <w:rsid w:val="00364369"/>
    <w:pPr>
      <w:keepNext/>
      <w:keepLines/>
      <w:numPr>
        <w:numId w:val="27"/>
      </w:numPr>
      <w:spacing w:before="480" w:after="240"/>
      <w:outlineLvl w:val="0"/>
    </w:pPr>
    <w:rPr>
      <w:rFonts w:asciiTheme="majorHAnsi" w:eastAsiaTheme="majorEastAsia" w:hAnsiTheme="majorHAnsi" w:cstheme="majorBidi"/>
      <w:bCs/>
      <w:color w:val="365F91" w:themeColor="accent1" w:themeShade="BF"/>
      <w:sz w:val="32"/>
      <w:szCs w:val="28"/>
    </w:rPr>
  </w:style>
  <w:style w:type="paragraph" w:styleId="Heading2">
    <w:name w:val="heading 2"/>
    <w:basedOn w:val="Normal"/>
    <w:next w:val="BodyText"/>
    <w:link w:val="Heading2Char"/>
    <w:uiPriority w:val="9"/>
    <w:qFormat/>
    <w:rsid w:val="00DB3524"/>
    <w:pPr>
      <w:keepNext/>
      <w:keepLines/>
      <w:numPr>
        <w:ilvl w:val="1"/>
        <w:numId w:val="27"/>
      </w:numPr>
      <w:spacing w:before="360" w:after="60"/>
      <w:outlineLvl w:val="1"/>
    </w:pPr>
    <w:rPr>
      <w:rFonts w:asciiTheme="majorHAnsi" w:eastAsiaTheme="majorEastAsia" w:hAnsiTheme="majorHAnsi" w:cstheme="majorBidi"/>
      <w:bCs/>
      <w:color w:val="365F91" w:themeColor="accent1" w:themeShade="BF"/>
      <w:sz w:val="28"/>
      <w:szCs w:val="26"/>
    </w:rPr>
  </w:style>
  <w:style w:type="paragraph" w:styleId="Heading3">
    <w:name w:val="heading 3"/>
    <w:basedOn w:val="Normal"/>
    <w:next w:val="BodyText"/>
    <w:link w:val="Heading3Char"/>
    <w:uiPriority w:val="9"/>
    <w:qFormat/>
    <w:rsid w:val="00DB3524"/>
    <w:pPr>
      <w:keepNext/>
      <w:keepLines/>
      <w:numPr>
        <w:ilvl w:val="2"/>
        <w:numId w:val="27"/>
      </w:numPr>
      <w:tabs>
        <w:tab w:val="left" w:pos="1134"/>
      </w:tabs>
      <w:spacing w:before="240" w:after="60"/>
      <w:outlineLvl w:val="2"/>
    </w:pPr>
    <w:rPr>
      <w:rFonts w:asciiTheme="majorHAnsi" w:eastAsiaTheme="majorEastAsia" w:hAnsiTheme="majorHAnsi" w:cstheme="majorBidi"/>
      <w:bCs/>
      <w:color w:val="365F91" w:themeColor="accent1" w:themeShade="BF"/>
      <w:sz w:val="24"/>
    </w:rPr>
  </w:style>
  <w:style w:type="paragraph" w:styleId="Heading4">
    <w:name w:val="heading 4"/>
    <w:basedOn w:val="Normal"/>
    <w:next w:val="BodyText"/>
    <w:link w:val="Heading4Char"/>
    <w:uiPriority w:val="9"/>
    <w:qFormat/>
    <w:rsid w:val="00DB3524"/>
    <w:pPr>
      <w:keepNext/>
      <w:keepLines/>
      <w:numPr>
        <w:ilvl w:val="3"/>
        <w:numId w:val="27"/>
      </w:numPr>
      <w:tabs>
        <w:tab w:val="left" w:pos="1304"/>
      </w:tabs>
      <w:spacing w:before="120" w:after="60"/>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BodyText"/>
    <w:link w:val="Heading5Char"/>
    <w:uiPriority w:val="9"/>
    <w:rsid w:val="00F93DBC"/>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uiPriority w:val="9"/>
    <w:rsid w:val="00F93DBC"/>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
    <w:link w:val="Heading7Char"/>
    <w:uiPriority w:val="9"/>
    <w:rsid w:val="00F93DBC"/>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
    <w:link w:val="Heading8Char"/>
    <w:uiPriority w:val="9"/>
    <w:rsid w:val="00F93DBC"/>
    <w:pPr>
      <w:keepNext/>
      <w:keepLines/>
      <w:numPr>
        <w:ilvl w:val="7"/>
        <w:numId w:val="2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BodyText"/>
    <w:link w:val="Heading9Char"/>
    <w:uiPriority w:val="9"/>
    <w:rsid w:val="00F93DBC"/>
    <w:pPr>
      <w:keepNext/>
      <w:keepLines/>
      <w:numPr>
        <w:ilvl w:val="8"/>
        <w:numId w:val="2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47E0"/>
    <w:pPr>
      <w:spacing w:before="60" w:after="60"/>
      <w:ind w:left="284"/>
    </w:pPr>
    <w:rPr>
      <w:szCs w:val="20"/>
    </w:rPr>
  </w:style>
  <w:style w:type="character" w:customStyle="1" w:styleId="BodyTextChar">
    <w:name w:val="Body Text Char"/>
    <w:basedOn w:val="DefaultParagraphFont"/>
    <w:link w:val="BodyText"/>
    <w:rsid w:val="003947E0"/>
    <w:rPr>
      <w:rFonts w:ascii="Calibri" w:hAnsi="Calibri"/>
      <w:sz w:val="22"/>
    </w:rPr>
  </w:style>
  <w:style w:type="character" w:customStyle="1" w:styleId="Heading1Char">
    <w:name w:val="Heading 1 Char"/>
    <w:basedOn w:val="DefaultParagraphFont"/>
    <w:link w:val="Heading1"/>
    <w:uiPriority w:val="9"/>
    <w:rsid w:val="00364369"/>
    <w:rPr>
      <w:rFonts w:asciiTheme="majorHAnsi" w:eastAsiaTheme="majorEastAsia" w:hAnsiTheme="majorHAnsi" w:cstheme="majorBidi"/>
      <w:bCs/>
      <w:color w:val="365F91" w:themeColor="accent1" w:themeShade="BF"/>
      <w:sz w:val="32"/>
      <w:szCs w:val="28"/>
    </w:rPr>
  </w:style>
  <w:style w:type="character" w:customStyle="1" w:styleId="Heading2Char">
    <w:name w:val="Heading 2 Char"/>
    <w:basedOn w:val="DefaultParagraphFont"/>
    <w:link w:val="Heading2"/>
    <w:uiPriority w:val="9"/>
    <w:rsid w:val="00DB3524"/>
    <w:rPr>
      <w:rFonts w:asciiTheme="majorHAnsi" w:eastAsiaTheme="majorEastAsia" w:hAnsiTheme="majorHAnsi" w:cstheme="majorBidi"/>
      <w:bCs/>
      <w:color w:val="365F91" w:themeColor="accent1" w:themeShade="BF"/>
      <w:sz w:val="28"/>
      <w:szCs w:val="26"/>
    </w:rPr>
  </w:style>
  <w:style w:type="paragraph" w:styleId="Header">
    <w:name w:val="header"/>
    <w:basedOn w:val="Normal"/>
    <w:link w:val="HeaderChar"/>
    <w:uiPriority w:val="99"/>
    <w:unhideWhenUsed/>
    <w:rsid w:val="00777F79"/>
    <w:pPr>
      <w:pBdr>
        <w:bottom w:val="single" w:sz="4" w:space="1" w:color="auto"/>
      </w:pBdr>
      <w:tabs>
        <w:tab w:val="center" w:pos="4820"/>
        <w:tab w:val="right" w:pos="9639"/>
      </w:tabs>
    </w:pPr>
    <w:rPr>
      <w:rFonts w:ascii="Arial" w:hAnsi="Arial"/>
      <w:sz w:val="16"/>
      <w:szCs w:val="20"/>
    </w:rPr>
  </w:style>
  <w:style w:type="character" w:customStyle="1" w:styleId="HeaderChar">
    <w:name w:val="Header Char"/>
    <w:basedOn w:val="DefaultParagraphFont"/>
    <w:link w:val="Header"/>
    <w:uiPriority w:val="99"/>
    <w:rsid w:val="00777F79"/>
    <w:rPr>
      <w:rFonts w:ascii="Arial" w:hAnsi="Arial"/>
      <w:sz w:val="16"/>
    </w:rPr>
  </w:style>
  <w:style w:type="paragraph" w:styleId="Footer">
    <w:name w:val="footer"/>
    <w:basedOn w:val="Normal"/>
    <w:link w:val="FooterChar"/>
    <w:uiPriority w:val="99"/>
    <w:unhideWhenUsed/>
    <w:rsid w:val="00777F79"/>
    <w:pPr>
      <w:pBdr>
        <w:top w:val="single" w:sz="4" w:space="1" w:color="auto"/>
      </w:pBdr>
      <w:tabs>
        <w:tab w:val="center" w:pos="4820"/>
        <w:tab w:val="right" w:pos="9639"/>
      </w:tabs>
    </w:pPr>
    <w:rPr>
      <w:rFonts w:ascii="Arial" w:hAnsi="Arial"/>
      <w:sz w:val="16"/>
      <w:szCs w:val="20"/>
    </w:rPr>
  </w:style>
  <w:style w:type="character" w:customStyle="1" w:styleId="FooterChar">
    <w:name w:val="Footer Char"/>
    <w:basedOn w:val="DefaultParagraphFont"/>
    <w:link w:val="Footer"/>
    <w:uiPriority w:val="99"/>
    <w:rsid w:val="00777F79"/>
    <w:rPr>
      <w:rFonts w:ascii="Arial" w:hAnsi="Arial"/>
      <w:sz w:val="16"/>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basedOn w:val="DefaultParagraphFont"/>
    <w:link w:val="BalloonText"/>
    <w:uiPriority w:val="99"/>
    <w:semiHidden/>
    <w:rsid w:val="00C05F88"/>
    <w:rPr>
      <w:rFonts w:ascii="Tahoma" w:hAnsi="Tahoma" w:cs="Tahoma"/>
      <w:sz w:val="16"/>
      <w:szCs w:val="16"/>
      <w:lang w:val="en-US"/>
    </w:rPr>
  </w:style>
  <w:style w:type="character" w:customStyle="1" w:styleId="Heading3Char">
    <w:name w:val="Heading 3 Char"/>
    <w:basedOn w:val="DefaultParagraphFont"/>
    <w:link w:val="Heading3"/>
    <w:uiPriority w:val="9"/>
    <w:rsid w:val="00DB3524"/>
    <w:rPr>
      <w:rFonts w:asciiTheme="majorHAnsi" w:eastAsiaTheme="majorEastAsia" w:hAnsiTheme="majorHAnsi" w:cstheme="majorBidi"/>
      <w:bCs/>
      <w:color w:val="365F91" w:themeColor="accent1" w:themeShade="BF"/>
      <w:sz w:val="24"/>
      <w:szCs w:val="24"/>
    </w:rPr>
  </w:style>
  <w:style w:type="character" w:customStyle="1" w:styleId="Heading4Char">
    <w:name w:val="Heading 4 Char"/>
    <w:basedOn w:val="DefaultParagraphFont"/>
    <w:link w:val="Heading4"/>
    <w:uiPriority w:val="9"/>
    <w:rsid w:val="00DB3524"/>
    <w:rPr>
      <w:rFonts w:asciiTheme="majorHAnsi" w:eastAsiaTheme="majorEastAsia" w:hAnsiTheme="majorHAnsi" w:cstheme="majorBidi"/>
      <w:bCs/>
      <w:i/>
      <w:iCs/>
      <w:color w:val="365F91" w:themeColor="accent1" w:themeShade="BF"/>
      <w:sz w:val="22"/>
      <w:szCs w:val="24"/>
    </w:rPr>
  </w:style>
  <w:style w:type="character" w:customStyle="1" w:styleId="Heading5Char">
    <w:name w:val="Heading 5 Char"/>
    <w:basedOn w:val="DefaultParagraphFont"/>
    <w:link w:val="Heading5"/>
    <w:uiPriority w:val="9"/>
    <w:rsid w:val="00767A68"/>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uiPriority w:val="9"/>
    <w:rsid w:val="00767A68"/>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uiPriority w:val="9"/>
    <w:rsid w:val="00767A68"/>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rsid w:val="00767A68"/>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rsid w:val="00767A68"/>
    <w:rPr>
      <w:rFonts w:asciiTheme="majorHAnsi" w:eastAsiaTheme="majorEastAsia" w:hAnsiTheme="majorHAnsi" w:cstheme="majorBidi"/>
      <w:i/>
      <w:iCs/>
      <w:color w:val="404040" w:themeColor="text1" w:themeTint="BF"/>
      <w:sz w:val="22"/>
    </w:rPr>
  </w:style>
  <w:style w:type="paragraph" w:styleId="CommentText">
    <w:name w:val="annotation text"/>
    <w:basedOn w:val="Normal"/>
    <w:link w:val="CommentTextChar"/>
    <w:uiPriority w:val="99"/>
    <w:semiHidden/>
    <w:unhideWhenUsed/>
    <w:rsid w:val="00C05F88"/>
    <w:rPr>
      <w:szCs w:val="20"/>
    </w:rPr>
  </w:style>
  <w:style w:type="character" w:customStyle="1" w:styleId="CommentTextChar">
    <w:name w:val="Comment Text Char"/>
    <w:basedOn w:val="DefaultParagraphFont"/>
    <w:link w:val="CommentText"/>
    <w:uiPriority w:val="99"/>
    <w:semiHidden/>
    <w:rsid w:val="00C05F88"/>
    <w:rPr>
      <w:lang w:val="en-US"/>
    </w:rPr>
  </w:style>
  <w:style w:type="character" w:styleId="CommentReference">
    <w:name w:val="annotation reference"/>
    <w:basedOn w:val="DefaultParagraphFont"/>
    <w:uiPriority w:val="99"/>
    <w:semiHidden/>
    <w:unhideWhenUsed/>
    <w:rsid w:val="00C05F88"/>
    <w:rPr>
      <w:sz w:val="16"/>
      <w:szCs w:val="16"/>
    </w:rPr>
  </w:style>
  <w:style w:type="character" w:styleId="EndnoteReference">
    <w:name w:val="endnote reference"/>
    <w:basedOn w:val="DefaultParagraphFont"/>
    <w:uiPriority w:val="99"/>
    <w:semiHidden/>
    <w:unhideWhenUsed/>
    <w:rsid w:val="00C05F88"/>
    <w:rPr>
      <w:vertAlign w:val="superscript"/>
    </w:rPr>
  </w:style>
  <w:style w:type="paragraph" w:styleId="EndnoteText">
    <w:name w:val="endnote text"/>
    <w:basedOn w:val="Normal"/>
    <w:link w:val="EndnoteTextChar"/>
    <w:uiPriority w:val="99"/>
    <w:semiHidden/>
    <w:unhideWhenUsed/>
    <w:rsid w:val="00C05F88"/>
    <w:rPr>
      <w:szCs w:val="20"/>
    </w:rPr>
  </w:style>
  <w:style w:type="character" w:customStyle="1" w:styleId="EndnoteTextChar">
    <w:name w:val="Endnote Text Char"/>
    <w:basedOn w:val="DefaultParagraphFont"/>
    <w:link w:val="EndnoteText"/>
    <w:uiPriority w:val="99"/>
    <w:semiHidden/>
    <w:rsid w:val="00C05F88"/>
    <w:rPr>
      <w:lang w:val="en-US"/>
    </w:rPr>
  </w:style>
  <w:style w:type="character" w:styleId="Hyperlink">
    <w:name w:val="Hyperlink"/>
    <w:basedOn w:val="DefaultParagraphFont"/>
    <w:uiPriority w:val="99"/>
    <w:unhideWhenUsed/>
    <w:rsid w:val="00C05F88"/>
    <w:rPr>
      <w:color w:val="0000FF" w:themeColor="hyperlink"/>
      <w:u w:val="single"/>
    </w:rPr>
  </w:style>
  <w:style w:type="character" w:styleId="Strong">
    <w:name w:val="Strong"/>
    <w:basedOn w:val="DefaultParagraphFont"/>
    <w:uiPriority w:val="22"/>
    <w:qFormat/>
    <w:rsid w:val="00C05F88"/>
    <w:rPr>
      <w:b/>
      <w:bCs/>
    </w:rPr>
  </w:style>
  <w:style w:type="character" w:styleId="Emphasis">
    <w:name w:val="Emphasis"/>
    <w:basedOn w:val="DefaultParagraphFont"/>
    <w:uiPriority w:val="20"/>
    <w:rsid w:val="00C05F88"/>
    <w:rPr>
      <w:i/>
      <w:iCs/>
    </w:rPr>
  </w:style>
  <w:style w:type="paragraph" w:styleId="PlainText">
    <w:name w:val="Plain Text"/>
    <w:basedOn w:val="Normal"/>
    <w:link w:val="PlainTextChar"/>
    <w:uiPriority w:val="99"/>
    <w:semiHidden/>
    <w:unhideWhenUsed/>
    <w:rsid w:val="00C05F88"/>
    <w:rPr>
      <w:rFonts w:ascii="Consolas" w:hAnsi="Consolas" w:cs="Consolas"/>
      <w:sz w:val="21"/>
      <w:szCs w:val="21"/>
    </w:rPr>
  </w:style>
  <w:style w:type="character" w:customStyle="1" w:styleId="PlainTextChar">
    <w:name w:val="Plain Text Char"/>
    <w:basedOn w:val="DefaultParagraphFont"/>
    <w:link w:val="PlainText"/>
    <w:uiPriority w:val="99"/>
    <w:semiHidden/>
    <w:rsid w:val="00C05F88"/>
    <w:rPr>
      <w:rFonts w:ascii="Consolas" w:hAnsi="Consolas" w:cs="Consolas"/>
      <w:sz w:val="21"/>
      <w:szCs w:val="21"/>
      <w:lang w:val="en-US"/>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basedOn w:val="CommentTextChar"/>
    <w:link w:val="CommentSubject"/>
    <w:uiPriority w:val="99"/>
    <w:semiHidden/>
    <w:rsid w:val="00C05F88"/>
    <w:rPr>
      <w:b/>
      <w:bCs/>
      <w:lang w:val="en-US"/>
    </w:rPr>
  </w:style>
  <w:style w:type="paragraph" w:styleId="ListParagraph">
    <w:name w:val="List Paragraph"/>
    <w:basedOn w:val="Normal"/>
    <w:uiPriority w:val="34"/>
    <w:qFormat/>
    <w:rsid w:val="00C05F88"/>
    <w:pPr>
      <w:ind w:left="720"/>
      <w:contextualSpacing/>
    </w:pPr>
  </w:style>
  <w:style w:type="paragraph" w:customStyle="1" w:styleId="style1">
    <w:name w:val="style1"/>
    <w:basedOn w:val="Normal"/>
    <w:rsid w:val="009977A2"/>
    <w:pPr>
      <w:spacing w:before="100" w:beforeAutospacing="1" w:after="100" w:afterAutospacing="1"/>
    </w:pPr>
    <w:rPr>
      <w:rFonts w:ascii="Arial" w:eastAsia="Times New Roman" w:hAnsi="Arial" w:cs="Arial"/>
    </w:rPr>
  </w:style>
  <w:style w:type="character" w:customStyle="1" w:styleId="longtext1">
    <w:name w:val="long_text1"/>
    <w:basedOn w:val="DefaultParagraphFont"/>
    <w:rsid w:val="00C05F88"/>
    <w:rPr>
      <w:sz w:val="20"/>
      <w:szCs w:val="20"/>
    </w:rPr>
  </w:style>
  <w:style w:type="paragraph" w:customStyle="1" w:styleId="TableCell">
    <w:name w:val="Table Cell"/>
    <w:basedOn w:val="Normal"/>
    <w:qFormat/>
    <w:rsid w:val="00307CCB"/>
    <w:pPr>
      <w:spacing w:before="40" w:after="40"/>
    </w:pPr>
    <w:rPr>
      <w:rFonts w:asciiTheme="minorHAnsi" w:hAnsiTheme="minorHAnsi"/>
      <w:sz w:val="20"/>
    </w:rPr>
  </w:style>
  <w:style w:type="paragraph" w:customStyle="1" w:styleId="BodyTextnumbered">
    <w:name w:val="Body Text (numbered)"/>
    <w:basedOn w:val="BodyText"/>
    <w:unhideWhenUsed/>
    <w:rsid w:val="00395FB6"/>
    <w:pPr>
      <w:numPr>
        <w:numId w:val="11"/>
      </w:numPr>
      <w:tabs>
        <w:tab w:val="left" w:pos="737"/>
      </w:tabs>
    </w:pPr>
    <w:rPr>
      <w:rFonts w:asciiTheme="minorHAnsi" w:hAnsiTheme="minorHAnsi"/>
    </w:rPr>
  </w:style>
  <w:style w:type="table" w:customStyle="1" w:styleId="DefaultTable">
    <w:name w:val="Default Table"/>
    <w:basedOn w:val="TableNormal"/>
    <w:uiPriority w:val="99"/>
    <w:rsid w:val="00D05611"/>
    <w:pPr>
      <w:spacing w:before="40" w:after="40"/>
    </w:pPr>
    <w:rPr>
      <w:rFonts w:ascii="Calibri" w:hAnsi="Calibri" w:cstheme="minorBidi"/>
      <w:sz w:val="18"/>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57" w:type="dxa"/>
        <w:bottom w:w="28" w:type="dxa"/>
        <w:right w:w="57" w:type="dxa"/>
      </w:tblCellMar>
    </w:tblPr>
    <w:trPr>
      <w:cantSplit/>
    </w:trPr>
    <w:tcPr>
      <w:vAlign w:val="center"/>
    </w:tcPr>
  </w:style>
  <w:style w:type="paragraph" w:styleId="Title">
    <w:name w:val="Title"/>
    <w:basedOn w:val="Normal"/>
    <w:next w:val="Normal"/>
    <w:link w:val="TitleChar"/>
    <w:uiPriority w:val="10"/>
    <w:rsid w:val="00853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E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853E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3E2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853E29"/>
    <w:rPr>
      <w:i/>
      <w:iCs/>
      <w:color w:val="808080" w:themeColor="text1" w:themeTint="7F"/>
    </w:rPr>
  </w:style>
  <w:style w:type="character" w:styleId="IntenseEmphasis">
    <w:name w:val="Intense Emphasis"/>
    <w:basedOn w:val="DefaultParagraphFont"/>
    <w:uiPriority w:val="21"/>
    <w:rsid w:val="00853E29"/>
    <w:rPr>
      <w:b/>
      <w:bCs/>
      <w:i/>
      <w:iCs/>
      <w:color w:val="4F81BD" w:themeColor="accent1"/>
    </w:rPr>
  </w:style>
  <w:style w:type="paragraph" w:styleId="Quote">
    <w:name w:val="Quote"/>
    <w:basedOn w:val="Normal"/>
    <w:next w:val="Normal"/>
    <w:link w:val="QuoteChar"/>
    <w:uiPriority w:val="29"/>
    <w:rsid w:val="00853E29"/>
    <w:rPr>
      <w:i/>
      <w:iCs/>
      <w:color w:val="000000" w:themeColor="text1"/>
    </w:rPr>
  </w:style>
  <w:style w:type="character" w:customStyle="1" w:styleId="QuoteChar">
    <w:name w:val="Quote Char"/>
    <w:basedOn w:val="DefaultParagraphFont"/>
    <w:link w:val="Quote"/>
    <w:uiPriority w:val="29"/>
    <w:rsid w:val="00853E29"/>
    <w:rPr>
      <w:i/>
      <w:iCs/>
      <w:color w:val="000000" w:themeColor="text1"/>
      <w:sz w:val="24"/>
      <w:szCs w:val="24"/>
    </w:rPr>
  </w:style>
  <w:style w:type="paragraph" w:styleId="IntenseQuote">
    <w:name w:val="Intense Quote"/>
    <w:basedOn w:val="Normal"/>
    <w:next w:val="Normal"/>
    <w:link w:val="IntenseQuoteChar"/>
    <w:uiPriority w:val="30"/>
    <w:rsid w:val="00853E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3E29"/>
    <w:rPr>
      <w:b/>
      <w:bCs/>
      <w:i/>
      <w:iCs/>
      <w:color w:val="4F81BD" w:themeColor="accent1"/>
      <w:sz w:val="24"/>
      <w:szCs w:val="24"/>
    </w:rPr>
  </w:style>
  <w:style w:type="character" w:styleId="SubtleReference">
    <w:name w:val="Subtle Reference"/>
    <w:basedOn w:val="DefaultParagraphFont"/>
    <w:uiPriority w:val="31"/>
    <w:rsid w:val="00853E29"/>
    <w:rPr>
      <w:smallCaps/>
      <w:color w:val="C0504D" w:themeColor="accent2"/>
      <w:u w:val="single"/>
    </w:rPr>
  </w:style>
  <w:style w:type="character" w:styleId="IntenseReference">
    <w:name w:val="Intense Reference"/>
    <w:basedOn w:val="DefaultParagraphFont"/>
    <w:uiPriority w:val="32"/>
    <w:rsid w:val="00853E29"/>
    <w:rPr>
      <w:b/>
      <w:bCs/>
      <w:smallCaps/>
      <w:color w:val="C0504D" w:themeColor="accent2"/>
      <w:spacing w:val="5"/>
      <w:u w:val="single"/>
    </w:rPr>
  </w:style>
  <w:style w:type="character" w:styleId="BookTitle">
    <w:name w:val="Book Title"/>
    <w:basedOn w:val="DefaultParagraphFont"/>
    <w:uiPriority w:val="33"/>
    <w:rsid w:val="00853E29"/>
    <w:rPr>
      <w:b/>
      <w:bCs/>
      <w:smallCaps/>
      <w:spacing w:val="5"/>
    </w:rPr>
  </w:style>
  <w:style w:type="table" w:styleId="TableGrid">
    <w:name w:val="Table Grid"/>
    <w:basedOn w:val="TableNormal"/>
    <w:uiPriority w:val="59"/>
    <w:rsid w:val="00217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ikeStyle">
    <w:name w:val="MikeStyle"/>
    <w:basedOn w:val="TableNormal"/>
    <w:uiPriority w:val="99"/>
    <w:rsid w:val="003432A8"/>
    <w:pPr>
      <w:spacing w:before="40" w:after="40"/>
    </w:pPr>
    <w:rPr>
      <w:rFonts w:ascii="Calibri" w:hAnsi="Calibri"/>
      <w:szCs w:val="22"/>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cPr>
      <w:shd w:val="clear" w:color="auto" w:fill="auto"/>
      <w:vAlign w:val="center"/>
    </w:tcPr>
  </w:style>
  <w:style w:type="paragraph" w:customStyle="1" w:styleId="BodyTextBulleted">
    <w:name w:val="Body Text Bulleted"/>
    <w:basedOn w:val="BodyText"/>
    <w:qFormat/>
    <w:rsid w:val="0018748D"/>
    <w:pPr>
      <w:numPr>
        <w:numId w:val="23"/>
      </w:numPr>
      <w:ind w:left="851" w:hanging="284"/>
    </w:pPr>
  </w:style>
  <w:style w:type="paragraph" w:customStyle="1" w:styleId="TableCellBulleted">
    <w:name w:val="Table Cell Bulleted"/>
    <w:basedOn w:val="TableCell"/>
    <w:qFormat/>
    <w:rsid w:val="0018748D"/>
    <w:pPr>
      <w:numPr>
        <w:numId w:val="24"/>
      </w:numPr>
      <w:ind w:left="227" w:hanging="170"/>
    </w:pPr>
    <w:rPr>
      <w:szCs w:val="20"/>
    </w:rPr>
  </w:style>
  <w:style w:type="paragraph" w:styleId="TOCHeading">
    <w:name w:val="TOC Heading"/>
    <w:basedOn w:val="Normal"/>
    <w:next w:val="Normal"/>
    <w:uiPriority w:val="39"/>
    <w:semiHidden/>
    <w:unhideWhenUsed/>
    <w:qFormat/>
    <w:rsid w:val="00DB3524"/>
    <w:pPr>
      <w:pageBreakBefore/>
      <w:spacing w:before="120" w:after="120" w:line="276" w:lineRule="auto"/>
    </w:pPr>
    <w:rPr>
      <w:rFonts w:ascii="Arial Rounded MT Bold" w:hAnsi="Arial Rounded MT Bold"/>
      <w:color w:val="365F91" w:themeColor="accent1" w:themeShade="BF"/>
      <w:sz w:val="32"/>
      <w:lang w:val="en-US" w:eastAsia="ja-JP"/>
    </w:rPr>
  </w:style>
  <w:style w:type="paragraph" w:styleId="TOC2">
    <w:name w:val="toc 2"/>
    <w:basedOn w:val="Normal"/>
    <w:next w:val="Normal"/>
    <w:autoRedefine/>
    <w:uiPriority w:val="39"/>
    <w:unhideWhenUsed/>
    <w:qFormat/>
    <w:rsid w:val="00751C56"/>
    <w:pPr>
      <w:spacing w:after="100" w:line="276" w:lineRule="auto"/>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751C56"/>
    <w:pPr>
      <w:spacing w:after="100" w:line="276" w:lineRule="auto"/>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751C56"/>
    <w:pPr>
      <w:spacing w:after="100" w:line="276" w:lineRule="auto"/>
      <w:ind w:left="440"/>
    </w:pPr>
    <w:rPr>
      <w:rFonts w:asciiTheme="minorHAnsi" w:eastAsiaTheme="minorEastAsia" w:hAnsiTheme="minorHAnsi" w:cstheme="minorBidi"/>
      <w:szCs w:val="22"/>
      <w:lang w:val="en-US" w:eastAsia="ja-JP"/>
    </w:rPr>
  </w:style>
  <w:style w:type="paragraph" w:customStyle="1" w:styleId="HeaderLandscape">
    <w:name w:val="Header Landscape"/>
    <w:basedOn w:val="Header"/>
    <w:rsid w:val="00296AB1"/>
    <w:pPr>
      <w:tabs>
        <w:tab w:val="clear" w:pos="4820"/>
        <w:tab w:val="clear" w:pos="9639"/>
        <w:tab w:val="center" w:pos="7371"/>
        <w:tab w:val="right" w:pos="14572"/>
      </w:tabs>
    </w:pPr>
  </w:style>
  <w:style w:type="paragraph" w:customStyle="1" w:styleId="FooterLandscape">
    <w:name w:val="Footer Landscape"/>
    <w:basedOn w:val="Footer"/>
    <w:rsid w:val="00296AB1"/>
    <w:pPr>
      <w:tabs>
        <w:tab w:val="clear" w:pos="4820"/>
        <w:tab w:val="clear" w:pos="9639"/>
        <w:tab w:val="center" w:pos="7371"/>
        <w:tab w:val="right" w:pos="14572"/>
      </w:tabs>
    </w:pPr>
    <w:rPr>
      <w:noProof/>
    </w:rPr>
  </w:style>
  <w:style w:type="paragraph" w:customStyle="1" w:styleId="Figure">
    <w:name w:val="Figure"/>
    <w:basedOn w:val="BodyText"/>
    <w:next w:val="BodyText"/>
    <w:qFormat/>
    <w:rsid w:val="0096214B"/>
    <w:pPr>
      <w:spacing w:before="240" w:after="240"/>
      <w:jc w:val="center"/>
    </w:pPr>
  </w:style>
  <w:style w:type="numbering" w:customStyle="1" w:styleId="HeadingNumberingBody">
    <w:name w:val="HeadingNumberingBody"/>
    <w:uiPriority w:val="99"/>
    <w:rsid w:val="00364369"/>
    <w:pPr>
      <w:numPr>
        <w:numId w:val="27"/>
      </w:numPr>
    </w:pPr>
  </w:style>
  <w:style w:type="paragraph" w:styleId="FootnoteText">
    <w:name w:val="footnote text"/>
    <w:basedOn w:val="Normal"/>
    <w:link w:val="FootnoteTextChar"/>
    <w:uiPriority w:val="99"/>
    <w:unhideWhenUsed/>
    <w:rsid w:val="00C968BC"/>
    <w:pPr>
      <w:spacing w:line="264"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C968BC"/>
    <w:rPr>
      <w:rFonts w:asciiTheme="minorHAnsi" w:eastAsiaTheme="minorEastAsia" w:hAnsiTheme="minorHAnsi" w:cstheme="minorBidi"/>
    </w:rPr>
  </w:style>
  <w:style w:type="character" w:styleId="FootnoteReference">
    <w:name w:val="footnote reference"/>
    <w:basedOn w:val="DefaultParagraphFont"/>
    <w:uiPriority w:val="99"/>
    <w:unhideWhenUsed/>
    <w:rsid w:val="00C968BC"/>
    <w:rPr>
      <w:vertAlign w:val="superscript"/>
    </w:rPr>
  </w:style>
  <w:style w:type="paragraph" w:styleId="ListBullet">
    <w:name w:val="List Bullet"/>
    <w:basedOn w:val="Normal"/>
    <w:uiPriority w:val="99"/>
    <w:unhideWhenUsed/>
    <w:rsid w:val="00C968BC"/>
    <w:pPr>
      <w:pBdr>
        <w:top w:val="nil"/>
        <w:left w:val="nil"/>
        <w:bottom w:val="nil"/>
        <w:right w:val="nil"/>
        <w:between w:val="nil"/>
        <w:bar w:val="nil"/>
      </w:pBdr>
      <w:tabs>
        <w:tab w:val="num" w:pos="360"/>
      </w:tabs>
      <w:spacing w:before="120" w:line="264" w:lineRule="auto"/>
      <w:ind w:left="360" w:hanging="360"/>
      <w:contextualSpacing/>
    </w:pPr>
    <w:rPr>
      <w:rFonts w:eastAsia="Arial Unicode MS"/>
      <w:sz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cl.ac.uk/informationsecurity/policy/public-policy/Policy" TargetMode="External"/><Relationship Id="rId9" Type="http://schemas.openxmlformats.org/officeDocument/2006/relationships/hyperlink" Target="http://www.ucl.ac.uk/library/docs/retention-schedule.pdf" TargetMode="External"/><Relationship Id="rId10" Type="http://schemas.openxmlformats.org/officeDocument/2006/relationships/hyperlink" Target="https://www.ucl.ac.uk/informationsecurity/policy/public-policy/Gloss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keCope\Template\UCL\UCLPolicyTemplateV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artIT">
      <a:majorFont>
        <a:latin typeface="Arial Rounded MT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24BA-AE7F-AA4C-A608-19B36C23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D:\Users\MikeCope\Template\UCL\UCLPolicyTemplateV06.dotx</Template>
  <TotalTime>2</TotalTime>
  <Pages>5</Pages>
  <Words>917</Words>
  <Characters>5228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Cope</dc:creator>
  <cp:lastModifiedBy>Cooper, Daniela</cp:lastModifiedBy>
  <cp:revision>4</cp:revision>
  <dcterms:created xsi:type="dcterms:W3CDTF">2017-10-18T18:31:00Z</dcterms:created>
  <dcterms:modified xsi:type="dcterms:W3CDTF">2017-12-13T11:27:00Z</dcterms:modified>
</cp:coreProperties>
</file>