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FE95" w14:textId="77777777" w:rsidR="00B83EDA" w:rsidRPr="00E15284" w:rsidRDefault="00DA36AA">
      <w:pPr>
        <w:tabs>
          <w:tab w:val="left" w:pos="-720"/>
        </w:tabs>
        <w:suppressAutoHyphens/>
        <w:jc w:val="center"/>
        <w:rPr>
          <w:rFonts w:ascii="Arial" w:hAnsi="Arial"/>
          <w:b/>
          <w:spacing w:val="-3"/>
          <w:sz w:val="22"/>
        </w:rPr>
      </w:pPr>
      <w:r w:rsidRPr="00E15284">
        <w:rPr>
          <w:rFonts w:ascii="Arial" w:hAnsi="Arial"/>
          <w:b/>
          <w:spacing w:val="-3"/>
          <w:sz w:val="22"/>
          <w:lang w:eastAsia="en-GB"/>
        </w:rPr>
        <mc:AlternateContent>
          <mc:Choice Requires="wps">
            <w:drawing>
              <wp:anchor distT="0" distB="0" distL="114300" distR="114300" simplePos="0" relativeHeight="251659264" behindDoc="0" locked="0" layoutInCell="1" allowOverlap="1" wp14:anchorId="7391F60E" wp14:editId="41997ACF">
                <wp:simplePos x="0" y="0"/>
                <wp:positionH relativeFrom="column">
                  <wp:posOffset>3371215</wp:posOffset>
                </wp:positionH>
                <wp:positionV relativeFrom="paragraph">
                  <wp:posOffset>-917575</wp:posOffset>
                </wp:positionV>
                <wp:extent cx="2962275" cy="247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622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E70E3" w14:textId="77777777" w:rsidR="00DA36AA" w:rsidRPr="00E15284" w:rsidRDefault="00DA36AA" w:rsidP="00DA36AA">
                            <w:pPr>
                              <w:jc w:val="right"/>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91F60E" id="_x0000_t202" coordsize="21600,21600" o:spt="202" path="m,l,21600r21600,l21600,xe">
                <v:stroke joinstyle="miter"/>
                <v:path gradientshapeok="t" o:connecttype="rect"/>
              </v:shapetype>
              <v:shape id="Text Box 1" o:spid="_x0000_s1026" type="#_x0000_t202" style="position:absolute;left:0;text-align:left;margin-left:265.45pt;margin-top:-72.25pt;width:233.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" fillcolor="white [3201]" stroked="f" strokeweight=".5pt">
                <v:textbox>
                  <w:txbxContent>
                    <w:p w14:paraId="542E70E3" w14:textId="77777777" w:rsidR="00DA36AA" w:rsidRPr="00E15284" w:rsidRDefault="00DA36AA" w:rsidP="00DA36AA">
                      <w:pPr>
                        <w:jc w:val="right"/>
                        <w:rPr>
                          <w:b/>
                          <w:u w:val="single"/>
                        </w:rPr>
                      </w:pPr>
                    </w:p>
                  </w:txbxContent>
                </v:textbox>
              </v:shape>
            </w:pict>
          </mc:Fallback>
        </mc:AlternateContent>
      </w:r>
      <w:r w:rsidR="00071FF2" w:rsidRPr="00E15284">
        <w:rPr>
          <w:rFonts w:ascii="Arial" w:hAnsi="Arial"/>
          <w:b/>
          <w:spacing w:val="-3"/>
          <w:sz w:val="22"/>
          <w:lang w:eastAsia="en-GB"/>
        </w:rPr>
        <w:drawing>
          <wp:anchor distT="0" distB="0" distL="114300" distR="114300" simplePos="0" relativeHeight="251658240" behindDoc="1" locked="0" layoutInCell="1" allowOverlap="1" wp14:anchorId="38093DA1" wp14:editId="558E0894">
            <wp:simplePos x="0" y="0"/>
            <wp:positionH relativeFrom="column">
              <wp:posOffset>-1078865</wp:posOffset>
            </wp:positionH>
            <wp:positionV relativeFrom="paragraph">
              <wp:posOffset>-273050</wp:posOffset>
            </wp:positionV>
            <wp:extent cx="8001000" cy="1117600"/>
            <wp:effectExtent l="0" t="0" r="0" b="6350"/>
            <wp:wrapNone/>
            <wp:docPr id="4" name="Picture 4"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275FD" w14:textId="77777777" w:rsidR="00250B21" w:rsidRPr="00E15284" w:rsidRDefault="00250B21">
      <w:pPr>
        <w:tabs>
          <w:tab w:val="left" w:pos="-720"/>
        </w:tabs>
        <w:suppressAutoHyphens/>
        <w:jc w:val="center"/>
        <w:rPr>
          <w:rFonts w:ascii="Arial" w:hAnsi="Arial"/>
          <w:spacing w:val="-3"/>
          <w:sz w:val="22"/>
        </w:rPr>
      </w:pPr>
    </w:p>
    <w:p w14:paraId="77C55F45" w14:textId="77777777" w:rsidR="00250B21" w:rsidRPr="00E15284" w:rsidRDefault="00250B21">
      <w:pPr>
        <w:tabs>
          <w:tab w:val="left" w:pos="-720"/>
        </w:tabs>
        <w:suppressAutoHyphens/>
        <w:jc w:val="center"/>
        <w:rPr>
          <w:rFonts w:ascii="Arial" w:hAnsi="Arial"/>
          <w:b/>
          <w:spacing w:val="-3"/>
          <w:sz w:val="22"/>
        </w:rPr>
      </w:pPr>
    </w:p>
    <w:p w14:paraId="69E4DDB7" w14:textId="77777777" w:rsidR="00BC2BB9" w:rsidRPr="00E15284" w:rsidRDefault="00BC2BB9">
      <w:pPr>
        <w:tabs>
          <w:tab w:val="left" w:pos="-720"/>
        </w:tabs>
        <w:suppressAutoHyphens/>
        <w:jc w:val="center"/>
        <w:rPr>
          <w:rFonts w:ascii="Arial" w:hAnsi="Arial"/>
          <w:b/>
          <w:spacing w:val="-3"/>
          <w:sz w:val="22"/>
        </w:rPr>
      </w:pPr>
    </w:p>
    <w:p w14:paraId="0C1A94DE" w14:textId="77777777" w:rsidR="00071FF2" w:rsidRPr="00E15284" w:rsidRDefault="00317DA6">
      <w:pPr>
        <w:tabs>
          <w:tab w:val="left" w:pos="-720"/>
        </w:tabs>
        <w:suppressAutoHyphens/>
        <w:jc w:val="center"/>
        <w:rPr>
          <w:rFonts w:ascii="Arial" w:hAnsi="Arial"/>
          <w:b/>
          <w:spacing w:val="-3"/>
        </w:rPr>
      </w:pPr>
      <w:r w:rsidRPr="00E15284">
        <w:rPr>
          <w:rFonts w:ascii="Arial" w:hAnsi="Arial"/>
          <w:b/>
          <w:spacing w:val="-3"/>
        </w:rPr>
        <w:tab/>
      </w:r>
    </w:p>
    <w:p w14:paraId="72CDC4E3" w14:textId="77777777" w:rsidR="00071FF2" w:rsidRPr="00E15284" w:rsidRDefault="00071FF2">
      <w:pPr>
        <w:tabs>
          <w:tab w:val="left" w:pos="-720"/>
        </w:tabs>
        <w:suppressAutoHyphens/>
        <w:jc w:val="center"/>
        <w:rPr>
          <w:rFonts w:ascii="Arial" w:hAnsi="Arial"/>
          <w:b/>
          <w:spacing w:val="-3"/>
        </w:rPr>
      </w:pPr>
    </w:p>
    <w:p w14:paraId="5B073A2A" w14:textId="77777777" w:rsidR="00071FF2" w:rsidRPr="00E15284" w:rsidRDefault="00071FF2">
      <w:pPr>
        <w:tabs>
          <w:tab w:val="left" w:pos="-720"/>
        </w:tabs>
        <w:suppressAutoHyphens/>
        <w:jc w:val="center"/>
        <w:rPr>
          <w:rFonts w:ascii="Arial" w:hAnsi="Arial"/>
          <w:b/>
          <w:spacing w:val="-3"/>
        </w:rPr>
      </w:pPr>
    </w:p>
    <w:p w14:paraId="3F4F4748" w14:textId="4913B316" w:rsidR="00250B21" w:rsidRPr="00E15284" w:rsidRDefault="00317DA6">
      <w:pPr>
        <w:tabs>
          <w:tab w:val="left" w:pos="-720"/>
        </w:tabs>
        <w:suppressAutoHyphens/>
        <w:jc w:val="center"/>
        <w:rPr>
          <w:rFonts w:ascii="Arial" w:hAnsi="Arial"/>
          <w:b/>
          <w:spacing w:val="-3"/>
        </w:rPr>
      </w:pPr>
      <w:r w:rsidRPr="00E15284">
        <w:rPr>
          <w:rFonts w:ascii="Arial" w:hAnsi="Arial"/>
          <w:b/>
          <w:spacing w:val="-3"/>
        </w:rPr>
        <w:t xml:space="preserve">UCL </w:t>
      </w:r>
      <w:r w:rsidR="000B2A59" w:rsidRPr="00E15284">
        <w:rPr>
          <w:rFonts w:ascii="Arial" w:hAnsi="Arial"/>
          <w:b/>
          <w:spacing w:val="-3"/>
        </w:rPr>
        <w:t>FACULT</w:t>
      </w:r>
      <w:r w:rsidR="008E7BB3" w:rsidRPr="00E15284">
        <w:rPr>
          <w:rFonts w:ascii="Arial" w:hAnsi="Arial"/>
          <w:b/>
          <w:spacing w:val="-3"/>
        </w:rPr>
        <w:t xml:space="preserve">Y OF </w:t>
      </w:r>
      <w:r w:rsidR="000B2A59" w:rsidRPr="00E15284">
        <w:rPr>
          <w:rFonts w:ascii="Arial" w:hAnsi="Arial"/>
          <w:b/>
          <w:spacing w:val="-3"/>
        </w:rPr>
        <w:t>MEDICAL SCIENCES</w:t>
      </w:r>
      <w:r w:rsidRPr="00E15284">
        <w:rPr>
          <w:rFonts w:ascii="Arial" w:hAnsi="Arial"/>
          <w:b/>
          <w:spacing w:val="-3"/>
        </w:rPr>
        <w:t xml:space="preserve"> </w:t>
      </w:r>
    </w:p>
    <w:p w14:paraId="5F6E6FD1" w14:textId="77777777" w:rsidR="00BC2BB9" w:rsidRPr="00E15284" w:rsidRDefault="00BC2BB9">
      <w:pPr>
        <w:tabs>
          <w:tab w:val="left" w:pos="-720"/>
        </w:tabs>
        <w:suppressAutoHyphens/>
        <w:jc w:val="center"/>
        <w:rPr>
          <w:rFonts w:ascii="Arial" w:hAnsi="Arial"/>
          <w:spacing w:val="-3"/>
        </w:rPr>
      </w:pPr>
    </w:p>
    <w:p w14:paraId="2AC49CE3" w14:textId="77777777" w:rsidR="0032474E" w:rsidRPr="00E15284" w:rsidRDefault="00250B21">
      <w:pPr>
        <w:tabs>
          <w:tab w:val="left" w:pos="-720"/>
        </w:tabs>
        <w:suppressAutoHyphens/>
        <w:jc w:val="center"/>
        <w:rPr>
          <w:rFonts w:ascii="Arial" w:hAnsi="Arial"/>
          <w:b/>
          <w:spacing w:val="-3"/>
        </w:rPr>
      </w:pPr>
      <w:r w:rsidRPr="00E15284">
        <w:rPr>
          <w:rFonts w:ascii="Arial" w:hAnsi="Arial"/>
          <w:b/>
          <w:spacing w:val="-3"/>
        </w:rPr>
        <w:t>PROCEDURE FOR THE ASSESSMENT OF FITNESS TO PRACTISE</w:t>
      </w:r>
    </w:p>
    <w:p w14:paraId="53C382E3" w14:textId="77777777" w:rsidR="00317DA6" w:rsidRPr="00E15284" w:rsidRDefault="00317DA6">
      <w:pPr>
        <w:tabs>
          <w:tab w:val="left" w:pos="-720"/>
        </w:tabs>
        <w:suppressAutoHyphens/>
        <w:jc w:val="center"/>
        <w:rPr>
          <w:rFonts w:ascii="Arial" w:hAnsi="Arial"/>
          <w:b/>
          <w:spacing w:val="-3"/>
        </w:rPr>
      </w:pPr>
      <w:r w:rsidRPr="00E15284">
        <w:rPr>
          <w:rFonts w:ascii="Arial" w:hAnsi="Arial"/>
          <w:b/>
          <w:spacing w:val="-3"/>
        </w:rPr>
        <w:t xml:space="preserve"> </w:t>
      </w:r>
      <w:r w:rsidR="0032474E" w:rsidRPr="00E15284">
        <w:rPr>
          <w:rFonts w:ascii="Arial" w:hAnsi="Arial"/>
          <w:b/>
          <w:spacing w:val="-3"/>
        </w:rPr>
        <w:tab/>
        <w:t>IN A PROFESSIONAL CAPACITY</w:t>
      </w:r>
    </w:p>
    <w:p w14:paraId="0E8110D0" w14:textId="77777777" w:rsidR="00250B21" w:rsidRPr="00E15284" w:rsidRDefault="00250B21">
      <w:pPr>
        <w:tabs>
          <w:tab w:val="left" w:pos="-720"/>
        </w:tabs>
        <w:suppressAutoHyphens/>
        <w:jc w:val="center"/>
        <w:rPr>
          <w:rFonts w:ascii="Arial" w:hAnsi="Arial"/>
          <w:b/>
          <w:spacing w:val="-3"/>
        </w:rPr>
      </w:pPr>
    </w:p>
    <w:p w14:paraId="086EC6F2" w14:textId="77777777" w:rsidR="00F257F9" w:rsidRPr="00E15284" w:rsidRDefault="00F257F9" w:rsidP="003556D0">
      <w:pPr>
        <w:tabs>
          <w:tab w:val="left" w:pos="-720"/>
        </w:tabs>
        <w:suppressAutoHyphens/>
        <w:rPr>
          <w:rFonts w:ascii="Arial" w:hAnsi="Arial"/>
          <w:spacing w:val="-3"/>
          <w:sz w:val="22"/>
        </w:rPr>
      </w:pPr>
    </w:p>
    <w:p w14:paraId="1CD2DB0D" w14:textId="03603080" w:rsidR="00317DA6" w:rsidRPr="00E15284" w:rsidRDefault="00317DA6" w:rsidP="00C8173B">
      <w:pPr>
        <w:tabs>
          <w:tab w:val="left" w:pos="-720"/>
        </w:tabs>
        <w:suppressAutoHyphens/>
        <w:jc w:val="both"/>
        <w:rPr>
          <w:rFonts w:ascii="Arial" w:hAnsi="Arial"/>
          <w:spacing w:val="-3"/>
          <w:sz w:val="22"/>
        </w:rPr>
      </w:pPr>
      <w:r w:rsidRPr="00E15284">
        <w:rPr>
          <w:rFonts w:ascii="Arial" w:hAnsi="Arial"/>
          <w:spacing w:val="-3"/>
          <w:sz w:val="22"/>
        </w:rPr>
        <w:t xml:space="preserve">This document sets out the procedures for assessing </w:t>
      </w:r>
      <w:r w:rsidR="0032474E" w:rsidRPr="00E15284">
        <w:rPr>
          <w:rFonts w:ascii="Arial" w:hAnsi="Arial"/>
          <w:spacing w:val="-3"/>
          <w:sz w:val="22"/>
        </w:rPr>
        <w:t xml:space="preserve">the </w:t>
      </w:r>
      <w:r w:rsidRPr="00E15284">
        <w:rPr>
          <w:rFonts w:ascii="Arial" w:hAnsi="Arial"/>
          <w:spacing w:val="-3"/>
          <w:sz w:val="22"/>
        </w:rPr>
        <w:t xml:space="preserve">fitness to practise of students undertaking a </w:t>
      </w:r>
      <w:r w:rsidR="00FE68D7" w:rsidRPr="00E15284">
        <w:rPr>
          <w:rFonts w:ascii="Arial" w:hAnsi="Arial"/>
          <w:spacing w:val="-3"/>
          <w:sz w:val="22"/>
        </w:rPr>
        <w:t xml:space="preserve">programme </w:t>
      </w:r>
      <w:r w:rsidRPr="00E15284">
        <w:rPr>
          <w:rFonts w:ascii="Arial" w:hAnsi="Arial"/>
          <w:spacing w:val="-3"/>
          <w:sz w:val="22"/>
        </w:rPr>
        <w:t xml:space="preserve">of study </w:t>
      </w:r>
      <w:r w:rsidR="00D67386" w:rsidRPr="00E15284">
        <w:rPr>
          <w:rFonts w:ascii="Arial" w:hAnsi="Arial"/>
          <w:spacing w:val="-3"/>
          <w:sz w:val="22"/>
        </w:rPr>
        <w:t xml:space="preserve">within the </w:t>
      </w:r>
      <w:r w:rsidR="000B2A59" w:rsidRPr="00E15284">
        <w:rPr>
          <w:rFonts w:ascii="Arial" w:hAnsi="Arial"/>
          <w:spacing w:val="-3"/>
          <w:sz w:val="22"/>
        </w:rPr>
        <w:t>Facult</w:t>
      </w:r>
      <w:r w:rsidR="008E7BB3" w:rsidRPr="00E15284">
        <w:rPr>
          <w:rFonts w:ascii="Arial" w:hAnsi="Arial"/>
          <w:spacing w:val="-3"/>
          <w:sz w:val="22"/>
        </w:rPr>
        <w:t xml:space="preserve">y </w:t>
      </w:r>
      <w:r w:rsidR="000B2A59" w:rsidRPr="00E15284">
        <w:rPr>
          <w:rFonts w:ascii="Arial" w:hAnsi="Arial"/>
          <w:spacing w:val="-3"/>
          <w:sz w:val="22"/>
        </w:rPr>
        <w:t>of Medical Sciences</w:t>
      </w:r>
      <w:r w:rsidR="00D67386" w:rsidRPr="00E15284">
        <w:rPr>
          <w:rFonts w:ascii="Arial" w:hAnsi="Arial"/>
          <w:spacing w:val="-3"/>
          <w:sz w:val="22"/>
        </w:rPr>
        <w:t xml:space="preserve"> </w:t>
      </w:r>
      <w:r w:rsidRPr="00E15284">
        <w:rPr>
          <w:rFonts w:ascii="Arial" w:hAnsi="Arial"/>
          <w:spacing w:val="-3"/>
          <w:sz w:val="22"/>
        </w:rPr>
        <w:t xml:space="preserve">at UCL that </w:t>
      </w:r>
      <w:r w:rsidR="0032474E" w:rsidRPr="00E15284">
        <w:rPr>
          <w:rFonts w:ascii="Arial" w:hAnsi="Arial"/>
          <w:spacing w:val="-3"/>
          <w:sz w:val="22"/>
        </w:rPr>
        <w:t>is linked to professional practi</w:t>
      </w:r>
      <w:r w:rsidR="00B74FA4" w:rsidRPr="00E15284">
        <w:rPr>
          <w:rFonts w:ascii="Arial" w:hAnsi="Arial"/>
          <w:spacing w:val="-3"/>
          <w:sz w:val="22"/>
        </w:rPr>
        <w:t>c</w:t>
      </w:r>
      <w:r w:rsidR="0032474E" w:rsidRPr="00E15284">
        <w:rPr>
          <w:rFonts w:ascii="Arial" w:hAnsi="Arial"/>
          <w:spacing w:val="-3"/>
          <w:sz w:val="22"/>
        </w:rPr>
        <w:t xml:space="preserve">e, </w:t>
      </w:r>
      <w:r w:rsidR="00B74FA4" w:rsidRPr="00E15284">
        <w:rPr>
          <w:rFonts w:ascii="Arial" w:hAnsi="Arial"/>
          <w:spacing w:val="-3"/>
          <w:sz w:val="22"/>
        </w:rPr>
        <w:t>where</w:t>
      </w:r>
      <w:r w:rsidRPr="00E15284">
        <w:rPr>
          <w:rFonts w:ascii="Arial" w:hAnsi="Arial"/>
          <w:spacing w:val="-3"/>
          <w:sz w:val="22"/>
        </w:rPr>
        <w:t>:</w:t>
      </w:r>
    </w:p>
    <w:p w14:paraId="602A50D8" w14:textId="77777777" w:rsidR="0032474E" w:rsidRPr="00E15284" w:rsidRDefault="0032474E" w:rsidP="00EE173B">
      <w:pPr>
        <w:tabs>
          <w:tab w:val="left" w:pos="-720"/>
        </w:tabs>
        <w:suppressAutoHyphens/>
        <w:ind w:left="567"/>
        <w:rPr>
          <w:rFonts w:ascii="Arial" w:hAnsi="Arial"/>
          <w:spacing w:val="-3"/>
          <w:sz w:val="22"/>
        </w:rPr>
      </w:pPr>
    </w:p>
    <w:p w14:paraId="526C677A" w14:textId="33BEB999" w:rsidR="006E53EE" w:rsidRPr="00E15284" w:rsidRDefault="00B74FA4" w:rsidP="00EE173B">
      <w:pPr>
        <w:pStyle w:val="ListParagraph"/>
        <w:numPr>
          <w:ilvl w:val="0"/>
          <w:numId w:val="35"/>
        </w:numPr>
        <w:tabs>
          <w:tab w:val="left" w:pos="-720"/>
        </w:tabs>
        <w:suppressAutoHyphens/>
        <w:ind w:left="567"/>
        <w:rPr>
          <w:rFonts w:ascii="Arial" w:hAnsi="Arial"/>
          <w:spacing w:val="-3"/>
          <w:sz w:val="22"/>
        </w:rPr>
      </w:pPr>
      <w:r w:rsidRPr="00E15284">
        <w:rPr>
          <w:rFonts w:ascii="Arial" w:hAnsi="Arial"/>
          <w:spacing w:val="-3"/>
          <w:sz w:val="22"/>
        </w:rPr>
        <w:t xml:space="preserve">the </w:t>
      </w:r>
      <w:r w:rsidR="00FE68D7" w:rsidRPr="00E15284">
        <w:rPr>
          <w:rFonts w:ascii="Arial" w:hAnsi="Arial"/>
          <w:spacing w:val="-3"/>
          <w:sz w:val="22"/>
        </w:rPr>
        <w:t xml:space="preserve">programme </w:t>
      </w:r>
      <w:r w:rsidR="00317DA6" w:rsidRPr="00E15284">
        <w:rPr>
          <w:rFonts w:ascii="Arial" w:hAnsi="Arial"/>
          <w:spacing w:val="-3"/>
          <w:sz w:val="22"/>
        </w:rPr>
        <w:t xml:space="preserve">leads to the award of a qualification that entitles the student to apply for registration </w:t>
      </w:r>
      <w:r w:rsidR="0032474E" w:rsidRPr="00E15284">
        <w:rPr>
          <w:rFonts w:ascii="Arial" w:hAnsi="Arial"/>
          <w:spacing w:val="-3"/>
          <w:sz w:val="22"/>
        </w:rPr>
        <w:t xml:space="preserve">as a professional practitioner </w:t>
      </w:r>
      <w:r w:rsidR="00317DA6" w:rsidRPr="00E15284">
        <w:rPr>
          <w:rFonts w:ascii="Arial" w:hAnsi="Arial"/>
          <w:spacing w:val="-3"/>
          <w:sz w:val="22"/>
        </w:rPr>
        <w:t>with a relevant registration body, or</w:t>
      </w:r>
      <w:r w:rsidRPr="00E15284">
        <w:rPr>
          <w:rFonts w:ascii="Arial" w:hAnsi="Arial"/>
          <w:spacing w:val="-3"/>
          <w:sz w:val="22"/>
        </w:rPr>
        <w:t>:</w:t>
      </w:r>
    </w:p>
    <w:p w14:paraId="23CA9A93" w14:textId="77777777" w:rsidR="0032474E" w:rsidRPr="00E15284" w:rsidRDefault="0032474E" w:rsidP="00EE173B">
      <w:pPr>
        <w:tabs>
          <w:tab w:val="left" w:pos="-720"/>
        </w:tabs>
        <w:suppressAutoHyphens/>
        <w:ind w:left="567"/>
        <w:rPr>
          <w:rFonts w:ascii="Arial" w:hAnsi="Arial"/>
          <w:spacing w:val="-3"/>
          <w:sz w:val="22"/>
        </w:rPr>
      </w:pPr>
    </w:p>
    <w:p w14:paraId="2E98B86B" w14:textId="07FA2CF9" w:rsidR="00740AC8" w:rsidRPr="00E15284" w:rsidRDefault="00740AC8" w:rsidP="00EE173B">
      <w:pPr>
        <w:pStyle w:val="ListParagraph"/>
        <w:numPr>
          <w:ilvl w:val="0"/>
          <w:numId w:val="35"/>
        </w:numPr>
        <w:tabs>
          <w:tab w:val="left" w:pos="-720"/>
        </w:tabs>
        <w:suppressAutoHyphens/>
        <w:ind w:left="567"/>
        <w:rPr>
          <w:rFonts w:ascii="Arial" w:hAnsi="Arial"/>
          <w:spacing w:val="-3"/>
          <w:sz w:val="22"/>
        </w:rPr>
      </w:pPr>
      <w:r w:rsidRPr="00E15284">
        <w:rPr>
          <w:rFonts w:ascii="Arial" w:hAnsi="Arial"/>
          <w:spacing w:val="-3"/>
          <w:sz w:val="22"/>
        </w:rPr>
        <w:t>the programme leads to the award of a qualification that entitles the student to apply for registration as a professional practitioner with a relevant registration body after a successful period of pre-registration professional practice, or:</w:t>
      </w:r>
    </w:p>
    <w:p w14:paraId="33E7B17F" w14:textId="77777777" w:rsidR="00740AC8" w:rsidRPr="00E15284" w:rsidRDefault="00740AC8" w:rsidP="00EE173B">
      <w:pPr>
        <w:tabs>
          <w:tab w:val="left" w:pos="-720"/>
        </w:tabs>
        <w:suppressAutoHyphens/>
        <w:ind w:left="567"/>
        <w:rPr>
          <w:rFonts w:ascii="Arial" w:hAnsi="Arial"/>
          <w:spacing w:val="-3"/>
          <w:sz w:val="22"/>
        </w:rPr>
      </w:pPr>
    </w:p>
    <w:p w14:paraId="5A9119B2" w14:textId="3D95C5EC" w:rsidR="00317DA6" w:rsidRPr="00E15284" w:rsidRDefault="00B74FA4" w:rsidP="00EE173B">
      <w:pPr>
        <w:pStyle w:val="ListParagraph"/>
        <w:numPr>
          <w:ilvl w:val="0"/>
          <w:numId w:val="35"/>
        </w:numPr>
        <w:tabs>
          <w:tab w:val="left" w:pos="-720"/>
        </w:tabs>
        <w:suppressAutoHyphens/>
        <w:ind w:left="567"/>
        <w:rPr>
          <w:rFonts w:ascii="Arial" w:hAnsi="Arial"/>
          <w:spacing w:val="-3"/>
          <w:sz w:val="22"/>
        </w:rPr>
      </w:pPr>
      <w:r w:rsidRPr="00E15284">
        <w:rPr>
          <w:rFonts w:ascii="Arial" w:hAnsi="Arial"/>
          <w:spacing w:val="-3"/>
          <w:sz w:val="22"/>
        </w:rPr>
        <w:t xml:space="preserve">the </w:t>
      </w:r>
      <w:r w:rsidR="00FE68D7" w:rsidRPr="00E15284">
        <w:rPr>
          <w:rFonts w:ascii="Arial" w:hAnsi="Arial"/>
          <w:spacing w:val="-3"/>
          <w:sz w:val="22"/>
        </w:rPr>
        <w:t xml:space="preserve">programme </w:t>
      </w:r>
      <w:r w:rsidR="0032474E" w:rsidRPr="00E15284">
        <w:rPr>
          <w:rFonts w:ascii="Arial" w:hAnsi="Arial"/>
          <w:spacing w:val="-3"/>
          <w:sz w:val="22"/>
        </w:rPr>
        <w:t>involves training in the application of competences relevant to the practise of a profession at a post-registration level (i.e. for students already registered with a relevant registration body</w:t>
      </w:r>
      <w:r w:rsidR="000F7A0A" w:rsidRPr="00E15284">
        <w:rPr>
          <w:rStyle w:val="FootnoteReference"/>
          <w:rFonts w:ascii="Arial" w:hAnsi="Arial"/>
          <w:spacing w:val="-3"/>
          <w:sz w:val="22"/>
        </w:rPr>
        <w:footnoteReference w:id="1"/>
      </w:r>
      <w:r w:rsidR="0032474E" w:rsidRPr="00E15284">
        <w:rPr>
          <w:rFonts w:ascii="Arial" w:hAnsi="Arial"/>
          <w:spacing w:val="-3"/>
          <w:sz w:val="22"/>
        </w:rPr>
        <w:t>)</w:t>
      </w:r>
      <w:r w:rsidRPr="00E15284">
        <w:rPr>
          <w:rFonts w:ascii="Arial" w:hAnsi="Arial"/>
          <w:spacing w:val="-3"/>
          <w:sz w:val="22"/>
        </w:rPr>
        <w:t>, or:</w:t>
      </w:r>
    </w:p>
    <w:p w14:paraId="0B93A339" w14:textId="77777777" w:rsidR="0032474E" w:rsidRPr="00E15284" w:rsidRDefault="0032474E" w:rsidP="00EE173B">
      <w:pPr>
        <w:tabs>
          <w:tab w:val="left" w:pos="-720"/>
        </w:tabs>
        <w:suppressAutoHyphens/>
        <w:ind w:left="567"/>
        <w:rPr>
          <w:rFonts w:ascii="Arial" w:hAnsi="Arial"/>
          <w:spacing w:val="-3"/>
          <w:sz w:val="22"/>
        </w:rPr>
      </w:pPr>
    </w:p>
    <w:p w14:paraId="39E98837" w14:textId="70BF6538" w:rsidR="00317DA6" w:rsidRPr="00E15284" w:rsidRDefault="00B74FA4" w:rsidP="00EE173B">
      <w:pPr>
        <w:pStyle w:val="ListParagraph"/>
        <w:numPr>
          <w:ilvl w:val="0"/>
          <w:numId w:val="35"/>
        </w:numPr>
        <w:tabs>
          <w:tab w:val="left" w:pos="-720"/>
        </w:tabs>
        <w:suppressAutoHyphens/>
        <w:ind w:left="567"/>
        <w:rPr>
          <w:rFonts w:ascii="Arial" w:hAnsi="Arial"/>
          <w:spacing w:val="-3"/>
          <w:sz w:val="22"/>
        </w:rPr>
      </w:pPr>
      <w:r w:rsidRPr="00E15284">
        <w:rPr>
          <w:rFonts w:ascii="Arial" w:hAnsi="Arial"/>
          <w:spacing w:val="-3"/>
          <w:sz w:val="22"/>
        </w:rPr>
        <w:t xml:space="preserve">the </w:t>
      </w:r>
      <w:r w:rsidR="00FE68D7" w:rsidRPr="00E15284">
        <w:rPr>
          <w:rFonts w:ascii="Arial" w:hAnsi="Arial"/>
          <w:spacing w:val="-3"/>
          <w:sz w:val="22"/>
        </w:rPr>
        <w:t xml:space="preserve">programme </w:t>
      </w:r>
      <w:r w:rsidR="0032474E" w:rsidRPr="00E15284">
        <w:rPr>
          <w:rFonts w:ascii="Arial" w:hAnsi="Arial"/>
          <w:spacing w:val="-3"/>
          <w:sz w:val="22"/>
        </w:rPr>
        <w:t xml:space="preserve">involves training in the application of competences relevant to the practise of a profession, where completion of the course of study </w:t>
      </w:r>
      <w:r w:rsidRPr="00E15284">
        <w:rPr>
          <w:rFonts w:ascii="Arial" w:hAnsi="Arial"/>
          <w:spacing w:val="-3"/>
          <w:sz w:val="22"/>
        </w:rPr>
        <w:t xml:space="preserve">is not linked to </w:t>
      </w:r>
      <w:r w:rsidR="0032474E" w:rsidRPr="00E15284">
        <w:rPr>
          <w:rFonts w:ascii="Arial" w:hAnsi="Arial"/>
          <w:spacing w:val="-3"/>
          <w:sz w:val="22"/>
        </w:rPr>
        <w:t>registration</w:t>
      </w:r>
      <w:r w:rsidRPr="00E15284">
        <w:rPr>
          <w:rFonts w:ascii="Arial" w:hAnsi="Arial"/>
          <w:spacing w:val="-3"/>
          <w:sz w:val="22"/>
        </w:rPr>
        <w:t xml:space="preserve"> as a practitioner</w:t>
      </w:r>
      <w:r w:rsidR="0032474E" w:rsidRPr="00E15284">
        <w:rPr>
          <w:rFonts w:ascii="Arial" w:hAnsi="Arial"/>
          <w:spacing w:val="-3"/>
          <w:sz w:val="22"/>
        </w:rPr>
        <w:t xml:space="preserve">, but where students will be applying the relevant competences in a professional </w:t>
      </w:r>
      <w:r w:rsidR="00E15284" w:rsidRPr="00E15284">
        <w:rPr>
          <w:rFonts w:ascii="Arial" w:hAnsi="Arial"/>
          <w:spacing w:val="-3"/>
          <w:sz w:val="22"/>
        </w:rPr>
        <w:t>context.</w:t>
      </w:r>
    </w:p>
    <w:p w14:paraId="59C9666E" w14:textId="77777777" w:rsidR="00327CC1" w:rsidRPr="00E15284" w:rsidRDefault="00327CC1">
      <w:pPr>
        <w:pStyle w:val="BodyText"/>
        <w:rPr>
          <w:i w:val="0"/>
        </w:rPr>
      </w:pPr>
    </w:p>
    <w:p w14:paraId="473D6FF3" w14:textId="1F0FEF72" w:rsidR="00732A1D" w:rsidRPr="00E15284" w:rsidRDefault="00FE3F77">
      <w:pPr>
        <w:pStyle w:val="BodyText"/>
        <w:rPr>
          <w:i w:val="0"/>
        </w:rPr>
      </w:pPr>
      <w:r w:rsidRPr="00E15284">
        <w:rPr>
          <w:i w:val="0"/>
          <w:iCs w:val="0"/>
        </w:rPr>
        <w:t>Students who will go on to become professionally regulated are expected to display standards of professional behaviour that are different from those expected of other students not training to join a regulated profession. Meeting these standards is a requirement for graduation.</w:t>
      </w:r>
      <w:r w:rsidRPr="00E15284">
        <w:t xml:space="preserve"> </w:t>
      </w:r>
      <w:r w:rsidRPr="00E15284">
        <w:rPr>
          <w:i w:val="0"/>
          <w:iCs w:val="0"/>
        </w:rPr>
        <w:t xml:space="preserve">When a student’s conduct or health becomes a cause for concern, it is essential that they get the appropriate support and guidance to continue their studies. However, some concerns cannot be remedied with support, </w:t>
      </w:r>
      <w:r w:rsidR="00A932E0" w:rsidRPr="00E15284">
        <w:rPr>
          <w:i w:val="0"/>
          <w:iCs w:val="0"/>
        </w:rPr>
        <w:t>and so UCL</w:t>
      </w:r>
      <w:r w:rsidRPr="00E15284">
        <w:rPr>
          <w:i w:val="0"/>
          <w:iCs w:val="0"/>
        </w:rPr>
        <w:t xml:space="preserve"> must have a process in place to identify and deal with students whose conduct or health is such that their fitness to practise may be impaired.  </w:t>
      </w:r>
      <w:r w:rsidR="00250B21" w:rsidRPr="00E15284">
        <w:rPr>
          <w:i w:val="0"/>
        </w:rPr>
        <w:t xml:space="preserve">The kind of conduct or behaviour </w:t>
      </w:r>
      <w:r w:rsidR="00732A1D" w:rsidRPr="00E15284">
        <w:rPr>
          <w:i w:val="0"/>
        </w:rPr>
        <w:t>that could trigger concerns about fitness to practise</w:t>
      </w:r>
      <w:r w:rsidR="00250B21" w:rsidRPr="00E15284">
        <w:rPr>
          <w:i w:val="0"/>
        </w:rPr>
        <w:t xml:space="preserve"> </w:t>
      </w:r>
      <w:r w:rsidR="00732A1D" w:rsidRPr="00E15284">
        <w:rPr>
          <w:i w:val="0"/>
        </w:rPr>
        <w:t>includ</w:t>
      </w:r>
      <w:r w:rsidR="00D66E00" w:rsidRPr="00E15284">
        <w:rPr>
          <w:i w:val="0"/>
        </w:rPr>
        <w:t>e</w:t>
      </w:r>
      <w:r w:rsidR="00A932E0" w:rsidRPr="00E15284">
        <w:rPr>
          <w:i w:val="0"/>
        </w:rPr>
        <w:t>s</w:t>
      </w:r>
      <w:r w:rsidR="00732A1D" w:rsidRPr="00E15284">
        <w:rPr>
          <w:i w:val="0"/>
        </w:rPr>
        <w:t xml:space="preserve"> the following non-exhaustive examples:</w:t>
      </w:r>
    </w:p>
    <w:p w14:paraId="68BF5A3D" w14:textId="77777777" w:rsidR="00732A1D" w:rsidRPr="00E15284" w:rsidRDefault="00732A1D">
      <w:pPr>
        <w:pStyle w:val="BodyText"/>
        <w:rPr>
          <w:i w:val="0"/>
        </w:rPr>
      </w:pPr>
    </w:p>
    <w:p w14:paraId="05BCADC2" w14:textId="228A1E1F" w:rsidR="00732A1D" w:rsidRPr="00E15284" w:rsidRDefault="00732A1D" w:rsidP="00732A1D">
      <w:pPr>
        <w:pStyle w:val="BodyText"/>
        <w:numPr>
          <w:ilvl w:val="0"/>
          <w:numId w:val="28"/>
        </w:numPr>
        <w:rPr>
          <w:i w:val="0"/>
          <w:iCs w:val="0"/>
        </w:rPr>
      </w:pPr>
      <w:r w:rsidRPr="00E15284">
        <w:rPr>
          <w:i w:val="0"/>
          <w:iCs w:val="0"/>
        </w:rPr>
        <w:t xml:space="preserve">Persistent inappropriate attitude or </w:t>
      </w:r>
      <w:r w:rsidR="00FA043B" w:rsidRPr="00E15284">
        <w:rPr>
          <w:i w:val="0"/>
          <w:iCs w:val="0"/>
        </w:rPr>
        <w:t>behaviour.</w:t>
      </w:r>
      <w:r w:rsidRPr="00E15284">
        <w:rPr>
          <w:i w:val="0"/>
          <w:iCs w:val="0"/>
        </w:rPr>
        <w:t xml:space="preserve"> </w:t>
      </w:r>
    </w:p>
    <w:p w14:paraId="66B6FFD4" w14:textId="7C5727BE" w:rsidR="00732A1D" w:rsidRPr="00E15284" w:rsidRDefault="00732A1D" w:rsidP="00732A1D">
      <w:pPr>
        <w:pStyle w:val="BodyText"/>
        <w:numPr>
          <w:ilvl w:val="0"/>
          <w:numId w:val="28"/>
        </w:numPr>
        <w:rPr>
          <w:i w:val="0"/>
          <w:iCs w:val="0"/>
        </w:rPr>
      </w:pPr>
      <w:r w:rsidRPr="00E15284">
        <w:rPr>
          <w:i w:val="0"/>
          <w:iCs w:val="0"/>
        </w:rPr>
        <w:t>Failing to demonstrate good professional practice</w:t>
      </w:r>
      <w:r w:rsidR="00FA043B">
        <w:rPr>
          <w:i w:val="0"/>
          <w:iCs w:val="0"/>
        </w:rPr>
        <w:t>.</w:t>
      </w:r>
    </w:p>
    <w:p w14:paraId="780E5063" w14:textId="34510BFF" w:rsidR="00732A1D" w:rsidRPr="00E15284" w:rsidRDefault="00732A1D" w:rsidP="00732A1D">
      <w:pPr>
        <w:pStyle w:val="BodyText"/>
        <w:numPr>
          <w:ilvl w:val="0"/>
          <w:numId w:val="28"/>
        </w:numPr>
        <w:rPr>
          <w:i w:val="0"/>
          <w:iCs w:val="0"/>
        </w:rPr>
      </w:pPr>
      <w:r w:rsidRPr="00E15284">
        <w:rPr>
          <w:i w:val="0"/>
          <w:iCs w:val="0"/>
        </w:rPr>
        <w:t>Drug or alcohol misuse</w:t>
      </w:r>
      <w:r w:rsidR="00FA043B">
        <w:rPr>
          <w:i w:val="0"/>
          <w:iCs w:val="0"/>
        </w:rPr>
        <w:t>.</w:t>
      </w:r>
    </w:p>
    <w:p w14:paraId="7173048E" w14:textId="3B2C79FF" w:rsidR="00732A1D" w:rsidRPr="00E15284" w:rsidRDefault="00732A1D" w:rsidP="00732A1D">
      <w:pPr>
        <w:pStyle w:val="BodyText"/>
        <w:numPr>
          <w:ilvl w:val="0"/>
          <w:numId w:val="28"/>
        </w:numPr>
        <w:rPr>
          <w:i w:val="0"/>
          <w:iCs w:val="0"/>
        </w:rPr>
      </w:pPr>
      <w:r w:rsidRPr="00E15284">
        <w:rPr>
          <w:i w:val="0"/>
          <w:iCs w:val="0"/>
        </w:rPr>
        <w:t>Cheating or plagiarising</w:t>
      </w:r>
      <w:r w:rsidR="00FA043B">
        <w:rPr>
          <w:i w:val="0"/>
          <w:iCs w:val="0"/>
        </w:rPr>
        <w:t>.</w:t>
      </w:r>
      <w:r w:rsidRPr="00E15284">
        <w:rPr>
          <w:i w:val="0"/>
          <w:iCs w:val="0"/>
        </w:rPr>
        <w:t xml:space="preserve"> </w:t>
      </w:r>
    </w:p>
    <w:p w14:paraId="3208E4E2" w14:textId="0C970E68" w:rsidR="00732A1D" w:rsidRPr="00E15284" w:rsidRDefault="00732A1D" w:rsidP="00732A1D">
      <w:pPr>
        <w:pStyle w:val="BodyText"/>
        <w:numPr>
          <w:ilvl w:val="0"/>
          <w:numId w:val="28"/>
        </w:numPr>
        <w:rPr>
          <w:i w:val="0"/>
          <w:iCs w:val="0"/>
        </w:rPr>
      </w:pPr>
      <w:r w:rsidRPr="00E15284">
        <w:rPr>
          <w:i w:val="0"/>
          <w:iCs w:val="0"/>
        </w:rPr>
        <w:t>Dishonesty or fraud, including dishonesty outside the professional role</w:t>
      </w:r>
      <w:r w:rsidR="00FA043B">
        <w:rPr>
          <w:i w:val="0"/>
          <w:iCs w:val="0"/>
        </w:rPr>
        <w:t>.</w:t>
      </w:r>
      <w:r w:rsidRPr="00E15284">
        <w:rPr>
          <w:i w:val="0"/>
          <w:iCs w:val="0"/>
        </w:rPr>
        <w:t xml:space="preserve"> </w:t>
      </w:r>
    </w:p>
    <w:p w14:paraId="004654D9" w14:textId="37D60E8A" w:rsidR="00732A1D" w:rsidRPr="00E15284" w:rsidRDefault="00732A1D" w:rsidP="00732A1D">
      <w:pPr>
        <w:pStyle w:val="BodyText"/>
        <w:numPr>
          <w:ilvl w:val="0"/>
          <w:numId w:val="28"/>
        </w:numPr>
        <w:rPr>
          <w:i w:val="0"/>
          <w:iCs w:val="0"/>
        </w:rPr>
      </w:pPr>
      <w:r w:rsidRPr="00E15284">
        <w:rPr>
          <w:i w:val="0"/>
          <w:iCs w:val="0"/>
        </w:rPr>
        <w:t xml:space="preserve">Aggressive, </w:t>
      </w:r>
      <w:r w:rsidR="00FA043B" w:rsidRPr="00E15284">
        <w:rPr>
          <w:i w:val="0"/>
          <w:iCs w:val="0"/>
        </w:rPr>
        <w:t>violent,</w:t>
      </w:r>
      <w:r w:rsidRPr="00E15284">
        <w:rPr>
          <w:i w:val="0"/>
          <w:iCs w:val="0"/>
        </w:rPr>
        <w:t xml:space="preserve"> or threatening behaviour</w:t>
      </w:r>
      <w:r w:rsidR="00FA043B">
        <w:rPr>
          <w:i w:val="0"/>
          <w:iCs w:val="0"/>
        </w:rPr>
        <w:t>.</w:t>
      </w:r>
    </w:p>
    <w:p w14:paraId="37A032C5" w14:textId="672868D0" w:rsidR="00732A1D" w:rsidRPr="00E15284" w:rsidRDefault="00732A1D" w:rsidP="00732A1D">
      <w:pPr>
        <w:pStyle w:val="BodyText"/>
        <w:numPr>
          <w:ilvl w:val="0"/>
          <w:numId w:val="28"/>
        </w:numPr>
        <w:rPr>
          <w:i w:val="0"/>
          <w:iCs w:val="0"/>
        </w:rPr>
      </w:pPr>
      <w:r w:rsidRPr="00E15284">
        <w:rPr>
          <w:i w:val="0"/>
          <w:iCs w:val="0"/>
        </w:rPr>
        <w:t>Any caution or conviction</w:t>
      </w:r>
      <w:r w:rsidR="00FA043B">
        <w:rPr>
          <w:i w:val="0"/>
          <w:iCs w:val="0"/>
        </w:rPr>
        <w:t>.</w:t>
      </w:r>
    </w:p>
    <w:p w14:paraId="6C35DF7F" w14:textId="14F529E1" w:rsidR="00732A1D" w:rsidRPr="00E15284" w:rsidRDefault="00732A1D" w:rsidP="00EE173B">
      <w:pPr>
        <w:pStyle w:val="BodyText"/>
        <w:numPr>
          <w:ilvl w:val="0"/>
          <w:numId w:val="28"/>
        </w:numPr>
        <w:rPr>
          <w:i w:val="0"/>
          <w:iCs w:val="0"/>
        </w:rPr>
      </w:pPr>
      <w:r w:rsidRPr="00E15284">
        <w:rPr>
          <w:i w:val="0"/>
          <w:iCs w:val="0"/>
        </w:rPr>
        <w:t>Health concerns and insight or management of these concerns</w:t>
      </w:r>
      <w:r w:rsidR="00E144C0" w:rsidRPr="00E15284">
        <w:rPr>
          <w:rStyle w:val="FootnoteReference"/>
          <w:i w:val="0"/>
          <w:iCs w:val="0"/>
        </w:rPr>
        <w:footnoteReference w:id="2"/>
      </w:r>
      <w:r w:rsidRPr="00E15284">
        <w:rPr>
          <w:i w:val="0"/>
          <w:iCs w:val="0"/>
        </w:rPr>
        <w:t xml:space="preserve">. </w:t>
      </w:r>
    </w:p>
    <w:p w14:paraId="504F8338" w14:textId="77777777" w:rsidR="00732A1D" w:rsidRPr="00E15284" w:rsidRDefault="00732A1D">
      <w:pPr>
        <w:pStyle w:val="BodyText"/>
      </w:pPr>
    </w:p>
    <w:p w14:paraId="6ABDD105" w14:textId="2AB10D12" w:rsidR="00317DA6" w:rsidRPr="00E15284" w:rsidRDefault="00250B21">
      <w:pPr>
        <w:pStyle w:val="BodyText"/>
        <w:rPr>
          <w:i w:val="0"/>
        </w:rPr>
      </w:pPr>
      <w:r w:rsidRPr="00E15284">
        <w:rPr>
          <w:i w:val="0"/>
        </w:rPr>
        <w:t xml:space="preserve"> </w:t>
      </w:r>
    </w:p>
    <w:p w14:paraId="3AA502AB" w14:textId="77777777" w:rsidR="00A932E0" w:rsidRPr="00E15284" w:rsidRDefault="00A932E0" w:rsidP="00A932E0">
      <w:pPr>
        <w:pStyle w:val="BodyText"/>
        <w:rPr>
          <w:i w:val="0"/>
        </w:rPr>
      </w:pPr>
      <w:r w:rsidRPr="00E15284">
        <w:rPr>
          <w:i w:val="0"/>
        </w:rPr>
        <w:t xml:space="preserve">The following procedure shall provide for the arrangements for assessing any conduct, behaviour or other matters that could bear on a student’s fitness to practise their profession.  </w:t>
      </w:r>
    </w:p>
    <w:p w14:paraId="07CE9134" w14:textId="77777777" w:rsidR="00A932E0" w:rsidRPr="00E15284" w:rsidRDefault="00A932E0">
      <w:pPr>
        <w:pStyle w:val="BodyText"/>
      </w:pPr>
    </w:p>
    <w:p w14:paraId="0F0892F2" w14:textId="4C75BB39" w:rsidR="00250B21" w:rsidRPr="00E15284" w:rsidRDefault="00E144C0">
      <w:pPr>
        <w:pStyle w:val="BodyText"/>
      </w:pPr>
      <w:r w:rsidRPr="00E15284">
        <w:t>T</w:t>
      </w:r>
      <w:r w:rsidR="00250B21" w:rsidRPr="00E15284">
        <w:t>he following mechanisms and arrangements for the assessment of any conduct, behaviour or other matters that could bear on a student’s suitability o</w:t>
      </w:r>
      <w:r w:rsidR="00E24035" w:rsidRPr="00E15284">
        <w:t>r</w:t>
      </w:r>
      <w:r w:rsidR="00250B21" w:rsidRPr="00E15284">
        <w:t xml:space="preserve"> fitness to practise</w:t>
      </w:r>
      <w:r w:rsidR="00317DA6" w:rsidRPr="00E15284">
        <w:t xml:space="preserve"> their profession</w:t>
      </w:r>
      <w:r w:rsidR="00250B21" w:rsidRPr="00E15284">
        <w:t>, and the review of individual cases where appropriate, have been written in accordance with Article 6 of the Human Rights Act</w:t>
      </w:r>
      <w:r w:rsidR="00740AC8" w:rsidRPr="00E15284">
        <w:t xml:space="preserve">, the Equality Act 2010 and the Data Protection Act </w:t>
      </w:r>
      <w:r w:rsidR="008F7EF3" w:rsidRPr="00E15284">
        <w:t>2018</w:t>
      </w:r>
      <w:r w:rsidR="00250B21" w:rsidRPr="00E15284">
        <w:t xml:space="preserve"> and are intended to be consistent with UCL’s Charter, Statutes and Regulations for Management.</w:t>
      </w:r>
    </w:p>
    <w:p w14:paraId="56FA177E" w14:textId="77777777" w:rsidR="00250B21" w:rsidRPr="00E15284" w:rsidRDefault="00250B21">
      <w:pPr>
        <w:tabs>
          <w:tab w:val="left" w:pos="-720"/>
        </w:tabs>
        <w:suppressAutoHyphens/>
        <w:jc w:val="both"/>
        <w:rPr>
          <w:rFonts w:ascii="Arial" w:hAnsi="Arial"/>
          <w:spacing w:val="-3"/>
          <w:sz w:val="22"/>
        </w:rPr>
      </w:pPr>
    </w:p>
    <w:p w14:paraId="43E67E23" w14:textId="77777777" w:rsidR="001706C8" w:rsidRPr="00E15284" w:rsidRDefault="001706C8">
      <w:pPr>
        <w:tabs>
          <w:tab w:val="left" w:pos="-720"/>
        </w:tabs>
        <w:suppressAutoHyphens/>
        <w:jc w:val="both"/>
        <w:rPr>
          <w:rFonts w:ascii="Arial" w:hAnsi="Arial"/>
          <w:spacing w:val="-3"/>
          <w:sz w:val="22"/>
        </w:rPr>
      </w:pPr>
    </w:p>
    <w:p w14:paraId="1AD6DB32" w14:textId="77777777" w:rsidR="00B83FC1" w:rsidRPr="00E15284" w:rsidRDefault="00B83FC1">
      <w:pPr>
        <w:tabs>
          <w:tab w:val="left" w:pos="-720"/>
        </w:tabs>
        <w:suppressAutoHyphens/>
        <w:ind w:left="709" w:hanging="709"/>
        <w:jc w:val="both"/>
        <w:rPr>
          <w:rFonts w:ascii="Arial" w:hAnsi="Arial"/>
          <w:spacing w:val="-3"/>
          <w:sz w:val="22"/>
        </w:rPr>
      </w:pPr>
    </w:p>
    <w:p w14:paraId="3FA3C822" w14:textId="1B031B5E" w:rsidR="00250B21" w:rsidRPr="00E15284" w:rsidRDefault="00250B21">
      <w:pPr>
        <w:tabs>
          <w:tab w:val="left" w:pos="-720"/>
        </w:tabs>
        <w:suppressAutoHyphens/>
        <w:ind w:left="709" w:hanging="709"/>
        <w:jc w:val="both"/>
        <w:rPr>
          <w:rFonts w:ascii="Arial" w:hAnsi="Arial"/>
          <w:b/>
          <w:spacing w:val="-3"/>
          <w:sz w:val="22"/>
        </w:rPr>
      </w:pPr>
      <w:r w:rsidRPr="00E15284">
        <w:rPr>
          <w:rFonts w:ascii="Arial" w:hAnsi="Arial"/>
          <w:b/>
          <w:bCs/>
          <w:spacing w:val="-3"/>
          <w:sz w:val="22"/>
        </w:rPr>
        <w:t>1</w:t>
      </w:r>
      <w:r w:rsidRPr="00E15284">
        <w:rPr>
          <w:rFonts w:ascii="Arial" w:hAnsi="Arial"/>
          <w:spacing w:val="-3"/>
          <w:sz w:val="22"/>
        </w:rPr>
        <w:t>.</w:t>
      </w:r>
      <w:r w:rsidRPr="00E15284">
        <w:rPr>
          <w:rFonts w:ascii="Arial" w:hAnsi="Arial"/>
          <w:spacing w:val="-3"/>
          <w:sz w:val="22"/>
        </w:rPr>
        <w:tab/>
      </w:r>
      <w:r w:rsidR="006414F9" w:rsidRPr="00E15284">
        <w:rPr>
          <w:rFonts w:ascii="Arial" w:hAnsi="Arial"/>
          <w:b/>
          <w:spacing w:val="-3"/>
          <w:sz w:val="22"/>
        </w:rPr>
        <w:t xml:space="preserve">CRITERIA </w:t>
      </w:r>
      <w:r w:rsidRPr="00E15284">
        <w:rPr>
          <w:rFonts w:ascii="Arial" w:hAnsi="Arial"/>
          <w:b/>
          <w:spacing w:val="-3"/>
          <w:sz w:val="22"/>
        </w:rPr>
        <w:t xml:space="preserve">FOR THE INITIATION OF AN ASSESSMENT OF FITNESS TO PRACTISE </w:t>
      </w:r>
    </w:p>
    <w:p w14:paraId="09419852" w14:textId="77777777" w:rsidR="00250B21" w:rsidRPr="00E15284" w:rsidRDefault="00250B21">
      <w:pPr>
        <w:tabs>
          <w:tab w:val="left" w:pos="-720"/>
        </w:tabs>
        <w:suppressAutoHyphens/>
        <w:jc w:val="both"/>
        <w:rPr>
          <w:rFonts w:ascii="Arial" w:hAnsi="Arial"/>
          <w:spacing w:val="-3"/>
          <w:sz w:val="22"/>
        </w:rPr>
      </w:pPr>
    </w:p>
    <w:p w14:paraId="347D3EB5" w14:textId="67FF18E1" w:rsidR="00AF1BD3" w:rsidRPr="00E15284" w:rsidRDefault="00250B21">
      <w:pPr>
        <w:tabs>
          <w:tab w:val="left" w:pos="-720"/>
        </w:tabs>
        <w:suppressAutoHyphens/>
        <w:ind w:left="709" w:hanging="709"/>
        <w:jc w:val="both"/>
        <w:rPr>
          <w:rFonts w:ascii="Arial" w:hAnsi="Arial"/>
          <w:spacing w:val="-3"/>
          <w:sz w:val="22"/>
        </w:rPr>
      </w:pPr>
      <w:r w:rsidRPr="00E15284">
        <w:rPr>
          <w:rFonts w:ascii="Arial" w:hAnsi="Arial"/>
          <w:spacing w:val="-3"/>
          <w:sz w:val="22"/>
        </w:rPr>
        <w:t>1.1</w:t>
      </w:r>
      <w:r w:rsidRPr="00E15284">
        <w:rPr>
          <w:rFonts w:ascii="Arial" w:hAnsi="Arial"/>
          <w:spacing w:val="-3"/>
          <w:sz w:val="22"/>
        </w:rPr>
        <w:tab/>
        <w:t xml:space="preserve">Where the conduct or behaviour of a student may be defined as misconduct under UCL’s </w:t>
      </w:r>
      <w:hyperlink r:id="rId9" w:history="1">
        <w:r w:rsidR="00257ACB" w:rsidRPr="00E15284">
          <w:rPr>
            <w:rStyle w:val="Hyperlink"/>
            <w:rFonts w:ascii="Arial" w:hAnsi="Arial"/>
            <w:spacing w:val="-3"/>
            <w:sz w:val="22"/>
          </w:rPr>
          <w:t>Disciplinary Code and Procedure in Respect of Students</w:t>
        </w:r>
      </w:hyperlink>
      <w:r w:rsidRPr="00E15284">
        <w:rPr>
          <w:rFonts w:ascii="Arial" w:hAnsi="Arial"/>
          <w:i/>
          <w:spacing w:val="-3"/>
          <w:sz w:val="22"/>
        </w:rPr>
        <w:t>,</w:t>
      </w:r>
      <w:r w:rsidRPr="00E15284">
        <w:rPr>
          <w:rFonts w:ascii="Arial" w:hAnsi="Arial"/>
          <w:spacing w:val="-3"/>
          <w:sz w:val="22"/>
        </w:rPr>
        <w:t xml:space="preserve"> the matter will </w:t>
      </w:r>
      <w:r w:rsidR="00A932E0" w:rsidRPr="00E15284">
        <w:rPr>
          <w:rFonts w:ascii="Arial" w:hAnsi="Arial"/>
          <w:spacing w:val="-3"/>
          <w:sz w:val="22"/>
        </w:rPr>
        <w:t>first</w:t>
      </w:r>
      <w:r w:rsidR="00CE229B" w:rsidRPr="00E15284">
        <w:rPr>
          <w:rFonts w:ascii="Arial" w:hAnsi="Arial"/>
          <w:spacing w:val="-3"/>
          <w:sz w:val="22"/>
        </w:rPr>
        <w:t xml:space="preserve"> </w:t>
      </w:r>
      <w:r w:rsidRPr="00E15284">
        <w:rPr>
          <w:rFonts w:ascii="Arial" w:hAnsi="Arial"/>
          <w:spacing w:val="-3"/>
          <w:sz w:val="22"/>
        </w:rPr>
        <w:t>be considered under that Code and Procedure</w:t>
      </w:r>
      <w:r w:rsidR="003851E4" w:rsidRPr="00E15284">
        <w:rPr>
          <w:rFonts w:ascii="Arial" w:hAnsi="Arial"/>
          <w:spacing w:val="-3"/>
          <w:sz w:val="22"/>
        </w:rPr>
        <w:t>,</w:t>
      </w:r>
      <w:r w:rsidR="003D1DFB" w:rsidRPr="00E15284">
        <w:rPr>
          <w:rFonts w:ascii="Arial" w:hAnsi="Arial"/>
          <w:spacing w:val="-3"/>
          <w:sz w:val="22"/>
        </w:rPr>
        <w:t xml:space="preserve"> prior to the initiation of the </w:t>
      </w:r>
      <w:r w:rsidR="003851E4" w:rsidRPr="00E15284">
        <w:rPr>
          <w:rFonts w:ascii="Arial" w:hAnsi="Arial"/>
          <w:spacing w:val="-3"/>
          <w:sz w:val="22"/>
        </w:rPr>
        <w:t>Procedure for the Assessment of the Fitness to Practise in a Professional Capacity</w:t>
      </w:r>
      <w:r w:rsidRPr="00E15284">
        <w:rPr>
          <w:rFonts w:ascii="Arial" w:hAnsi="Arial"/>
          <w:spacing w:val="-3"/>
          <w:sz w:val="22"/>
        </w:rPr>
        <w:t xml:space="preserve">. </w:t>
      </w:r>
    </w:p>
    <w:p w14:paraId="43DB7314" w14:textId="77777777" w:rsidR="00250B21" w:rsidRPr="00E15284" w:rsidRDefault="00250B21" w:rsidP="00FD5351">
      <w:pPr>
        <w:tabs>
          <w:tab w:val="left" w:pos="-720"/>
        </w:tabs>
        <w:suppressAutoHyphens/>
        <w:ind w:left="709" w:hanging="709"/>
        <w:jc w:val="both"/>
        <w:rPr>
          <w:rFonts w:ascii="Arial" w:hAnsi="Arial"/>
          <w:spacing w:val="-3"/>
          <w:sz w:val="22"/>
        </w:rPr>
      </w:pPr>
    </w:p>
    <w:p w14:paraId="54DAB17D" w14:textId="4929E08F" w:rsidR="00250B21" w:rsidRPr="00E15284" w:rsidRDefault="00250B21">
      <w:pPr>
        <w:numPr>
          <w:ilvl w:val="1"/>
          <w:numId w:val="15"/>
        </w:numPr>
        <w:tabs>
          <w:tab w:val="left" w:pos="-720"/>
        </w:tabs>
        <w:suppressAutoHyphens/>
        <w:jc w:val="both"/>
        <w:rPr>
          <w:rFonts w:ascii="Arial" w:hAnsi="Arial"/>
          <w:i/>
          <w:spacing w:val="-3"/>
          <w:sz w:val="22"/>
        </w:rPr>
      </w:pPr>
      <w:r w:rsidRPr="00E15284">
        <w:rPr>
          <w:rFonts w:ascii="Arial" w:hAnsi="Arial" w:cs="Arial"/>
          <w:spacing w:val="-3"/>
          <w:sz w:val="22"/>
          <w:szCs w:val="22"/>
        </w:rPr>
        <w:t xml:space="preserve">In the event that the decision against a student under UCL’s </w:t>
      </w:r>
      <w:r w:rsidR="00FE62C0" w:rsidRPr="00E15284">
        <w:rPr>
          <w:rFonts w:ascii="Arial" w:hAnsi="Arial" w:cs="Arial"/>
          <w:sz w:val="22"/>
          <w:szCs w:val="22"/>
        </w:rPr>
        <w:t>Disciplinary Code and Procedure</w:t>
      </w:r>
      <w:r w:rsidRPr="00E15284">
        <w:rPr>
          <w:rFonts w:ascii="Arial" w:hAnsi="Arial" w:cs="Arial"/>
          <w:spacing w:val="-3"/>
          <w:sz w:val="22"/>
          <w:szCs w:val="22"/>
        </w:rPr>
        <w:t xml:space="preserve"> in respect</w:t>
      </w:r>
      <w:r w:rsidRPr="00E15284">
        <w:rPr>
          <w:rFonts w:ascii="Arial" w:hAnsi="Arial"/>
          <w:spacing w:val="-3"/>
          <w:sz w:val="22"/>
        </w:rPr>
        <w:t xml:space="preserve"> of Students </w:t>
      </w:r>
      <w:r w:rsidR="00440F32" w:rsidRPr="00E15284">
        <w:rPr>
          <w:rFonts w:ascii="Arial" w:hAnsi="Arial"/>
          <w:spacing w:val="-3"/>
          <w:sz w:val="22"/>
        </w:rPr>
        <w:t xml:space="preserve">is </w:t>
      </w:r>
      <w:r w:rsidR="00AF4D3B" w:rsidRPr="00E15284">
        <w:rPr>
          <w:rFonts w:ascii="Arial" w:hAnsi="Arial"/>
          <w:spacing w:val="-3"/>
          <w:sz w:val="22"/>
        </w:rPr>
        <w:t xml:space="preserve">that the student is in breach of the Code and </w:t>
      </w:r>
      <w:r w:rsidR="00E15284" w:rsidRPr="00E15284">
        <w:rPr>
          <w:rFonts w:ascii="Arial" w:hAnsi="Arial"/>
          <w:spacing w:val="-3"/>
          <w:sz w:val="22"/>
        </w:rPr>
        <w:t>Procedure and</w:t>
      </w:r>
      <w:r w:rsidR="00AF4D3B" w:rsidRPr="00E15284">
        <w:rPr>
          <w:rFonts w:ascii="Arial" w:hAnsi="Arial"/>
          <w:spacing w:val="-3"/>
          <w:sz w:val="22"/>
        </w:rPr>
        <w:t xml:space="preserve"> </w:t>
      </w:r>
      <w:r w:rsidRPr="00E15284">
        <w:rPr>
          <w:rFonts w:ascii="Arial" w:hAnsi="Arial"/>
          <w:spacing w:val="-3"/>
          <w:sz w:val="22"/>
        </w:rPr>
        <w:t xml:space="preserve">involves a penalty short of permanent exclusion from </w:t>
      </w:r>
      <w:r w:rsidR="00AF4D3B" w:rsidRPr="00E15284">
        <w:rPr>
          <w:rFonts w:ascii="Arial" w:hAnsi="Arial"/>
          <w:spacing w:val="-3"/>
          <w:sz w:val="22"/>
        </w:rPr>
        <w:t>UCL</w:t>
      </w:r>
      <w:r w:rsidR="00AF1BD3" w:rsidRPr="00E15284">
        <w:rPr>
          <w:rFonts w:ascii="Arial" w:hAnsi="Arial"/>
          <w:spacing w:val="-3"/>
          <w:sz w:val="22"/>
        </w:rPr>
        <w:t xml:space="preserve">, </w:t>
      </w:r>
      <w:r w:rsidRPr="00E15284">
        <w:rPr>
          <w:rFonts w:ascii="Arial" w:hAnsi="Arial"/>
          <w:spacing w:val="-3"/>
          <w:sz w:val="22"/>
        </w:rPr>
        <w:t xml:space="preserve">then the matter </w:t>
      </w:r>
      <w:r w:rsidR="003D1DFB" w:rsidRPr="00E15284">
        <w:rPr>
          <w:rFonts w:ascii="Arial" w:hAnsi="Arial"/>
          <w:spacing w:val="-3"/>
          <w:sz w:val="22"/>
        </w:rPr>
        <w:t xml:space="preserve">will </w:t>
      </w:r>
      <w:r w:rsidRPr="00E15284">
        <w:rPr>
          <w:rFonts w:ascii="Arial" w:hAnsi="Arial"/>
          <w:spacing w:val="-3"/>
          <w:sz w:val="22"/>
        </w:rPr>
        <w:t xml:space="preserve">be referred for consideration by the </w:t>
      </w:r>
      <w:r w:rsidR="00246657" w:rsidRPr="00E15284">
        <w:rPr>
          <w:rFonts w:ascii="Arial" w:hAnsi="Arial"/>
          <w:spacing w:val="-3"/>
          <w:sz w:val="22"/>
        </w:rPr>
        <w:t xml:space="preserve">relevant programme </w:t>
      </w:r>
      <w:r w:rsidRPr="00E15284">
        <w:rPr>
          <w:rFonts w:ascii="Arial" w:hAnsi="Arial"/>
          <w:spacing w:val="-3"/>
          <w:sz w:val="22"/>
        </w:rPr>
        <w:t>under the following Procedure for the Assessment of the Fitness to Practise</w:t>
      </w:r>
      <w:r w:rsidR="003D1DFB" w:rsidRPr="00E15284">
        <w:rPr>
          <w:rFonts w:ascii="Arial" w:hAnsi="Arial"/>
          <w:spacing w:val="-3"/>
          <w:sz w:val="22"/>
        </w:rPr>
        <w:t>.</w:t>
      </w:r>
      <w:r w:rsidRPr="00E15284">
        <w:rPr>
          <w:rFonts w:ascii="Arial" w:hAnsi="Arial"/>
          <w:spacing w:val="-3"/>
          <w:sz w:val="22"/>
        </w:rPr>
        <w:t xml:space="preserve"> </w:t>
      </w:r>
      <w:r w:rsidR="00A932E0" w:rsidRPr="00E15284">
        <w:rPr>
          <w:rFonts w:ascii="Arial" w:hAnsi="Arial"/>
          <w:iCs/>
          <w:spacing w:val="-3"/>
          <w:sz w:val="22"/>
        </w:rPr>
        <w:t xml:space="preserve">The </w:t>
      </w:r>
      <w:r w:rsidR="003851E4" w:rsidRPr="00E15284">
        <w:rPr>
          <w:rFonts w:ascii="Arial" w:hAnsi="Arial"/>
          <w:spacing w:val="-3"/>
          <w:sz w:val="22"/>
        </w:rPr>
        <w:t>Procedure for the Assessment of the Fitness to Practise</w:t>
      </w:r>
      <w:r w:rsidR="003851E4" w:rsidRPr="00E15284" w:rsidDel="003851E4">
        <w:rPr>
          <w:rFonts w:ascii="Arial" w:hAnsi="Arial"/>
          <w:iCs/>
          <w:spacing w:val="-3"/>
          <w:sz w:val="22"/>
        </w:rPr>
        <w:t xml:space="preserve"> </w:t>
      </w:r>
      <w:r w:rsidR="00A932E0" w:rsidRPr="00E15284">
        <w:rPr>
          <w:rFonts w:ascii="Arial" w:hAnsi="Arial"/>
          <w:iCs/>
          <w:spacing w:val="-3"/>
          <w:sz w:val="22"/>
        </w:rPr>
        <w:t xml:space="preserve">will rely upon the outcome of the Disciplinary Procedure and will not revisit the findings of fact made during the Disciplinary Procedure. The </w:t>
      </w:r>
      <w:r w:rsidR="003851E4" w:rsidRPr="00E15284">
        <w:rPr>
          <w:rFonts w:ascii="Arial" w:hAnsi="Arial"/>
          <w:spacing w:val="-3"/>
          <w:sz w:val="22"/>
        </w:rPr>
        <w:t>Procedure for the Assessment of the Fitness to Practise</w:t>
      </w:r>
      <w:r w:rsidR="003851E4" w:rsidRPr="00E15284" w:rsidDel="003851E4">
        <w:rPr>
          <w:rFonts w:ascii="Arial" w:hAnsi="Arial"/>
          <w:iCs/>
          <w:spacing w:val="-3"/>
          <w:sz w:val="22"/>
        </w:rPr>
        <w:t xml:space="preserve"> </w:t>
      </w:r>
      <w:r w:rsidR="00A932E0" w:rsidRPr="00E15284">
        <w:rPr>
          <w:rFonts w:ascii="Arial" w:hAnsi="Arial"/>
          <w:iCs/>
          <w:spacing w:val="-3"/>
          <w:sz w:val="22"/>
        </w:rPr>
        <w:t xml:space="preserve">will consider whether the misconduct has impacted upon the student’s fitness to practise, and the extent to which any further sanction may be required.  </w:t>
      </w:r>
    </w:p>
    <w:p w14:paraId="64D7DF7A" w14:textId="77777777" w:rsidR="00250B21" w:rsidRPr="00E15284" w:rsidRDefault="00250B21">
      <w:pPr>
        <w:tabs>
          <w:tab w:val="left" w:pos="-720"/>
        </w:tabs>
        <w:suppressAutoHyphens/>
        <w:jc w:val="both"/>
        <w:rPr>
          <w:rFonts w:ascii="Arial" w:hAnsi="Arial"/>
          <w:spacing w:val="-3"/>
          <w:sz w:val="22"/>
        </w:rPr>
      </w:pPr>
    </w:p>
    <w:p w14:paraId="48A527B5" w14:textId="1EAA0540" w:rsidR="00250B21" w:rsidRPr="00E15284" w:rsidRDefault="00250B21" w:rsidP="00FF44FD">
      <w:pPr>
        <w:pStyle w:val="ListParagraph"/>
        <w:numPr>
          <w:ilvl w:val="1"/>
          <w:numId w:val="15"/>
        </w:numPr>
        <w:tabs>
          <w:tab w:val="left" w:pos="-720"/>
        </w:tabs>
        <w:suppressAutoHyphens/>
        <w:jc w:val="both"/>
        <w:rPr>
          <w:rFonts w:ascii="Arial" w:hAnsi="Arial"/>
          <w:spacing w:val="-3"/>
          <w:sz w:val="22"/>
        </w:rPr>
      </w:pPr>
      <w:r w:rsidRPr="00E15284">
        <w:rPr>
          <w:rFonts w:ascii="Arial" w:hAnsi="Arial"/>
          <w:spacing w:val="-3"/>
          <w:sz w:val="22"/>
        </w:rPr>
        <w:t xml:space="preserve">Where the conduct does not involve a disciplinary offence as defined as misconduct under UCL’s Disciplinary Code and Procedure in Respect of </w:t>
      </w:r>
      <w:r w:rsidR="00E15284" w:rsidRPr="00E15284">
        <w:rPr>
          <w:rFonts w:ascii="Arial" w:hAnsi="Arial"/>
          <w:spacing w:val="-3"/>
          <w:sz w:val="22"/>
        </w:rPr>
        <w:t>Students but</w:t>
      </w:r>
      <w:r w:rsidRPr="00E15284">
        <w:rPr>
          <w:rFonts w:ascii="Arial" w:hAnsi="Arial"/>
          <w:spacing w:val="-3"/>
          <w:sz w:val="22"/>
        </w:rPr>
        <w:t xml:space="preserve"> is considered to bear on a student’s fitness to practise, the matter will be considered automatically by the </w:t>
      </w:r>
      <w:r w:rsidR="00246657" w:rsidRPr="00E15284">
        <w:rPr>
          <w:rFonts w:ascii="Arial" w:hAnsi="Arial"/>
          <w:spacing w:val="-3"/>
          <w:sz w:val="22"/>
        </w:rPr>
        <w:t xml:space="preserve">programme </w:t>
      </w:r>
      <w:r w:rsidRPr="00E15284">
        <w:rPr>
          <w:rFonts w:ascii="Arial" w:hAnsi="Arial"/>
          <w:spacing w:val="-3"/>
          <w:sz w:val="22"/>
        </w:rPr>
        <w:t>under the following Procedure for the Assessment of the Fitness to Practise.</w:t>
      </w:r>
      <w:r w:rsidR="00811118" w:rsidRPr="00E15284">
        <w:rPr>
          <w:rFonts w:ascii="Arial" w:hAnsi="Arial"/>
          <w:spacing w:val="-3"/>
          <w:sz w:val="22"/>
        </w:rPr>
        <w:t xml:space="preserve">  </w:t>
      </w:r>
      <w:r w:rsidR="00453C40" w:rsidRPr="00E15284">
        <w:rPr>
          <w:rFonts w:ascii="Arial" w:hAnsi="Arial"/>
          <w:spacing w:val="-3"/>
          <w:sz w:val="22"/>
        </w:rPr>
        <w:t>(</w:t>
      </w:r>
      <w:r w:rsidR="00811118" w:rsidRPr="00E15284">
        <w:rPr>
          <w:rFonts w:ascii="Arial" w:hAnsi="Arial"/>
          <w:spacing w:val="-3"/>
          <w:sz w:val="22"/>
        </w:rPr>
        <w:t xml:space="preserve">For example, a drink-driving offence may not ordinarily be defined as misconduct under UCL’s Disciplinary </w:t>
      </w:r>
      <w:r w:rsidR="00E15284" w:rsidRPr="00E15284">
        <w:rPr>
          <w:rFonts w:ascii="Arial" w:hAnsi="Arial"/>
          <w:spacing w:val="-3"/>
          <w:sz w:val="22"/>
        </w:rPr>
        <w:t>Code but</w:t>
      </w:r>
      <w:r w:rsidR="00811118" w:rsidRPr="00E15284">
        <w:rPr>
          <w:rFonts w:ascii="Arial" w:hAnsi="Arial"/>
          <w:spacing w:val="-3"/>
          <w:sz w:val="22"/>
        </w:rPr>
        <w:t xml:space="preserve"> would normally prompt concerns relating to fitness to practise.</w:t>
      </w:r>
      <w:r w:rsidR="00453C40" w:rsidRPr="00E15284">
        <w:rPr>
          <w:rFonts w:ascii="Arial" w:hAnsi="Arial"/>
          <w:spacing w:val="-3"/>
          <w:sz w:val="22"/>
        </w:rPr>
        <w:t>)</w:t>
      </w:r>
    </w:p>
    <w:p w14:paraId="148C38B3" w14:textId="77777777" w:rsidR="00FF44FD" w:rsidRPr="00E15284" w:rsidRDefault="00FF44FD" w:rsidP="00FF44FD">
      <w:pPr>
        <w:pStyle w:val="ListParagraph"/>
        <w:rPr>
          <w:rFonts w:ascii="Arial" w:hAnsi="Arial"/>
          <w:spacing w:val="-3"/>
          <w:sz w:val="22"/>
        </w:rPr>
      </w:pPr>
    </w:p>
    <w:p w14:paraId="5AF8672A" w14:textId="734918BC" w:rsidR="00FF44FD" w:rsidRPr="00E15284" w:rsidRDefault="00FF44FD" w:rsidP="00FF44FD">
      <w:pPr>
        <w:pStyle w:val="ListParagraph"/>
        <w:numPr>
          <w:ilvl w:val="1"/>
          <w:numId w:val="15"/>
        </w:numPr>
        <w:tabs>
          <w:tab w:val="left" w:pos="-720"/>
          <w:tab w:val="left" w:pos="0"/>
        </w:tabs>
        <w:suppressAutoHyphens/>
        <w:jc w:val="both"/>
        <w:rPr>
          <w:rFonts w:ascii="Arial" w:hAnsi="Arial"/>
          <w:spacing w:val="-3"/>
          <w:sz w:val="22"/>
        </w:rPr>
      </w:pPr>
      <w:r w:rsidRPr="00E15284">
        <w:rPr>
          <w:rFonts w:ascii="Arial" w:hAnsi="Arial"/>
          <w:spacing w:val="-3"/>
          <w:sz w:val="22"/>
        </w:rPr>
        <w:t xml:space="preserve">Conduct, behaviour or other matters that are sufficient to signal a need to investigate a student’s fitness to practise will be reported in the first instance to the relevant Departmental Tutor.    </w:t>
      </w:r>
    </w:p>
    <w:p w14:paraId="08015C7B" w14:textId="77777777" w:rsidR="00E144C0" w:rsidRPr="00E15284" w:rsidRDefault="00E144C0" w:rsidP="00EE173B">
      <w:pPr>
        <w:tabs>
          <w:tab w:val="left" w:pos="-720"/>
          <w:tab w:val="left" w:pos="0"/>
        </w:tabs>
        <w:suppressAutoHyphens/>
        <w:jc w:val="both"/>
        <w:rPr>
          <w:rFonts w:ascii="Arial" w:hAnsi="Arial"/>
          <w:b/>
          <w:bCs/>
          <w:spacing w:val="-3"/>
          <w:sz w:val="22"/>
        </w:rPr>
      </w:pPr>
    </w:p>
    <w:p w14:paraId="435CA44C" w14:textId="0A78D5AE" w:rsidR="003461AD" w:rsidRPr="00E15284" w:rsidRDefault="006414F9" w:rsidP="00073F72">
      <w:pPr>
        <w:tabs>
          <w:tab w:val="left" w:pos="-720"/>
          <w:tab w:val="left" w:pos="0"/>
        </w:tabs>
        <w:suppressAutoHyphens/>
        <w:ind w:left="720" w:hanging="720"/>
        <w:jc w:val="both"/>
        <w:rPr>
          <w:rFonts w:ascii="Arial" w:hAnsi="Arial"/>
          <w:b/>
          <w:bCs/>
          <w:spacing w:val="-3"/>
          <w:sz w:val="22"/>
        </w:rPr>
      </w:pPr>
      <w:r w:rsidRPr="00E15284">
        <w:rPr>
          <w:rFonts w:ascii="Arial" w:hAnsi="Arial"/>
          <w:b/>
          <w:bCs/>
          <w:spacing w:val="-3"/>
          <w:sz w:val="22"/>
        </w:rPr>
        <w:t xml:space="preserve">2. </w:t>
      </w:r>
      <w:r w:rsidRPr="00E15284">
        <w:rPr>
          <w:rFonts w:ascii="Arial" w:hAnsi="Arial"/>
          <w:b/>
          <w:bCs/>
          <w:spacing w:val="-3"/>
          <w:sz w:val="22"/>
        </w:rPr>
        <w:tab/>
        <w:t xml:space="preserve">INITIAL </w:t>
      </w:r>
      <w:r w:rsidR="0087368D" w:rsidRPr="00E15284">
        <w:rPr>
          <w:rFonts w:ascii="Arial" w:hAnsi="Arial"/>
          <w:b/>
          <w:bCs/>
          <w:spacing w:val="-3"/>
          <w:sz w:val="22"/>
        </w:rPr>
        <w:t xml:space="preserve">FITNESS TO PRACTISE </w:t>
      </w:r>
      <w:r w:rsidRPr="00E15284">
        <w:rPr>
          <w:rFonts w:ascii="Arial" w:hAnsi="Arial"/>
          <w:b/>
          <w:bCs/>
          <w:spacing w:val="-3"/>
          <w:sz w:val="22"/>
        </w:rPr>
        <w:t>PANEL</w:t>
      </w:r>
    </w:p>
    <w:p w14:paraId="481C4D8B" w14:textId="77777777" w:rsidR="006414F9" w:rsidRPr="00E15284" w:rsidRDefault="006414F9" w:rsidP="00073F72">
      <w:pPr>
        <w:tabs>
          <w:tab w:val="left" w:pos="-720"/>
          <w:tab w:val="left" w:pos="0"/>
        </w:tabs>
        <w:suppressAutoHyphens/>
        <w:ind w:left="720" w:hanging="720"/>
        <w:jc w:val="both"/>
        <w:rPr>
          <w:rFonts w:ascii="Arial" w:hAnsi="Arial"/>
          <w:spacing w:val="-3"/>
          <w:sz w:val="22"/>
        </w:rPr>
      </w:pPr>
    </w:p>
    <w:p w14:paraId="77204C22" w14:textId="2F397BC1" w:rsidR="00CF2E3D" w:rsidRPr="00E15284" w:rsidRDefault="006017FF" w:rsidP="00E144C0">
      <w:pPr>
        <w:pStyle w:val="ListParagraph"/>
        <w:numPr>
          <w:ilvl w:val="1"/>
          <w:numId w:val="31"/>
        </w:numPr>
        <w:tabs>
          <w:tab w:val="left" w:pos="-720"/>
          <w:tab w:val="left" w:pos="0"/>
        </w:tabs>
        <w:suppressAutoHyphens/>
        <w:ind w:left="709" w:hanging="709"/>
        <w:jc w:val="both"/>
        <w:rPr>
          <w:rFonts w:ascii="Arial" w:hAnsi="Arial"/>
          <w:spacing w:val="-3"/>
          <w:sz w:val="22"/>
        </w:rPr>
      </w:pPr>
      <w:r w:rsidRPr="00E15284">
        <w:rPr>
          <w:rFonts w:ascii="Arial" w:hAnsi="Arial"/>
          <w:spacing w:val="-3"/>
          <w:sz w:val="22"/>
        </w:rPr>
        <w:t>A</w:t>
      </w:r>
      <w:r w:rsidR="005037B4" w:rsidRPr="00E15284">
        <w:rPr>
          <w:rFonts w:ascii="Arial" w:hAnsi="Arial"/>
          <w:spacing w:val="-3"/>
          <w:sz w:val="22"/>
        </w:rPr>
        <w:t xml:space="preserve">n </w:t>
      </w:r>
      <w:r w:rsidR="00DF6657" w:rsidRPr="00E15284">
        <w:rPr>
          <w:rFonts w:ascii="Arial" w:hAnsi="Arial"/>
          <w:spacing w:val="-3"/>
          <w:sz w:val="22"/>
        </w:rPr>
        <w:t>I</w:t>
      </w:r>
      <w:r w:rsidR="005037B4" w:rsidRPr="00E15284">
        <w:rPr>
          <w:rFonts w:ascii="Arial" w:hAnsi="Arial"/>
          <w:spacing w:val="-3"/>
          <w:sz w:val="22"/>
        </w:rPr>
        <w:t xml:space="preserve">nitial </w:t>
      </w:r>
      <w:r w:rsidR="00DF6657" w:rsidRPr="00E15284">
        <w:rPr>
          <w:rFonts w:ascii="Arial" w:hAnsi="Arial"/>
          <w:spacing w:val="-3"/>
          <w:sz w:val="22"/>
        </w:rPr>
        <w:t>P</w:t>
      </w:r>
      <w:r w:rsidR="005037B4" w:rsidRPr="00E15284">
        <w:rPr>
          <w:rFonts w:ascii="Arial" w:hAnsi="Arial"/>
          <w:spacing w:val="-3"/>
          <w:sz w:val="22"/>
        </w:rPr>
        <w:t xml:space="preserve">anel </w:t>
      </w:r>
      <w:r w:rsidRPr="00E15284">
        <w:rPr>
          <w:rFonts w:ascii="Arial" w:hAnsi="Arial"/>
          <w:spacing w:val="-3"/>
          <w:sz w:val="22"/>
        </w:rPr>
        <w:t xml:space="preserve">will be established </w:t>
      </w:r>
      <w:r w:rsidR="005037B4" w:rsidRPr="00E15284">
        <w:rPr>
          <w:rFonts w:ascii="Arial" w:hAnsi="Arial"/>
          <w:spacing w:val="-3"/>
          <w:sz w:val="22"/>
        </w:rPr>
        <w:t xml:space="preserve">comprising </w:t>
      </w:r>
      <w:r w:rsidR="0087368D" w:rsidRPr="00E15284">
        <w:rPr>
          <w:rFonts w:ascii="Arial" w:hAnsi="Arial"/>
          <w:spacing w:val="-3"/>
          <w:sz w:val="22"/>
        </w:rPr>
        <w:t xml:space="preserve">two </w:t>
      </w:r>
      <w:r w:rsidR="005037B4" w:rsidRPr="00E15284">
        <w:rPr>
          <w:rFonts w:ascii="Arial" w:hAnsi="Arial"/>
          <w:spacing w:val="-3"/>
          <w:sz w:val="22"/>
        </w:rPr>
        <w:t xml:space="preserve">senior </w:t>
      </w:r>
      <w:r w:rsidR="003461AD" w:rsidRPr="00E15284">
        <w:rPr>
          <w:rFonts w:ascii="Arial" w:hAnsi="Arial"/>
          <w:spacing w:val="-3"/>
          <w:sz w:val="22"/>
        </w:rPr>
        <w:t>members of staff of the programme</w:t>
      </w:r>
      <w:r w:rsidRPr="00E15284">
        <w:rPr>
          <w:rFonts w:ascii="Arial" w:hAnsi="Arial"/>
          <w:spacing w:val="-3"/>
          <w:sz w:val="22"/>
        </w:rPr>
        <w:t>,</w:t>
      </w:r>
      <w:r w:rsidR="003461AD" w:rsidRPr="00E15284">
        <w:rPr>
          <w:rFonts w:ascii="Arial" w:hAnsi="Arial"/>
          <w:spacing w:val="-3"/>
          <w:sz w:val="22"/>
        </w:rPr>
        <w:t xml:space="preserve"> who will consider whether a </w:t>
      </w:r>
      <w:r w:rsidR="003461AD" w:rsidRPr="00E15284">
        <w:rPr>
          <w:rFonts w:ascii="Arial" w:hAnsi="Arial"/>
          <w:i/>
          <w:spacing w:val="-3"/>
          <w:sz w:val="22"/>
        </w:rPr>
        <w:t>prima facie</w:t>
      </w:r>
      <w:r w:rsidR="003461AD" w:rsidRPr="00E15284">
        <w:rPr>
          <w:rFonts w:ascii="Arial" w:hAnsi="Arial"/>
          <w:spacing w:val="-3"/>
          <w:sz w:val="22"/>
        </w:rPr>
        <w:t xml:space="preserve"> case exists for the student’s conduct to be the subject of further </w:t>
      </w:r>
      <w:r w:rsidR="006414F9" w:rsidRPr="00E15284">
        <w:rPr>
          <w:rFonts w:ascii="Arial" w:hAnsi="Arial"/>
          <w:spacing w:val="-3"/>
          <w:sz w:val="22"/>
        </w:rPr>
        <w:t xml:space="preserve">scrutiny </w:t>
      </w:r>
      <w:r w:rsidR="003461AD" w:rsidRPr="00E15284">
        <w:rPr>
          <w:rFonts w:ascii="Arial" w:hAnsi="Arial"/>
          <w:spacing w:val="-3"/>
          <w:sz w:val="22"/>
        </w:rPr>
        <w:t>under the Procedure for the Assessment of the Fitness to Practise.</w:t>
      </w:r>
      <w:r w:rsidR="00763F94" w:rsidRPr="00E15284">
        <w:rPr>
          <w:rFonts w:ascii="Arial" w:hAnsi="Arial"/>
          <w:spacing w:val="-3"/>
          <w:sz w:val="22"/>
        </w:rPr>
        <w:t xml:space="preserve"> The Initial Panel </w:t>
      </w:r>
      <w:r w:rsidR="0087368D" w:rsidRPr="00E15284">
        <w:rPr>
          <w:rFonts w:ascii="Arial" w:hAnsi="Arial"/>
          <w:spacing w:val="-3"/>
          <w:sz w:val="22"/>
        </w:rPr>
        <w:t xml:space="preserve">will usually be chaired by the Divisional Director or their Deputy. The second panel member will be selected from a pool of suitably trained programme staff.  The Initial Panel </w:t>
      </w:r>
      <w:r w:rsidR="00B87BE8" w:rsidRPr="00E15284">
        <w:rPr>
          <w:rFonts w:ascii="Arial" w:hAnsi="Arial"/>
          <w:spacing w:val="-3"/>
          <w:sz w:val="22"/>
        </w:rPr>
        <w:t>will also be attended by the Fitness to Practise Lead</w:t>
      </w:r>
      <w:r w:rsidR="00E82B7B" w:rsidRPr="00E15284">
        <w:rPr>
          <w:rFonts w:ascii="Arial" w:hAnsi="Arial"/>
          <w:spacing w:val="-3"/>
          <w:sz w:val="22"/>
        </w:rPr>
        <w:t xml:space="preserve"> (‘</w:t>
      </w:r>
      <w:proofErr w:type="spellStart"/>
      <w:r w:rsidR="00E82B7B" w:rsidRPr="00E15284">
        <w:rPr>
          <w:rFonts w:ascii="Arial" w:hAnsi="Arial"/>
          <w:spacing w:val="-3"/>
          <w:sz w:val="22"/>
        </w:rPr>
        <w:t>FtP</w:t>
      </w:r>
      <w:proofErr w:type="spellEnd"/>
      <w:r w:rsidR="00E82B7B" w:rsidRPr="00E15284">
        <w:rPr>
          <w:rFonts w:ascii="Arial" w:hAnsi="Arial"/>
          <w:spacing w:val="-3"/>
          <w:sz w:val="22"/>
        </w:rPr>
        <w:t xml:space="preserve"> Lead’)</w:t>
      </w:r>
      <w:r w:rsidR="00B87BE8" w:rsidRPr="00E15284">
        <w:rPr>
          <w:rFonts w:ascii="Arial" w:hAnsi="Arial"/>
          <w:spacing w:val="-3"/>
          <w:sz w:val="22"/>
        </w:rPr>
        <w:t>, who will be available to answer questions regarding any initial investigations that have been undertaken into a student’s fitness to practise</w:t>
      </w:r>
      <w:r w:rsidR="00E82B7B" w:rsidRPr="00E15284">
        <w:rPr>
          <w:rFonts w:ascii="Arial" w:hAnsi="Arial"/>
          <w:spacing w:val="-3"/>
          <w:sz w:val="22"/>
        </w:rPr>
        <w:t>, but will not have a role in the decision</w:t>
      </w:r>
      <w:r w:rsidR="00FF6026" w:rsidRPr="00E15284">
        <w:rPr>
          <w:rFonts w:ascii="Arial" w:hAnsi="Arial"/>
          <w:spacing w:val="-3"/>
          <w:sz w:val="22"/>
        </w:rPr>
        <w:t>-</w:t>
      </w:r>
      <w:r w:rsidR="00E82B7B" w:rsidRPr="00E15284">
        <w:rPr>
          <w:rFonts w:ascii="Arial" w:hAnsi="Arial"/>
          <w:spacing w:val="-3"/>
          <w:sz w:val="22"/>
        </w:rPr>
        <w:t>making process</w:t>
      </w:r>
      <w:r w:rsidR="00B87BE8" w:rsidRPr="00E15284">
        <w:rPr>
          <w:rFonts w:ascii="Arial" w:hAnsi="Arial"/>
          <w:spacing w:val="-3"/>
          <w:sz w:val="22"/>
        </w:rPr>
        <w:t xml:space="preserve">. A panel secretary will also be in attendance. The Initial </w:t>
      </w:r>
      <w:r w:rsidR="00B87BE8" w:rsidRPr="00E15284">
        <w:rPr>
          <w:rFonts w:ascii="Arial" w:hAnsi="Arial"/>
          <w:spacing w:val="-3"/>
          <w:sz w:val="22"/>
        </w:rPr>
        <w:lastRenderedPageBreak/>
        <w:t xml:space="preserve">Panel </w:t>
      </w:r>
      <w:r w:rsidR="00763F94" w:rsidRPr="00E15284">
        <w:rPr>
          <w:rFonts w:ascii="Arial" w:hAnsi="Arial"/>
          <w:spacing w:val="-3"/>
          <w:sz w:val="22"/>
        </w:rPr>
        <w:t xml:space="preserve">may refer to any guidance or standards issued by the relevant regulator in assessing whether a </w:t>
      </w:r>
      <w:r w:rsidR="00763F94" w:rsidRPr="00E15284">
        <w:rPr>
          <w:rFonts w:ascii="Arial" w:hAnsi="Arial"/>
          <w:i/>
          <w:iCs/>
          <w:spacing w:val="-3"/>
          <w:sz w:val="22"/>
        </w:rPr>
        <w:t>prima facie</w:t>
      </w:r>
      <w:r w:rsidR="00763F94" w:rsidRPr="00E15284">
        <w:rPr>
          <w:rFonts w:ascii="Arial" w:hAnsi="Arial"/>
          <w:spacing w:val="-3"/>
          <w:sz w:val="22"/>
        </w:rPr>
        <w:t xml:space="preserve"> case exists.     </w:t>
      </w:r>
    </w:p>
    <w:p w14:paraId="7E0271DB" w14:textId="77777777" w:rsidR="00CF2E3D" w:rsidRPr="00E15284" w:rsidRDefault="00CF2E3D" w:rsidP="00EE173B">
      <w:pPr>
        <w:pStyle w:val="ListParagraph"/>
        <w:tabs>
          <w:tab w:val="left" w:pos="-720"/>
          <w:tab w:val="left" w:pos="0"/>
        </w:tabs>
        <w:suppressAutoHyphens/>
        <w:ind w:left="709"/>
        <w:jc w:val="both"/>
        <w:rPr>
          <w:rFonts w:ascii="Arial" w:hAnsi="Arial"/>
          <w:spacing w:val="-3"/>
          <w:sz w:val="22"/>
        </w:rPr>
      </w:pPr>
    </w:p>
    <w:p w14:paraId="4E90B8EF" w14:textId="5D8708D3" w:rsidR="007E6FF4" w:rsidRPr="00E15284" w:rsidRDefault="00CF2E3D" w:rsidP="00FF6026">
      <w:pPr>
        <w:pStyle w:val="ListParagraph"/>
        <w:numPr>
          <w:ilvl w:val="1"/>
          <w:numId w:val="31"/>
        </w:numPr>
        <w:tabs>
          <w:tab w:val="left" w:pos="-720"/>
          <w:tab w:val="left" w:pos="0"/>
        </w:tabs>
        <w:suppressAutoHyphens/>
        <w:ind w:left="709" w:hanging="709"/>
        <w:jc w:val="both"/>
        <w:rPr>
          <w:rFonts w:ascii="Arial" w:hAnsi="Arial"/>
          <w:spacing w:val="-3"/>
          <w:sz w:val="22"/>
        </w:rPr>
      </w:pPr>
      <w:r w:rsidRPr="00E15284">
        <w:rPr>
          <w:rFonts w:ascii="Arial" w:hAnsi="Arial"/>
          <w:spacing w:val="-3"/>
          <w:sz w:val="22"/>
        </w:rPr>
        <w:t xml:space="preserve">The student will be notified </w:t>
      </w:r>
      <w:r w:rsidR="00B87BE8" w:rsidRPr="00E15284">
        <w:rPr>
          <w:rFonts w:ascii="Arial" w:hAnsi="Arial"/>
          <w:spacing w:val="-3"/>
          <w:sz w:val="22"/>
        </w:rPr>
        <w:t xml:space="preserve">by the </w:t>
      </w:r>
      <w:proofErr w:type="spellStart"/>
      <w:r w:rsidR="00B87BE8" w:rsidRPr="00E15284">
        <w:rPr>
          <w:rFonts w:ascii="Arial" w:hAnsi="Arial"/>
          <w:spacing w:val="-3"/>
          <w:sz w:val="22"/>
        </w:rPr>
        <w:t>F</w:t>
      </w:r>
      <w:r w:rsidR="00E82B7B" w:rsidRPr="00E15284">
        <w:rPr>
          <w:rFonts w:ascii="Arial" w:hAnsi="Arial"/>
          <w:spacing w:val="-3"/>
          <w:sz w:val="22"/>
        </w:rPr>
        <w:t>tP</w:t>
      </w:r>
      <w:proofErr w:type="spellEnd"/>
      <w:r w:rsidR="00B87BE8" w:rsidRPr="00E15284">
        <w:rPr>
          <w:rFonts w:ascii="Arial" w:hAnsi="Arial"/>
          <w:spacing w:val="-3"/>
          <w:sz w:val="22"/>
        </w:rPr>
        <w:t xml:space="preserve"> Lead</w:t>
      </w:r>
      <w:r w:rsidR="00E82B7B" w:rsidRPr="00E15284">
        <w:rPr>
          <w:rFonts w:ascii="Arial" w:hAnsi="Arial"/>
          <w:spacing w:val="-3"/>
          <w:sz w:val="22"/>
        </w:rPr>
        <w:t xml:space="preserve"> </w:t>
      </w:r>
      <w:r w:rsidRPr="00E15284">
        <w:rPr>
          <w:rFonts w:ascii="Arial" w:hAnsi="Arial"/>
          <w:spacing w:val="-3"/>
          <w:sz w:val="22"/>
        </w:rPr>
        <w:t>that a concern has been raised about their Fitness to Practise</w:t>
      </w:r>
      <w:r w:rsidR="00B87BE8" w:rsidRPr="00E15284">
        <w:rPr>
          <w:rFonts w:ascii="Arial" w:hAnsi="Arial"/>
          <w:spacing w:val="-3"/>
          <w:sz w:val="22"/>
        </w:rPr>
        <w:t>,</w:t>
      </w:r>
      <w:r w:rsidRPr="00E15284">
        <w:rPr>
          <w:rFonts w:ascii="Arial" w:hAnsi="Arial"/>
          <w:spacing w:val="-3"/>
          <w:sz w:val="22"/>
        </w:rPr>
        <w:t xml:space="preserve"> and will be provided with details of the allegation, together with a copy of this process</w:t>
      </w:r>
      <w:r w:rsidR="002E52C7" w:rsidRPr="00E15284">
        <w:rPr>
          <w:rFonts w:ascii="Arial" w:hAnsi="Arial"/>
          <w:spacing w:val="-3"/>
          <w:sz w:val="22"/>
        </w:rPr>
        <w:t>, and notification of when the Initial Panel meeting will take place</w:t>
      </w:r>
      <w:r w:rsidRPr="00E15284">
        <w:rPr>
          <w:rFonts w:ascii="Arial" w:hAnsi="Arial"/>
          <w:spacing w:val="-3"/>
          <w:sz w:val="22"/>
        </w:rPr>
        <w:t>. T</w:t>
      </w:r>
      <w:r w:rsidR="007E6FF4" w:rsidRPr="00E15284">
        <w:rPr>
          <w:rFonts w:ascii="Arial" w:hAnsi="Arial"/>
          <w:spacing w:val="-3"/>
          <w:sz w:val="22"/>
        </w:rPr>
        <w:t xml:space="preserve">he student will be invited to submit any written representations or evidence that they wish to be considered by the </w:t>
      </w:r>
      <w:r w:rsidR="002E52C7" w:rsidRPr="00E15284">
        <w:rPr>
          <w:rFonts w:ascii="Arial" w:hAnsi="Arial"/>
          <w:spacing w:val="-3"/>
          <w:sz w:val="22"/>
        </w:rPr>
        <w:t>I</w:t>
      </w:r>
      <w:r w:rsidR="00DF6657" w:rsidRPr="00E15284">
        <w:rPr>
          <w:rFonts w:ascii="Arial" w:hAnsi="Arial"/>
          <w:spacing w:val="-3"/>
          <w:sz w:val="22"/>
        </w:rPr>
        <w:t xml:space="preserve">nitial </w:t>
      </w:r>
      <w:r w:rsidR="002E52C7" w:rsidRPr="00E15284">
        <w:rPr>
          <w:rFonts w:ascii="Arial" w:hAnsi="Arial"/>
          <w:spacing w:val="-3"/>
          <w:sz w:val="22"/>
        </w:rPr>
        <w:t>P</w:t>
      </w:r>
      <w:r w:rsidR="007E6FF4" w:rsidRPr="00E15284">
        <w:rPr>
          <w:rFonts w:ascii="Arial" w:hAnsi="Arial"/>
          <w:spacing w:val="-3"/>
          <w:sz w:val="22"/>
        </w:rPr>
        <w:t>anel in advance of the meeting.</w:t>
      </w:r>
      <w:r w:rsidR="006638DE" w:rsidRPr="00E15284">
        <w:rPr>
          <w:rFonts w:ascii="Arial" w:hAnsi="Arial"/>
          <w:spacing w:val="-3"/>
          <w:sz w:val="22"/>
        </w:rPr>
        <w:t xml:space="preserve"> The Initial Panel may, at their discretion, </w:t>
      </w:r>
      <w:r w:rsidR="00B87BE8" w:rsidRPr="00E15284">
        <w:rPr>
          <w:rFonts w:ascii="Arial" w:hAnsi="Arial"/>
          <w:spacing w:val="-3"/>
          <w:sz w:val="22"/>
        </w:rPr>
        <w:t xml:space="preserve">consider the case on the papers without the student being invited to attend. </w:t>
      </w:r>
    </w:p>
    <w:p w14:paraId="2C069EDA" w14:textId="77777777" w:rsidR="007E6FF4" w:rsidRPr="00E15284" w:rsidRDefault="007E6FF4" w:rsidP="00EE173B">
      <w:pPr>
        <w:pStyle w:val="ListParagraph"/>
        <w:tabs>
          <w:tab w:val="left" w:pos="-720"/>
          <w:tab w:val="left" w:pos="0"/>
        </w:tabs>
        <w:suppressAutoHyphens/>
        <w:ind w:left="360"/>
        <w:jc w:val="both"/>
        <w:rPr>
          <w:rFonts w:ascii="Arial" w:hAnsi="Arial"/>
          <w:spacing w:val="-3"/>
          <w:sz w:val="22"/>
        </w:rPr>
      </w:pPr>
    </w:p>
    <w:p w14:paraId="318A64D5" w14:textId="6C5ECAD7" w:rsidR="00194192" w:rsidRPr="00E15284" w:rsidRDefault="00CF2E3D" w:rsidP="00EE173B">
      <w:pPr>
        <w:pStyle w:val="ListParagraph"/>
        <w:numPr>
          <w:ilvl w:val="1"/>
          <w:numId w:val="31"/>
        </w:numPr>
        <w:tabs>
          <w:tab w:val="left" w:pos="-720"/>
          <w:tab w:val="left" w:pos="0"/>
        </w:tabs>
        <w:suppressAutoHyphens/>
        <w:ind w:left="567" w:hanging="567"/>
        <w:jc w:val="both"/>
        <w:rPr>
          <w:rFonts w:ascii="Arial" w:hAnsi="Arial"/>
          <w:spacing w:val="-3"/>
          <w:sz w:val="22"/>
        </w:rPr>
      </w:pPr>
      <w:r w:rsidRPr="00E15284">
        <w:rPr>
          <w:rFonts w:ascii="Arial" w:hAnsi="Arial"/>
          <w:spacing w:val="-3"/>
          <w:sz w:val="22"/>
        </w:rPr>
        <w:t>Having met to consider the allegation and any response from the student, t</w:t>
      </w:r>
      <w:r w:rsidR="003461AD" w:rsidRPr="00E15284">
        <w:rPr>
          <w:rFonts w:ascii="Arial" w:hAnsi="Arial"/>
          <w:spacing w:val="-3"/>
          <w:sz w:val="22"/>
        </w:rPr>
        <w:t xml:space="preserve">he </w:t>
      </w:r>
      <w:r w:rsidR="00DF6657" w:rsidRPr="00E15284">
        <w:rPr>
          <w:rFonts w:ascii="Arial" w:hAnsi="Arial"/>
          <w:spacing w:val="-3"/>
          <w:sz w:val="22"/>
        </w:rPr>
        <w:t>I</w:t>
      </w:r>
      <w:r w:rsidR="003461AD" w:rsidRPr="00E15284">
        <w:rPr>
          <w:rFonts w:ascii="Arial" w:hAnsi="Arial"/>
          <w:spacing w:val="-3"/>
          <w:sz w:val="22"/>
        </w:rPr>
        <w:t xml:space="preserve">nitial </w:t>
      </w:r>
      <w:r w:rsidR="00DF6657" w:rsidRPr="00E15284">
        <w:rPr>
          <w:rFonts w:ascii="Arial" w:hAnsi="Arial"/>
          <w:spacing w:val="-3"/>
          <w:sz w:val="22"/>
        </w:rPr>
        <w:t>P</w:t>
      </w:r>
      <w:r w:rsidR="003461AD" w:rsidRPr="00E15284">
        <w:rPr>
          <w:rFonts w:ascii="Arial" w:hAnsi="Arial"/>
          <w:spacing w:val="-3"/>
          <w:sz w:val="22"/>
        </w:rPr>
        <w:t>anel will determine</w:t>
      </w:r>
      <w:r w:rsidR="006414F9" w:rsidRPr="00E15284">
        <w:rPr>
          <w:rFonts w:ascii="Arial" w:hAnsi="Arial"/>
          <w:spacing w:val="-3"/>
          <w:sz w:val="22"/>
        </w:rPr>
        <w:t>:</w:t>
      </w:r>
    </w:p>
    <w:p w14:paraId="7C15472C" w14:textId="77777777" w:rsidR="00194192" w:rsidRPr="00E15284" w:rsidRDefault="00194192" w:rsidP="00EE173B">
      <w:pPr>
        <w:tabs>
          <w:tab w:val="left" w:pos="-720"/>
          <w:tab w:val="left" w:pos="0"/>
        </w:tabs>
        <w:suppressAutoHyphens/>
        <w:ind w:left="567" w:hanging="567"/>
        <w:jc w:val="both"/>
        <w:rPr>
          <w:rFonts w:ascii="Arial" w:hAnsi="Arial"/>
          <w:spacing w:val="-3"/>
          <w:sz w:val="22"/>
        </w:rPr>
      </w:pPr>
    </w:p>
    <w:p w14:paraId="4FFF21FF" w14:textId="2AC70458" w:rsidR="00194192" w:rsidRPr="00E15284" w:rsidRDefault="00194192" w:rsidP="00EE173B">
      <w:pPr>
        <w:pStyle w:val="ListParagraph"/>
        <w:numPr>
          <w:ilvl w:val="0"/>
          <w:numId w:val="37"/>
        </w:numPr>
        <w:tabs>
          <w:tab w:val="left" w:pos="-720"/>
          <w:tab w:val="left" w:pos="0"/>
        </w:tabs>
        <w:suppressAutoHyphens/>
        <w:jc w:val="both"/>
        <w:rPr>
          <w:rFonts w:ascii="Arial" w:hAnsi="Arial"/>
          <w:spacing w:val="-3"/>
          <w:sz w:val="22"/>
        </w:rPr>
      </w:pPr>
      <w:r w:rsidRPr="00E15284">
        <w:rPr>
          <w:rFonts w:ascii="Arial" w:hAnsi="Arial"/>
          <w:spacing w:val="-3"/>
          <w:sz w:val="22"/>
        </w:rPr>
        <w:t>that</w:t>
      </w:r>
      <w:r w:rsidR="006414F9" w:rsidRPr="00E15284">
        <w:rPr>
          <w:rFonts w:asciiTheme="minorBidi" w:hAnsiTheme="minorBidi" w:cstheme="minorBidi"/>
          <w:sz w:val="22"/>
          <w:szCs w:val="22"/>
        </w:rPr>
        <w:t xml:space="preserve"> there is no case </w:t>
      </w:r>
      <w:r w:rsidR="00717E52" w:rsidRPr="00E15284">
        <w:rPr>
          <w:rFonts w:asciiTheme="minorBidi" w:hAnsiTheme="minorBidi" w:cstheme="minorBidi"/>
          <w:sz w:val="22"/>
          <w:szCs w:val="22"/>
        </w:rPr>
        <w:t xml:space="preserve">to answer </w:t>
      </w:r>
      <w:r w:rsidR="006414F9" w:rsidRPr="00E15284">
        <w:rPr>
          <w:rFonts w:asciiTheme="minorBidi" w:hAnsiTheme="minorBidi" w:cstheme="minorBidi"/>
          <w:sz w:val="22"/>
          <w:szCs w:val="22"/>
        </w:rPr>
        <w:t xml:space="preserve">and the case should be </w:t>
      </w:r>
      <w:r w:rsidR="00FA043B" w:rsidRPr="00E15284">
        <w:rPr>
          <w:rFonts w:asciiTheme="minorBidi" w:hAnsiTheme="minorBidi" w:cstheme="minorBidi"/>
          <w:sz w:val="22"/>
          <w:szCs w:val="22"/>
        </w:rPr>
        <w:t>dismissed</w:t>
      </w:r>
      <w:r w:rsidR="00FA043B" w:rsidRPr="00E15284">
        <w:rPr>
          <w:rFonts w:ascii="Arial" w:hAnsi="Arial"/>
          <w:spacing w:val="-3"/>
          <w:sz w:val="22"/>
        </w:rPr>
        <w:t>.</w:t>
      </w:r>
      <w:r w:rsidR="006414F9" w:rsidRPr="00E15284">
        <w:rPr>
          <w:rFonts w:ascii="Arial" w:hAnsi="Arial"/>
          <w:spacing w:val="-3"/>
          <w:sz w:val="22"/>
        </w:rPr>
        <w:t xml:space="preserve"> </w:t>
      </w:r>
    </w:p>
    <w:p w14:paraId="6827CFA0" w14:textId="4DE305C3" w:rsidR="00194192" w:rsidRPr="00E15284" w:rsidRDefault="00194192" w:rsidP="00441E1A">
      <w:pPr>
        <w:pStyle w:val="ListParagraph"/>
        <w:numPr>
          <w:ilvl w:val="0"/>
          <w:numId w:val="37"/>
        </w:numPr>
        <w:tabs>
          <w:tab w:val="left" w:pos="-720"/>
          <w:tab w:val="left" w:pos="0"/>
        </w:tabs>
        <w:suppressAutoHyphens/>
        <w:jc w:val="both"/>
        <w:rPr>
          <w:rFonts w:ascii="Arial" w:hAnsi="Arial"/>
          <w:spacing w:val="-3"/>
          <w:sz w:val="22"/>
        </w:rPr>
      </w:pPr>
      <w:r w:rsidRPr="00E15284">
        <w:rPr>
          <w:rFonts w:ascii="Arial" w:hAnsi="Arial"/>
          <w:spacing w:val="-3"/>
          <w:sz w:val="22"/>
        </w:rPr>
        <w:t xml:space="preserve">that although there is </w:t>
      </w:r>
      <w:r w:rsidR="00717E52" w:rsidRPr="00E15284">
        <w:rPr>
          <w:rFonts w:ascii="Arial" w:hAnsi="Arial"/>
          <w:spacing w:val="-3"/>
          <w:sz w:val="22"/>
        </w:rPr>
        <w:t>insufficient concern about impaired fitness to practise to refer the matter to a Fitness to Practise Panel</w:t>
      </w:r>
      <w:r w:rsidR="00441E1A" w:rsidRPr="00E15284">
        <w:rPr>
          <w:rFonts w:ascii="Arial" w:hAnsi="Arial"/>
          <w:spacing w:val="-3"/>
          <w:sz w:val="22"/>
        </w:rPr>
        <w:t>,</w:t>
      </w:r>
      <w:r w:rsidRPr="00E15284">
        <w:rPr>
          <w:rFonts w:ascii="Arial" w:hAnsi="Arial"/>
          <w:spacing w:val="-3"/>
          <w:sz w:val="22"/>
        </w:rPr>
        <w:t xml:space="preserve"> remedial action or further support should be recommended, in consultation with the </w:t>
      </w:r>
      <w:r w:rsidR="002E52C7" w:rsidRPr="00E15284">
        <w:rPr>
          <w:rFonts w:ascii="Arial" w:hAnsi="Arial"/>
          <w:spacing w:val="-3"/>
          <w:sz w:val="22"/>
        </w:rPr>
        <w:t>Departmental Tutor</w:t>
      </w:r>
      <w:r w:rsidR="00FA043B">
        <w:rPr>
          <w:rFonts w:ascii="Arial" w:hAnsi="Arial"/>
          <w:spacing w:val="-3"/>
          <w:sz w:val="22"/>
        </w:rPr>
        <w:t>.</w:t>
      </w:r>
    </w:p>
    <w:p w14:paraId="48A8557E" w14:textId="2700CE94" w:rsidR="002E52C7" w:rsidRPr="00E15284" w:rsidRDefault="002E52C7" w:rsidP="00441E1A">
      <w:pPr>
        <w:pStyle w:val="ListParagraph"/>
        <w:numPr>
          <w:ilvl w:val="0"/>
          <w:numId w:val="37"/>
        </w:numPr>
        <w:tabs>
          <w:tab w:val="left" w:pos="-720"/>
          <w:tab w:val="left" w:pos="0"/>
        </w:tabs>
        <w:suppressAutoHyphens/>
        <w:jc w:val="both"/>
        <w:rPr>
          <w:rFonts w:ascii="Arial" w:hAnsi="Arial"/>
          <w:spacing w:val="-3"/>
          <w:sz w:val="22"/>
        </w:rPr>
      </w:pPr>
      <w:r w:rsidRPr="00E15284">
        <w:rPr>
          <w:rFonts w:ascii="Arial" w:hAnsi="Arial"/>
          <w:spacing w:val="-3"/>
          <w:sz w:val="22"/>
        </w:rPr>
        <w:t xml:space="preserve">that the student </w:t>
      </w:r>
      <w:r w:rsidR="00977D69" w:rsidRPr="00E15284">
        <w:rPr>
          <w:rFonts w:ascii="Arial" w:hAnsi="Arial"/>
          <w:spacing w:val="-3"/>
          <w:sz w:val="22"/>
        </w:rPr>
        <w:t>be required to enter into</w:t>
      </w:r>
      <w:r w:rsidRPr="00E15284">
        <w:rPr>
          <w:rFonts w:ascii="Arial" w:hAnsi="Arial"/>
          <w:spacing w:val="-3"/>
          <w:sz w:val="22"/>
        </w:rPr>
        <w:t xml:space="preserve"> a</w:t>
      </w:r>
      <w:r w:rsidR="00257ACB" w:rsidRPr="00E15284">
        <w:rPr>
          <w:rFonts w:ascii="Arial" w:hAnsi="Arial"/>
          <w:spacing w:val="-3"/>
          <w:sz w:val="22"/>
        </w:rPr>
        <w:t xml:space="preserve"> </w:t>
      </w:r>
      <w:hyperlink r:id="rId10" w:history="1">
        <w:r w:rsidR="00257ACB" w:rsidRPr="00E15284">
          <w:rPr>
            <w:rStyle w:val="Hyperlink"/>
            <w:rFonts w:ascii="Arial" w:hAnsi="Arial"/>
            <w:spacing w:val="-3"/>
            <w:sz w:val="22"/>
          </w:rPr>
          <w:t>Learning Agreement</w:t>
        </w:r>
        <w:r w:rsidR="00FA043B">
          <w:rPr>
            <w:rStyle w:val="Hyperlink"/>
            <w:rFonts w:ascii="Arial" w:hAnsi="Arial"/>
            <w:spacing w:val="-3"/>
            <w:sz w:val="22"/>
          </w:rPr>
          <w:t>.</w:t>
        </w:r>
      </w:hyperlink>
    </w:p>
    <w:p w14:paraId="36F217A3" w14:textId="13B09435" w:rsidR="002E52C7" w:rsidRPr="00E15284" w:rsidRDefault="002E52C7" w:rsidP="00441E1A">
      <w:pPr>
        <w:pStyle w:val="ListParagraph"/>
        <w:numPr>
          <w:ilvl w:val="0"/>
          <w:numId w:val="37"/>
        </w:numPr>
        <w:tabs>
          <w:tab w:val="left" w:pos="-720"/>
          <w:tab w:val="left" w:pos="0"/>
        </w:tabs>
        <w:suppressAutoHyphens/>
        <w:jc w:val="both"/>
        <w:rPr>
          <w:rFonts w:ascii="Arial" w:hAnsi="Arial"/>
          <w:spacing w:val="-3"/>
          <w:sz w:val="22"/>
        </w:rPr>
      </w:pPr>
      <w:r w:rsidRPr="00E15284">
        <w:rPr>
          <w:rFonts w:ascii="Arial" w:hAnsi="Arial"/>
          <w:spacing w:val="-3"/>
          <w:sz w:val="22"/>
        </w:rPr>
        <w:t>that the student should be issued with a formal warning which will remain on their academic record throughout their period of study, and which they will be required to disclose to their regulator at the point at which they apply for provisional registration</w:t>
      </w:r>
      <w:r w:rsidR="00FA043B">
        <w:rPr>
          <w:rFonts w:ascii="Arial" w:hAnsi="Arial"/>
          <w:spacing w:val="-3"/>
          <w:sz w:val="22"/>
        </w:rPr>
        <w:t>.</w:t>
      </w:r>
    </w:p>
    <w:p w14:paraId="2A5A2E70" w14:textId="4C9F2D1D" w:rsidR="00194192" w:rsidRPr="00E15284" w:rsidRDefault="00194192" w:rsidP="00EE173B">
      <w:pPr>
        <w:pStyle w:val="ListParagraph"/>
        <w:numPr>
          <w:ilvl w:val="0"/>
          <w:numId w:val="37"/>
        </w:numPr>
        <w:tabs>
          <w:tab w:val="left" w:pos="-720"/>
          <w:tab w:val="left" w:pos="0"/>
        </w:tabs>
        <w:suppressAutoHyphens/>
        <w:jc w:val="both"/>
        <w:rPr>
          <w:rFonts w:ascii="Arial" w:hAnsi="Arial"/>
          <w:spacing w:val="-3"/>
          <w:sz w:val="22"/>
        </w:rPr>
      </w:pPr>
      <w:r w:rsidRPr="00E15284">
        <w:rPr>
          <w:rFonts w:ascii="Arial" w:hAnsi="Arial"/>
          <w:spacing w:val="-3"/>
          <w:sz w:val="22"/>
        </w:rPr>
        <w:t xml:space="preserve">that the case warrants referral to </w:t>
      </w:r>
      <w:r w:rsidRPr="00E15284">
        <w:rPr>
          <w:rFonts w:asciiTheme="minorBidi" w:hAnsiTheme="minorBidi" w:cstheme="minorBidi"/>
          <w:spacing w:val="-3"/>
          <w:sz w:val="22"/>
          <w:szCs w:val="22"/>
        </w:rPr>
        <w:t xml:space="preserve">a </w:t>
      </w:r>
      <w:r w:rsidRPr="00E15284">
        <w:rPr>
          <w:rFonts w:asciiTheme="minorBidi" w:hAnsiTheme="minorBidi" w:cstheme="minorBidi"/>
          <w:sz w:val="22"/>
          <w:szCs w:val="22"/>
        </w:rPr>
        <w:t>Fitness to Practise Panel</w:t>
      </w:r>
      <w:r w:rsidR="00717E52" w:rsidRPr="00E15284">
        <w:rPr>
          <w:rFonts w:asciiTheme="minorBidi" w:hAnsiTheme="minorBidi" w:cstheme="minorBidi"/>
          <w:sz w:val="22"/>
          <w:szCs w:val="22"/>
        </w:rPr>
        <w:t>.</w:t>
      </w:r>
    </w:p>
    <w:p w14:paraId="32E997CA" w14:textId="326DDE92" w:rsidR="006414F9" w:rsidRPr="00E15284" w:rsidRDefault="006414F9" w:rsidP="00EE173B">
      <w:pPr>
        <w:tabs>
          <w:tab w:val="left" w:pos="-720"/>
          <w:tab w:val="left" w:pos="0"/>
        </w:tabs>
        <w:suppressAutoHyphens/>
        <w:ind w:left="360"/>
        <w:jc w:val="both"/>
        <w:rPr>
          <w:rFonts w:ascii="Arial" w:hAnsi="Arial"/>
          <w:spacing w:val="-3"/>
          <w:sz w:val="22"/>
        </w:rPr>
      </w:pPr>
    </w:p>
    <w:p w14:paraId="3CE357EC" w14:textId="4C62FA4C" w:rsidR="00882B69" w:rsidRPr="00E15284" w:rsidRDefault="001110BC" w:rsidP="00882B69">
      <w:pPr>
        <w:pStyle w:val="ListParagraph"/>
        <w:numPr>
          <w:ilvl w:val="1"/>
          <w:numId w:val="31"/>
        </w:numPr>
        <w:ind w:left="567" w:hanging="567"/>
        <w:rPr>
          <w:rFonts w:ascii="Arial" w:hAnsi="Arial" w:cs="Arial"/>
          <w:spacing w:val="-3"/>
          <w:sz w:val="22"/>
          <w:szCs w:val="22"/>
        </w:rPr>
      </w:pPr>
      <w:r w:rsidRPr="00E15284">
        <w:rPr>
          <w:rFonts w:ascii="Arial" w:hAnsi="Arial" w:cs="Arial"/>
          <w:sz w:val="22"/>
          <w:szCs w:val="22"/>
        </w:rPr>
        <w:t xml:space="preserve">Where the student is referred to the Fitness to Practise Panel, the </w:t>
      </w:r>
      <w:r w:rsidR="00DF6657" w:rsidRPr="00E15284">
        <w:rPr>
          <w:rFonts w:ascii="Arial" w:hAnsi="Arial" w:cs="Arial"/>
          <w:sz w:val="22"/>
          <w:szCs w:val="22"/>
        </w:rPr>
        <w:t>I</w:t>
      </w:r>
      <w:r w:rsidRPr="00E15284">
        <w:rPr>
          <w:rFonts w:ascii="Arial" w:hAnsi="Arial" w:cs="Arial"/>
          <w:sz w:val="22"/>
          <w:szCs w:val="22"/>
        </w:rPr>
        <w:t xml:space="preserve">nitial </w:t>
      </w:r>
      <w:r w:rsidR="00DF6657" w:rsidRPr="00E15284">
        <w:rPr>
          <w:rFonts w:ascii="Arial" w:hAnsi="Arial" w:cs="Arial"/>
          <w:sz w:val="22"/>
          <w:szCs w:val="22"/>
        </w:rPr>
        <w:t>P</w:t>
      </w:r>
      <w:r w:rsidRPr="00E15284">
        <w:rPr>
          <w:rFonts w:ascii="Arial" w:hAnsi="Arial" w:cs="Arial"/>
          <w:sz w:val="22"/>
          <w:szCs w:val="22"/>
        </w:rPr>
        <w:t>anel will consider whether the student should be suspended from study</w:t>
      </w:r>
      <w:r w:rsidR="00977D69" w:rsidRPr="00E15284">
        <w:rPr>
          <w:rFonts w:ascii="Arial" w:hAnsi="Arial" w:cs="Arial"/>
          <w:sz w:val="22"/>
          <w:szCs w:val="22"/>
        </w:rPr>
        <w:t>, placement</w:t>
      </w:r>
      <w:r w:rsidRPr="00E15284">
        <w:rPr>
          <w:rFonts w:ascii="Arial" w:hAnsi="Arial" w:cs="Arial"/>
          <w:sz w:val="22"/>
          <w:szCs w:val="22"/>
        </w:rPr>
        <w:t xml:space="preserve"> and/or practice, or be subject to any other interim measures, in order to protect the public and/or the student, and make a recommendation to the Provost</w:t>
      </w:r>
      <w:r w:rsidR="00977D69" w:rsidRPr="00E15284">
        <w:rPr>
          <w:rFonts w:ascii="Arial" w:hAnsi="Arial" w:cs="Arial"/>
          <w:sz w:val="22"/>
          <w:szCs w:val="22"/>
        </w:rPr>
        <w:t xml:space="preserve"> or the Registrar (acting upon the delegated authority of the Provost)</w:t>
      </w:r>
      <w:r w:rsidRPr="00E15284">
        <w:rPr>
          <w:rFonts w:ascii="Arial" w:hAnsi="Arial" w:cs="Arial"/>
          <w:sz w:val="22"/>
          <w:szCs w:val="22"/>
        </w:rPr>
        <w:t xml:space="preserve"> accordingly.</w:t>
      </w:r>
    </w:p>
    <w:p w14:paraId="0C290453" w14:textId="77777777" w:rsidR="00977D69" w:rsidRPr="00E15284" w:rsidRDefault="00977D69" w:rsidP="00AB7A5F">
      <w:pPr>
        <w:pStyle w:val="ListParagraph"/>
        <w:ind w:left="567"/>
        <w:rPr>
          <w:rFonts w:ascii="Arial" w:hAnsi="Arial" w:cs="Arial"/>
          <w:spacing w:val="-3"/>
          <w:sz w:val="22"/>
          <w:szCs w:val="22"/>
        </w:rPr>
      </w:pPr>
    </w:p>
    <w:p w14:paraId="5C29D664" w14:textId="17D9121D" w:rsidR="00674B4E" w:rsidRPr="00E15284" w:rsidRDefault="00977D69" w:rsidP="00674B4E">
      <w:pPr>
        <w:pStyle w:val="ListParagraph"/>
        <w:numPr>
          <w:ilvl w:val="1"/>
          <w:numId w:val="31"/>
        </w:numPr>
        <w:ind w:left="567" w:hanging="567"/>
        <w:rPr>
          <w:rFonts w:ascii="Arial" w:hAnsi="Arial" w:cs="Arial"/>
          <w:spacing w:val="-3"/>
          <w:sz w:val="22"/>
          <w:szCs w:val="22"/>
        </w:rPr>
      </w:pPr>
      <w:r w:rsidRPr="00E15284">
        <w:rPr>
          <w:rFonts w:ascii="Arial" w:hAnsi="Arial" w:cs="Arial"/>
          <w:sz w:val="22"/>
          <w:szCs w:val="22"/>
        </w:rPr>
        <w:t xml:space="preserve">The Chair of the Initial Panel will write to the student and the </w:t>
      </w:r>
      <w:proofErr w:type="spellStart"/>
      <w:r w:rsidRPr="00E15284">
        <w:rPr>
          <w:rFonts w:ascii="Arial" w:hAnsi="Arial" w:cs="Arial"/>
          <w:sz w:val="22"/>
          <w:szCs w:val="22"/>
        </w:rPr>
        <w:t>FtP</w:t>
      </w:r>
      <w:proofErr w:type="spellEnd"/>
      <w:r w:rsidRPr="00E15284">
        <w:rPr>
          <w:rFonts w:ascii="Arial" w:hAnsi="Arial" w:cs="Arial"/>
          <w:sz w:val="22"/>
          <w:szCs w:val="22"/>
        </w:rPr>
        <w:t xml:space="preserve"> Lead to notify them of the outcome within </w:t>
      </w:r>
      <w:r w:rsidR="007654E2" w:rsidRPr="00E15284">
        <w:rPr>
          <w:rFonts w:ascii="Arial" w:hAnsi="Arial" w:cs="Arial"/>
          <w:sz w:val="22"/>
          <w:szCs w:val="22"/>
        </w:rPr>
        <w:t>7</w:t>
      </w:r>
      <w:r w:rsidRPr="00E15284">
        <w:rPr>
          <w:rFonts w:ascii="Arial" w:hAnsi="Arial" w:cs="Arial"/>
          <w:sz w:val="22"/>
          <w:szCs w:val="22"/>
        </w:rPr>
        <w:t xml:space="preserve"> days of the Initial Panel meeting. </w:t>
      </w:r>
    </w:p>
    <w:p w14:paraId="4C12B4B0" w14:textId="77777777" w:rsidR="00674B4E" w:rsidRPr="00E15284" w:rsidRDefault="00674B4E" w:rsidP="00AB7A5F">
      <w:pPr>
        <w:pStyle w:val="ListParagraph"/>
        <w:rPr>
          <w:rFonts w:ascii="Arial" w:hAnsi="Arial" w:cs="Arial"/>
          <w:spacing w:val="-3"/>
          <w:sz w:val="22"/>
          <w:szCs w:val="22"/>
        </w:rPr>
      </w:pPr>
    </w:p>
    <w:p w14:paraId="4AAE1E91" w14:textId="30A1FE4B" w:rsidR="00882B69" w:rsidRPr="00E15284" w:rsidRDefault="00E82B7B" w:rsidP="00AB7A5F">
      <w:pPr>
        <w:ind w:left="567" w:hanging="567"/>
      </w:pPr>
      <w:r w:rsidRPr="00E15284">
        <w:rPr>
          <w:rFonts w:ascii="Arial" w:hAnsi="Arial" w:cs="Arial"/>
          <w:spacing w:val="-3"/>
          <w:sz w:val="22"/>
          <w:szCs w:val="22"/>
        </w:rPr>
        <w:t>2.6</w:t>
      </w:r>
      <w:r w:rsidRPr="00E15284">
        <w:rPr>
          <w:rFonts w:ascii="Arial" w:hAnsi="Arial" w:cs="Arial"/>
          <w:spacing w:val="-3"/>
          <w:sz w:val="22"/>
          <w:szCs w:val="22"/>
        </w:rPr>
        <w:tab/>
      </w:r>
      <w:r w:rsidR="00674B4E" w:rsidRPr="00E15284">
        <w:rPr>
          <w:rFonts w:ascii="Arial" w:hAnsi="Arial" w:cs="Arial"/>
          <w:spacing w:val="-3"/>
          <w:sz w:val="22"/>
          <w:szCs w:val="22"/>
        </w:rPr>
        <w:t xml:space="preserve">If a student receives a formal warning as the outcome of the Initial Panel, they may appeal against this </w:t>
      </w:r>
      <w:r w:rsidR="007C178C" w:rsidRPr="00E15284">
        <w:rPr>
          <w:rFonts w:ascii="Arial" w:hAnsi="Arial" w:cs="Arial"/>
          <w:spacing w:val="-3"/>
          <w:sz w:val="22"/>
          <w:szCs w:val="22"/>
        </w:rPr>
        <w:t xml:space="preserve">outcome </w:t>
      </w:r>
      <w:r w:rsidR="00674B4E" w:rsidRPr="00E15284">
        <w:rPr>
          <w:rFonts w:ascii="Arial" w:hAnsi="Arial" w:cs="Arial"/>
          <w:spacing w:val="-3"/>
          <w:sz w:val="22"/>
          <w:szCs w:val="22"/>
        </w:rPr>
        <w:t xml:space="preserve">by submitting </w:t>
      </w:r>
      <w:r w:rsidR="007C178C" w:rsidRPr="00E15284">
        <w:rPr>
          <w:rFonts w:ascii="Arial" w:hAnsi="Arial" w:cs="Arial"/>
          <w:spacing w:val="-3"/>
          <w:sz w:val="22"/>
          <w:szCs w:val="22"/>
        </w:rPr>
        <w:t>written reasons</w:t>
      </w:r>
      <w:r w:rsidR="00674B4E" w:rsidRPr="00E15284">
        <w:rPr>
          <w:rFonts w:ascii="Arial" w:hAnsi="Arial" w:cs="Arial"/>
          <w:spacing w:val="-3"/>
          <w:sz w:val="22"/>
          <w:szCs w:val="22"/>
        </w:rPr>
        <w:t xml:space="preserve"> to the Faculty Dean within 14 days of the outcome letter.  </w:t>
      </w:r>
      <w:r w:rsidR="007C178C" w:rsidRPr="00E15284">
        <w:rPr>
          <w:rFonts w:ascii="Arial" w:hAnsi="Arial" w:cs="Arial"/>
          <w:spacing w:val="-3"/>
          <w:sz w:val="22"/>
          <w:szCs w:val="22"/>
        </w:rPr>
        <w:t xml:space="preserve">The appeal process will then follow that set out from 6.4 of this procedure. </w:t>
      </w:r>
    </w:p>
    <w:p w14:paraId="73247B6C" w14:textId="77777777" w:rsidR="00882B69" w:rsidRPr="00E15284" w:rsidRDefault="00882B69" w:rsidP="001B4F2B">
      <w:pPr>
        <w:pStyle w:val="ListParagraph"/>
        <w:ind w:left="567"/>
        <w:rPr>
          <w:rFonts w:ascii="Arial" w:hAnsi="Arial" w:cs="Arial"/>
          <w:spacing w:val="-3"/>
          <w:sz w:val="22"/>
          <w:szCs w:val="22"/>
        </w:rPr>
      </w:pPr>
    </w:p>
    <w:p w14:paraId="03771066" w14:textId="256A2CC9" w:rsidR="00882B69" w:rsidRPr="00E15284" w:rsidRDefault="00882B69" w:rsidP="00882B69">
      <w:pPr>
        <w:pStyle w:val="ListParagraph"/>
        <w:numPr>
          <w:ilvl w:val="0"/>
          <w:numId w:val="38"/>
        </w:numPr>
        <w:ind w:hanging="720"/>
        <w:rPr>
          <w:rFonts w:ascii="Arial" w:hAnsi="Arial" w:cs="Arial"/>
          <w:spacing w:val="-3"/>
          <w:sz w:val="22"/>
          <w:szCs w:val="22"/>
        </w:rPr>
      </w:pPr>
      <w:r w:rsidRPr="00E15284">
        <w:rPr>
          <w:rFonts w:ascii="Arial" w:hAnsi="Arial" w:cs="Arial"/>
          <w:b/>
          <w:bCs/>
          <w:spacing w:val="-3"/>
          <w:sz w:val="22"/>
          <w:szCs w:val="22"/>
        </w:rPr>
        <w:t>INVESTIGATION OF CONCER</w:t>
      </w:r>
      <w:r w:rsidR="00076889" w:rsidRPr="00E15284">
        <w:rPr>
          <w:rFonts w:ascii="Arial" w:hAnsi="Arial" w:cs="Arial"/>
          <w:b/>
          <w:bCs/>
          <w:spacing w:val="-3"/>
          <w:sz w:val="22"/>
          <w:szCs w:val="22"/>
        </w:rPr>
        <w:t>N</w:t>
      </w:r>
      <w:r w:rsidRPr="00E15284">
        <w:rPr>
          <w:rFonts w:ascii="Arial" w:hAnsi="Arial" w:cs="Arial"/>
          <w:b/>
          <w:bCs/>
          <w:spacing w:val="-3"/>
          <w:sz w:val="22"/>
          <w:szCs w:val="22"/>
        </w:rPr>
        <w:t>S</w:t>
      </w:r>
      <w:r w:rsidRPr="00E15284">
        <w:rPr>
          <w:rFonts w:ascii="Arial" w:hAnsi="Arial" w:cs="Arial"/>
          <w:spacing w:val="-3"/>
          <w:sz w:val="22"/>
          <w:szCs w:val="22"/>
        </w:rPr>
        <w:t xml:space="preserve"> </w:t>
      </w:r>
    </w:p>
    <w:p w14:paraId="0B095E46" w14:textId="77777777" w:rsidR="00882B69" w:rsidRPr="00E15284" w:rsidRDefault="00882B69" w:rsidP="00882B69">
      <w:pPr>
        <w:rPr>
          <w:rFonts w:ascii="Arial" w:hAnsi="Arial" w:cs="Arial"/>
          <w:sz w:val="22"/>
          <w:szCs w:val="22"/>
        </w:rPr>
      </w:pPr>
    </w:p>
    <w:p w14:paraId="7ADB1867" w14:textId="4E853C33" w:rsidR="00C524FB" w:rsidRPr="00E15284" w:rsidRDefault="00DF6657" w:rsidP="007607F5">
      <w:pPr>
        <w:pStyle w:val="ListParagraph"/>
        <w:numPr>
          <w:ilvl w:val="1"/>
          <w:numId w:val="39"/>
        </w:numPr>
        <w:ind w:left="720" w:hanging="720"/>
        <w:rPr>
          <w:rFonts w:ascii="Arial" w:hAnsi="Arial" w:cs="Arial"/>
          <w:spacing w:val="-3"/>
          <w:sz w:val="22"/>
          <w:szCs w:val="22"/>
        </w:rPr>
      </w:pPr>
      <w:r w:rsidRPr="00E15284">
        <w:rPr>
          <w:rFonts w:ascii="Arial" w:hAnsi="Arial" w:cs="Arial"/>
          <w:sz w:val="22"/>
          <w:szCs w:val="22"/>
        </w:rPr>
        <w:t>In circumstances where</w:t>
      </w:r>
      <w:r w:rsidR="00CE229B" w:rsidRPr="00E15284">
        <w:rPr>
          <w:rFonts w:ascii="Arial" w:hAnsi="Arial" w:cs="Arial"/>
          <w:color w:val="333333"/>
          <w:sz w:val="22"/>
          <w:szCs w:val="22"/>
          <w:shd w:val="clear" w:color="auto" w:fill="FFFFFF"/>
        </w:rPr>
        <w:t xml:space="preserve"> the facts of the case have not yet been established</w:t>
      </w:r>
      <w:r w:rsidR="00882B69" w:rsidRPr="00E15284">
        <w:rPr>
          <w:rFonts w:ascii="Arial" w:hAnsi="Arial" w:cs="Arial"/>
          <w:color w:val="333333"/>
          <w:sz w:val="22"/>
          <w:szCs w:val="22"/>
          <w:shd w:val="clear" w:color="auto" w:fill="FFFFFF"/>
        </w:rPr>
        <w:t xml:space="preserve"> (for example, where no investigation has taken place </w:t>
      </w:r>
      <w:r w:rsidR="00882B69" w:rsidRPr="00E15284">
        <w:rPr>
          <w:rFonts w:ascii="Arial" w:hAnsi="Arial"/>
          <w:spacing w:val="-3"/>
          <w:sz w:val="22"/>
          <w:szCs w:val="22"/>
        </w:rPr>
        <w:t>under UCL’s Disciplinary Code and Procedure in Respect of Students)</w:t>
      </w:r>
      <w:r w:rsidR="00CE229B" w:rsidRPr="00E15284">
        <w:rPr>
          <w:rFonts w:ascii="Arial" w:hAnsi="Arial" w:cs="Arial"/>
          <w:color w:val="333333"/>
          <w:sz w:val="22"/>
          <w:szCs w:val="22"/>
          <w:shd w:val="clear" w:color="auto" w:fill="FFFFFF"/>
        </w:rPr>
        <w:t xml:space="preserve">, or where further information is needed about the effects of the matter leading to concern about the student’s fitness for practice, </w:t>
      </w:r>
      <w:r w:rsidRPr="00E15284">
        <w:rPr>
          <w:rFonts w:ascii="Arial" w:hAnsi="Arial" w:cs="Arial"/>
          <w:sz w:val="22"/>
          <w:szCs w:val="22"/>
        </w:rPr>
        <w:t xml:space="preserve">the Initial Panel may recommend </w:t>
      </w:r>
      <w:r w:rsidR="00CE229B" w:rsidRPr="00E15284">
        <w:rPr>
          <w:rFonts w:ascii="Arial" w:hAnsi="Arial" w:cs="Arial"/>
          <w:sz w:val="22"/>
          <w:szCs w:val="22"/>
        </w:rPr>
        <w:t>that further investigation and/or evidence</w:t>
      </w:r>
      <w:r w:rsidR="00882B69" w:rsidRPr="00E15284">
        <w:rPr>
          <w:rFonts w:ascii="Arial" w:hAnsi="Arial" w:cs="Arial"/>
          <w:sz w:val="22"/>
          <w:szCs w:val="22"/>
        </w:rPr>
        <w:t>-</w:t>
      </w:r>
      <w:r w:rsidR="00CE229B" w:rsidRPr="00E15284">
        <w:rPr>
          <w:rFonts w:ascii="Arial" w:hAnsi="Arial" w:cs="Arial"/>
          <w:sz w:val="22"/>
          <w:szCs w:val="22"/>
        </w:rPr>
        <w:t xml:space="preserve">gathering takes places prior to the Fitness to Practise Panel. </w:t>
      </w:r>
      <w:r w:rsidR="00CE229B" w:rsidRPr="00E15284">
        <w:rPr>
          <w:rFonts w:ascii="Arial" w:hAnsi="Arial" w:cs="Arial"/>
          <w:color w:val="333333"/>
          <w:sz w:val="22"/>
          <w:szCs w:val="22"/>
          <w:shd w:val="clear" w:color="auto" w:fill="FFFFFF"/>
        </w:rPr>
        <w:t xml:space="preserve">In those cases, </w:t>
      </w:r>
      <w:r w:rsidR="007654E2" w:rsidRPr="00E15284">
        <w:rPr>
          <w:rFonts w:ascii="Arial" w:hAnsi="Arial" w:cs="Arial"/>
          <w:color w:val="333333"/>
          <w:sz w:val="22"/>
          <w:szCs w:val="22"/>
          <w:shd w:val="clear" w:color="auto" w:fill="FFFFFF"/>
        </w:rPr>
        <w:t xml:space="preserve">the Chair of the Initial Panel will appoint a suitably trained </w:t>
      </w:r>
      <w:r w:rsidR="00CE229B" w:rsidRPr="00E15284">
        <w:rPr>
          <w:rFonts w:ascii="Arial" w:hAnsi="Arial" w:cs="Arial"/>
          <w:color w:val="333333"/>
          <w:sz w:val="22"/>
          <w:szCs w:val="22"/>
          <w:shd w:val="clear" w:color="auto" w:fill="FFFFFF"/>
        </w:rPr>
        <w:t>investigat</w:t>
      </w:r>
      <w:r w:rsidR="00882B69" w:rsidRPr="00E15284">
        <w:rPr>
          <w:rFonts w:ascii="Arial" w:hAnsi="Arial" w:cs="Arial"/>
          <w:color w:val="333333"/>
          <w:sz w:val="22"/>
          <w:szCs w:val="22"/>
          <w:shd w:val="clear" w:color="auto" w:fill="FFFFFF"/>
        </w:rPr>
        <w:t>or</w:t>
      </w:r>
      <w:r w:rsidR="00CE229B" w:rsidRPr="00E15284">
        <w:rPr>
          <w:rFonts w:ascii="Arial" w:hAnsi="Arial" w:cs="Arial"/>
          <w:color w:val="333333"/>
          <w:sz w:val="22"/>
          <w:szCs w:val="22"/>
          <w:shd w:val="clear" w:color="auto" w:fill="FFFFFF"/>
        </w:rPr>
        <w:t xml:space="preserve"> who has had no previous involvement in the case.</w:t>
      </w:r>
    </w:p>
    <w:p w14:paraId="05C0B173" w14:textId="1E65D6F6" w:rsidR="00C524FB" w:rsidRPr="00E15284" w:rsidRDefault="00C524FB" w:rsidP="007607F5">
      <w:pPr>
        <w:ind w:left="720" w:hanging="720"/>
        <w:rPr>
          <w:rFonts w:ascii="Arial" w:hAnsi="Arial" w:cs="Arial"/>
          <w:spacing w:val="-3"/>
          <w:sz w:val="22"/>
          <w:szCs w:val="22"/>
        </w:rPr>
      </w:pPr>
    </w:p>
    <w:p w14:paraId="5E166EB9" w14:textId="4F1DDDB5" w:rsidR="006144BD" w:rsidRPr="00E15284" w:rsidRDefault="00763F94" w:rsidP="006144BD">
      <w:pPr>
        <w:pStyle w:val="ListParagraph"/>
        <w:numPr>
          <w:ilvl w:val="1"/>
          <w:numId w:val="39"/>
        </w:numPr>
        <w:ind w:left="709" w:hanging="709"/>
        <w:rPr>
          <w:rFonts w:ascii="Arial" w:hAnsi="Arial" w:cs="Arial"/>
          <w:color w:val="333333"/>
          <w:sz w:val="22"/>
          <w:szCs w:val="22"/>
        </w:rPr>
      </w:pPr>
      <w:r w:rsidRPr="00E15284">
        <w:rPr>
          <w:rFonts w:ascii="Arial" w:hAnsi="Arial" w:cs="Arial"/>
          <w:color w:val="333333"/>
          <w:sz w:val="22"/>
          <w:szCs w:val="22"/>
        </w:rPr>
        <w:t xml:space="preserve">The student must be informed of </w:t>
      </w:r>
      <w:r w:rsidR="00C524FB" w:rsidRPr="00E15284">
        <w:rPr>
          <w:rFonts w:ascii="Arial" w:hAnsi="Arial" w:cs="Arial"/>
          <w:color w:val="333333"/>
          <w:sz w:val="22"/>
          <w:szCs w:val="22"/>
        </w:rPr>
        <w:t>the purpose and scope of the investigation</w:t>
      </w:r>
      <w:r w:rsidRPr="00E15284">
        <w:rPr>
          <w:rFonts w:ascii="Arial" w:hAnsi="Arial" w:cs="Arial"/>
          <w:color w:val="333333"/>
          <w:sz w:val="22"/>
          <w:szCs w:val="22"/>
        </w:rPr>
        <w:t>,</w:t>
      </w:r>
      <w:r w:rsidR="00C524FB" w:rsidRPr="00E15284">
        <w:rPr>
          <w:rFonts w:ascii="Arial" w:hAnsi="Arial" w:cs="Arial"/>
          <w:color w:val="333333"/>
          <w:sz w:val="22"/>
          <w:szCs w:val="22"/>
        </w:rPr>
        <w:t xml:space="preserve"> and the possible outcomes. The member of staff investigating the case</w:t>
      </w:r>
      <w:r w:rsidR="00EE61BE" w:rsidRPr="00E15284">
        <w:rPr>
          <w:rFonts w:ascii="Arial" w:hAnsi="Arial" w:cs="Arial"/>
          <w:color w:val="333333"/>
          <w:sz w:val="22"/>
          <w:szCs w:val="22"/>
        </w:rPr>
        <w:t xml:space="preserve"> will interview the student; they</w:t>
      </w:r>
      <w:r w:rsidR="00C524FB" w:rsidRPr="00E15284">
        <w:rPr>
          <w:rFonts w:ascii="Arial" w:hAnsi="Arial" w:cs="Arial"/>
          <w:color w:val="333333"/>
          <w:sz w:val="22"/>
          <w:szCs w:val="22"/>
        </w:rPr>
        <w:t xml:space="preserve"> may</w:t>
      </w:r>
      <w:r w:rsidR="00EE61BE" w:rsidRPr="00E15284">
        <w:rPr>
          <w:rFonts w:ascii="Arial" w:hAnsi="Arial" w:cs="Arial"/>
          <w:color w:val="333333"/>
          <w:sz w:val="22"/>
          <w:szCs w:val="22"/>
        </w:rPr>
        <w:t xml:space="preserve"> also</w:t>
      </w:r>
      <w:r w:rsidR="00C524FB" w:rsidRPr="00E15284">
        <w:rPr>
          <w:rFonts w:ascii="Arial" w:hAnsi="Arial" w:cs="Arial"/>
          <w:color w:val="333333"/>
          <w:sz w:val="22"/>
          <w:szCs w:val="22"/>
        </w:rPr>
        <w:t xml:space="preserve"> take statements from UCL staff, staff at the placement and/or other students. They will also consider documents and other evidence, including medical evidence, </w:t>
      </w:r>
      <w:r w:rsidR="003851E4" w:rsidRPr="00E15284">
        <w:rPr>
          <w:rFonts w:ascii="Arial" w:hAnsi="Arial" w:cs="Arial"/>
          <w:color w:val="333333"/>
          <w:sz w:val="22"/>
          <w:szCs w:val="22"/>
        </w:rPr>
        <w:t xml:space="preserve">that </w:t>
      </w:r>
      <w:r w:rsidR="00C524FB" w:rsidRPr="00E15284">
        <w:rPr>
          <w:rFonts w:ascii="Arial" w:hAnsi="Arial" w:cs="Arial"/>
          <w:color w:val="333333"/>
          <w:sz w:val="22"/>
          <w:szCs w:val="22"/>
        </w:rPr>
        <w:t>the student provides in support of their case. The investigator should also consider any wellbeing issues and signpost the student to support as appropriate.</w:t>
      </w:r>
    </w:p>
    <w:p w14:paraId="74E78E67" w14:textId="77777777" w:rsidR="006144BD" w:rsidRPr="00E15284" w:rsidRDefault="006144BD" w:rsidP="007607F5">
      <w:pPr>
        <w:pStyle w:val="ListParagraph"/>
        <w:ind w:left="709"/>
        <w:rPr>
          <w:rFonts w:ascii="Arial" w:hAnsi="Arial" w:cs="Arial"/>
          <w:color w:val="333333"/>
          <w:sz w:val="22"/>
          <w:szCs w:val="22"/>
        </w:rPr>
      </w:pPr>
    </w:p>
    <w:p w14:paraId="568E7AE5" w14:textId="3D30E581" w:rsidR="006144BD" w:rsidRPr="00E15284" w:rsidRDefault="00C524FB" w:rsidP="006144BD">
      <w:pPr>
        <w:pStyle w:val="ListParagraph"/>
        <w:numPr>
          <w:ilvl w:val="1"/>
          <w:numId w:val="39"/>
        </w:numPr>
        <w:ind w:left="709" w:hanging="709"/>
        <w:rPr>
          <w:rFonts w:ascii="Arial" w:hAnsi="Arial" w:cs="Arial"/>
          <w:color w:val="333333"/>
          <w:sz w:val="22"/>
          <w:szCs w:val="22"/>
        </w:rPr>
      </w:pPr>
      <w:r w:rsidRPr="00E15284">
        <w:rPr>
          <w:rFonts w:ascii="Arial" w:hAnsi="Arial" w:cs="Arial"/>
          <w:color w:val="333333"/>
          <w:sz w:val="22"/>
          <w:szCs w:val="22"/>
        </w:rPr>
        <w:t>The investigator should produce a report based on their investigations which outlines the process followed, the information gathered, and their conclusions. The student should receive copies of the information obtained during the investigation, a copy of the investigation report and information about the next steps in the process. Where necessary, personal information obtained during the investigation</w:t>
      </w:r>
      <w:r w:rsidR="00D07D3B" w:rsidRPr="00E15284">
        <w:rPr>
          <w:rFonts w:ascii="Arial" w:hAnsi="Arial" w:cs="Arial"/>
          <w:color w:val="333333"/>
          <w:sz w:val="22"/>
          <w:szCs w:val="22"/>
        </w:rPr>
        <w:t xml:space="preserve"> should be anonymised</w:t>
      </w:r>
      <w:r w:rsidRPr="00E15284">
        <w:rPr>
          <w:rFonts w:ascii="Arial" w:hAnsi="Arial" w:cs="Arial"/>
          <w:color w:val="333333"/>
          <w:sz w:val="22"/>
          <w:szCs w:val="22"/>
        </w:rPr>
        <w:t xml:space="preserve"> before </w:t>
      </w:r>
      <w:r w:rsidR="00D07D3B" w:rsidRPr="00E15284">
        <w:rPr>
          <w:rFonts w:ascii="Arial" w:hAnsi="Arial" w:cs="Arial"/>
          <w:color w:val="333333"/>
          <w:sz w:val="22"/>
          <w:szCs w:val="22"/>
        </w:rPr>
        <w:t>it is sent</w:t>
      </w:r>
      <w:r w:rsidRPr="00E15284">
        <w:rPr>
          <w:rFonts w:ascii="Arial" w:hAnsi="Arial" w:cs="Arial"/>
          <w:color w:val="333333"/>
          <w:sz w:val="22"/>
          <w:szCs w:val="22"/>
        </w:rPr>
        <w:t xml:space="preserve"> to the student. The student should also be told who they can contact with any queries about the progress of the case.</w:t>
      </w:r>
    </w:p>
    <w:p w14:paraId="330D7863" w14:textId="77777777" w:rsidR="006144BD" w:rsidRPr="00E15284" w:rsidRDefault="006144BD" w:rsidP="007607F5">
      <w:pPr>
        <w:pStyle w:val="ListParagraph"/>
        <w:rPr>
          <w:rFonts w:ascii="Arial" w:hAnsi="Arial" w:cs="Arial"/>
          <w:color w:val="333333"/>
        </w:rPr>
      </w:pPr>
    </w:p>
    <w:p w14:paraId="527E2D3E" w14:textId="0DED1355" w:rsidR="00C524FB" w:rsidRPr="00E15284" w:rsidRDefault="00C524FB" w:rsidP="006144BD">
      <w:pPr>
        <w:pStyle w:val="ListParagraph"/>
        <w:numPr>
          <w:ilvl w:val="1"/>
          <w:numId w:val="39"/>
        </w:numPr>
        <w:ind w:left="709" w:hanging="709"/>
        <w:rPr>
          <w:rFonts w:ascii="Arial" w:hAnsi="Arial" w:cs="Arial"/>
          <w:color w:val="333333"/>
          <w:sz w:val="22"/>
          <w:szCs w:val="22"/>
        </w:rPr>
      </w:pPr>
      <w:r w:rsidRPr="00E15284">
        <w:rPr>
          <w:rFonts w:ascii="Arial" w:hAnsi="Arial" w:cs="Arial"/>
          <w:color w:val="333333"/>
          <w:sz w:val="22"/>
          <w:szCs w:val="22"/>
        </w:rPr>
        <w:t xml:space="preserve">Where the investigator </w:t>
      </w:r>
      <w:r w:rsidR="006144BD" w:rsidRPr="00E15284">
        <w:rPr>
          <w:rFonts w:ascii="Arial" w:hAnsi="Arial" w:cs="Arial"/>
          <w:color w:val="333333"/>
          <w:sz w:val="22"/>
          <w:szCs w:val="22"/>
        </w:rPr>
        <w:t>concludes</w:t>
      </w:r>
      <w:r w:rsidRPr="00E15284">
        <w:rPr>
          <w:rFonts w:ascii="Arial" w:hAnsi="Arial" w:cs="Arial"/>
          <w:color w:val="333333"/>
          <w:sz w:val="22"/>
          <w:szCs w:val="22"/>
        </w:rPr>
        <w:t xml:space="preserve"> that the</w:t>
      </w:r>
      <w:r w:rsidR="00675CBF" w:rsidRPr="00E15284">
        <w:rPr>
          <w:rFonts w:ascii="Arial" w:hAnsi="Arial" w:cs="Arial"/>
          <w:color w:val="333333"/>
          <w:sz w:val="22"/>
          <w:szCs w:val="22"/>
        </w:rPr>
        <w:t>re is evidence to support a finding that a</w:t>
      </w:r>
      <w:r w:rsidRPr="00E15284">
        <w:rPr>
          <w:rFonts w:ascii="Arial" w:hAnsi="Arial" w:cs="Arial"/>
          <w:color w:val="333333"/>
          <w:sz w:val="22"/>
          <w:szCs w:val="22"/>
        </w:rPr>
        <w:t xml:space="preserve"> student’s fitness to practise may be impaired, the matter should </w:t>
      </w:r>
      <w:r w:rsidR="006144BD" w:rsidRPr="00E15284">
        <w:rPr>
          <w:rFonts w:ascii="Arial" w:hAnsi="Arial" w:cs="Arial"/>
          <w:color w:val="333333"/>
          <w:sz w:val="22"/>
          <w:szCs w:val="22"/>
        </w:rPr>
        <w:t>be considered at</w:t>
      </w:r>
      <w:r w:rsidRPr="00E15284">
        <w:rPr>
          <w:rFonts w:ascii="Arial" w:hAnsi="Arial" w:cs="Arial"/>
          <w:color w:val="333333"/>
          <w:sz w:val="22"/>
          <w:szCs w:val="22"/>
        </w:rPr>
        <w:t xml:space="preserve"> a </w:t>
      </w:r>
      <w:r w:rsidR="006144BD" w:rsidRPr="00E15284">
        <w:rPr>
          <w:rFonts w:ascii="Arial" w:hAnsi="Arial" w:cs="Arial"/>
          <w:color w:val="333333"/>
          <w:sz w:val="22"/>
          <w:szCs w:val="22"/>
        </w:rPr>
        <w:t>F</w:t>
      </w:r>
      <w:r w:rsidRPr="00E15284">
        <w:rPr>
          <w:rFonts w:ascii="Arial" w:hAnsi="Arial" w:cs="Arial"/>
          <w:color w:val="333333"/>
          <w:sz w:val="22"/>
          <w:szCs w:val="22"/>
        </w:rPr>
        <w:t xml:space="preserve">itness to </w:t>
      </w:r>
      <w:r w:rsidR="006144BD" w:rsidRPr="00E15284">
        <w:rPr>
          <w:rFonts w:ascii="Arial" w:hAnsi="Arial" w:cs="Arial"/>
          <w:color w:val="333333"/>
          <w:sz w:val="22"/>
          <w:szCs w:val="22"/>
        </w:rPr>
        <w:t>P</w:t>
      </w:r>
      <w:r w:rsidRPr="00E15284">
        <w:rPr>
          <w:rFonts w:ascii="Arial" w:hAnsi="Arial" w:cs="Arial"/>
          <w:color w:val="333333"/>
          <w:sz w:val="22"/>
          <w:szCs w:val="22"/>
        </w:rPr>
        <w:t xml:space="preserve">ractise </w:t>
      </w:r>
      <w:r w:rsidR="006144BD" w:rsidRPr="00E15284">
        <w:rPr>
          <w:rFonts w:ascii="Arial" w:hAnsi="Arial" w:cs="Arial"/>
          <w:color w:val="333333"/>
          <w:sz w:val="22"/>
          <w:szCs w:val="22"/>
        </w:rPr>
        <w:t>P</w:t>
      </w:r>
      <w:r w:rsidRPr="00E15284">
        <w:rPr>
          <w:rFonts w:ascii="Arial" w:hAnsi="Arial" w:cs="Arial"/>
          <w:color w:val="333333"/>
          <w:sz w:val="22"/>
          <w:szCs w:val="22"/>
        </w:rPr>
        <w:t>anel hearing</w:t>
      </w:r>
      <w:r w:rsidR="00371C36" w:rsidRPr="00E15284">
        <w:rPr>
          <w:rFonts w:ascii="Arial" w:hAnsi="Arial" w:cs="Arial"/>
          <w:color w:val="333333"/>
          <w:sz w:val="22"/>
          <w:szCs w:val="22"/>
        </w:rPr>
        <w:t xml:space="preserve">.  </w:t>
      </w:r>
      <w:r w:rsidR="0041382B" w:rsidRPr="00E15284">
        <w:rPr>
          <w:rFonts w:ascii="Arial" w:hAnsi="Arial" w:cs="Arial"/>
          <w:sz w:val="22"/>
          <w:szCs w:val="22"/>
        </w:rPr>
        <w:t xml:space="preserve">The </w:t>
      </w:r>
      <w:proofErr w:type="spellStart"/>
      <w:r w:rsidR="004D063D" w:rsidRPr="00E15284">
        <w:rPr>
          <w:rFonts w:ascii="Arial" w:hAnsi="Arial" w:cs="Arial"/>
          <w:sz w:val="22"/>
          <w:szCs w:val="22"/>
        </w:rPr>
        <w:t>FtP</w:t>
      </w:r>
      <w:proofErr w:type="spellEnd"/>
      <w:r w:rsidR="004D063D" w:rsidRPr="00E15284">
        <w:rPr>
          <w:rFonts w:ascii="Arial" w:hAnsi="Arial" w:cs="Arial"/>
          <w:sz w:val="22"/>
          <w:szCs w:val="22"/>
        </w:rPr>
        <w:t xml:space="preserve"> </w:t>
      </w:r>
      <w:r w:rsidR="00675CBF" w:rsidRPr="00E15284">
        <w:rPr>
          <w:rFonts w:ascii="Arial" w:hAnsi="Arial" w:cs="Arial"/>
          <w:sz w:val="22"/>
          <w:szCs w:val="22"/>
        </w:rPr>
        <w:t>L</w:t>
      </w:r>
      <w:r w:rsidR="004D063D" w:rsidRPr="00E15284">
        <w:rPr>
          <w:rFonts w:ascii="Arial" w:hAnsi="Arial" w:cs="Arial"/>
          <w:sz w:val="22"/>
          <w:szCs w:val="22"/>
        </w:rPr>
        <w:t>ead</w:t>
      </w:r>
      <w:r w:rsidR="0041382B" w:rsidRPr="00E15284">
        <w:rPr>
          <w:rFonts w:ascii="Arial" w:hAnsi="Arial" w:cs="Arial"/>
          <w:sz w:val="22"/>
          <w:szCs w:val="22"/>
        </w:rPr>
        <w:t xml:space="preserve"> will write to the student to notify them that they have been referred to a Fitness to Practise Panel within 7 days of </w:t>
      </w:r>
      <w:r w:rsidR="00371C36" w:rsidRPr="00E15284">
        <w:rPr>
          <w:rFonts w:ascii="Arial" w:hAnsi="Arial" w:cs="Arial"/>
          <w:sz w:val="22"/>
          <w:szCs w:val="22"/>
        </w:rPr>
        <w:t xml:space="preserve">receiving the investigator’s </w:t>
      </w:r>
      <w:r w:rsidR="00E82B7B" w:rsidRPr="00E15284">
        <w:rPr>
          <w:rFonts w:ascii="Arial" w:hAnsi="Arial" w:cs="Arial"/>
          <w:sz w:val="22"/>
          <w:szCs w:val="22"/>
        </w:rPr>
        <w:t xml:space="preserve">final </w:t>
      </w:r>
      <w:r w:rsidR="00371C36" w:rsidRPr="00E15284">
        <w:rPr>
          <w:rFonts w:ascii="Arial" w:hAnsi="Arial" w:cs="Arial"/>
          <w:sz w:val="22"/>
          <w:szCs w:val="22"/>
        </w:rPr>
        <w:t xml:space="preserve">report. </w:t>
      </w:r>
      <w:r w:rsidR="0041382B" w:rsidRPr="00E15284">
        <w:rPr>
          <w:rFonts w:ascii="Arial" w:hAnsi="Arial" w:cs="Arial"/>
          <w:color w:val="333333"/>
          <w:sz w:val="22"/>
          <w:szCs w:val="22"/>
        </w:rPr>
        <w:t xml:space="preserve"> </w:t>
      </w:r>
    </w:p>
    <w:p w14:paraId="448F6BF5" w14:textId="77777777" w:rsidR="006144BD" w:rsidRPr="00E15284" w:rsidRDefault="006144BD" w:rsidP="007607F5">
      <w:pPr>
        <w:pStyle w:val="ListParagraph"/>
        <w:rPr>
          <w:rFonts w:ascii="Arial" w:hAnsi="Arial" w:cs="Arial"/>
          <w:color w:val="333333"/>
          <w:sz w:val="22"/>
          <w:szCs w:val="22"/>
        </w:rPr>
      </w:pPr>
    </w:p>
    <w:p w14:paraId="210E819F" w14:textId="02B89F58" w:rsidR="006144BD" w:rsidRPr="00E15284" w:rsidRDefault="006144BD" w:rsidP="007607F5">
      <w:pPr>
        <w:pStyle w:val="ListParagraph"/>
        <w:numPr>
          <w:ilvl w:val="1"/>
          <w:numId w:val="39"/>
        </w:numPr>
        <w:ind w:left="709" w:hanging="709"/>
        <w:rPr>
          <w:rFonts w:ascii="Arial" w:hAnsi="Arial" w:cs="Arial"/>
          <w:color w:val="333333"/>
          <w:sz w:val="22"/>
          <w:szCs w:val="22"/>
        </w:rPr>
      </w:pPr>
      <w:r w:rsidRPr="00E15284">
        <w:rPr>
          <w:rFonts w:ascii="Arial" w:hAnsi="Arial" w:cs="Arial"/>
          <w:color w:val="333333"/>
          <w:sz w:val="22"/>
          <w:szCs w:val="22"/>
        </w:rPr>
        <w:t xml:space="preserve">Where the investigator concludes that there is no evidence to support a finding that the student’s fitness to practice is impaired, the matter should be referred to the </w:t>
      </w:r>
      <w:r w:rsidR="0041382B" w:rsidRPr="00E15284">
        <w:rPr>
          <w:rFonts w:ascii="Arial" w:hAnsi="Arial" w:cs="Arial"/>
          <w:color w:val="333333"/>
          <w:sz w:val="22"/>
          <w:szCs w:val="22"/>
        </w:rPr>
        <w:t>Departmental Tutor</w:t>
      </w:r>
      <w:r w:rsidRPr="00E15284">
        <w:rPr>
          <w:rFonts w:ascii="Arial" w:hAnsi="Arial" w:cs="Arial"/>
          <w:color w:val="333333"/>
          <w:sz w:val="22"/>
          <w:szCs w:val="22"/>
        </w:rPr>
        <w:t xml:space="preserve"> to determine what, if any, next steps may be required. </w:t>
      </w:r>
    </w:p>
    <w:p w14:paraId="3CE037B3" w14:textId="77777777" w:rsidR="00C524FB" w:rsidRPr="00E15284" w:rsidRDefault="00C524FB" w:rsidP="007607F5">
      <w:pPr>
        <w:pStyle w:val="BodyTextIndent"/>
      </w:pPr>
    </w:p>
    <w:p w14:paraId="1E6F027A" w14:textId="154101A3" w:rsidR="001110BC" w:rsidRPr="00E15284" w:rsidRDefault="008476E6" w:rsidP="007607F5">
      <w:pPr>
        <w:pStyle w:val="BodyTextIndent"/>
        <w:numPr>
          <w:ilvl w:val="1"/>
          <w:numId w:val="39"/>
        </w:numPr>
        <w:ind w:left="567" w:hanging="567"/>
      </w:pPr>
      <w:r w:rsidRPr="00E15284">
        <w:t xml:space="preserve">In cases where the student’s health gives rise to initial Fitness to Practise concerns, the </w:t>
      </w:r>
      <w:r w:rsidR="0041382B" w:rsidRPr="00E15284">
        <w:t xml:space="preserve">Departmental Tutor </w:t>
      </w:r>
      <w:r w:rsidRPr="00E15284">
        <w:t xml:space="preserve">should </w:t>
      </w:r>
      <w:r w:rsidR="004B3939" w:rsidRPr="00E15284">
        <w:t>refer the student for</w:t>
      </w:r>
      <w:r w:rsidRPr="00E15284">
        <w:t xml:space="preserve"> </w:t>
      </w:r>
      <w:r w:rsidR="003461AD" w:rsidRPr="00E15284">
        <w:t xml:space="preserve">an </w:t>
      </w:r>
      <w:r w:rsidRPr="00E15284">
        <w:t xml:space="preserve">appropriate Occupational Health assessment. </w:t>
      </w:r>
    </w:p>
    <w:p w14:paraId="57EF15CD" w14:textId="77777777" w:rsidR="001110BC" w:rsidRPr="00E15284" w:rsidRDefault="001110BC" w:rsidP="00CF2E3D">
      <w:pPr>
        <w:pStyle w:val="BodyTextIndent"/>
        <w:ind w:left="0" w:firstLine="0"/>
      </w:pPr>
    </w:p>
    <w:p w14:paraId="2B9438C9" w14:textId="73A94D0C" w:rsidR="00B83FC1" w:rsidRPr="00E15284" w:rsidRDefault="008476E6" w:rsidP="007607F5">
      <w:pPr>
        <w:pStyle w:val="BodyTextIndent"/>
        <w:numPr>
          <w:ilvl w:val="1"/>
          <w:numId w:val="39"/>
        </w:numPr>
        <w:ind w:left="567" w:hanging="567"/>
      </w:pPr>
      <w:r w:rsidRPr="00E15284">
        <w:t xml:space="preserve">Occupational Health may seek to obtain GP records/reports </w:t>
      </w:r>
      <w:r w:rsidR="003461AD" w:rsidRPr="00E15284">
        <w:t xml:space="preserve">and </w:t>
      </w:r>
      <w:r w:rsidRPr="00E15284">
        <w:t xml:space="preserve">reports by treating specialists, or the case may be supplemented if </w:t>
      </w:r>
      <w:r w:rsidR="00CD03AF" w:rsidRPr="00E15284">
        <w:t>necessary,</w:t>
      </w:r>
      <w:r w:rsidRPr="00E15284">
        <w:t xml:space="preserve"> by a psychiatric report.  This process may negate the need for referral to the Fitness to Practise Panel.</w:t>
      </w:r>
    </w:p>
    <w:p w14:paraId="70534937" w14:textId="77777777" w:rsidR="00B83FC1" w:rsidRPr="00E15284" w:rsidRDefault="00B83FC1" w:rsidP="00FD5351">
      <w:pPr>
        <w:pStyle w:val="BodyTextIndent"/>
        <w:rPr>
          <w:spacing w:val="0"/>
        </w:rPr>
      </w:pPr>
    </w:p>
    <w:p w14:paraId="02A8B839" w14:textId="159EAB4D" w:rsidR="00250B21" w:rsidRPr="00E15284" w:rsidRDefault="00250B21" w:rsidP="007607F5">
      <w:pPr>
        <w:pStyle w:val="ListParagraph"/>
        <w:numPr>
          <w:ilvl w:val="0"/>
          <w:numId w:val="38"/>
        </w:numPr>
        <w:ind w:left="567" w:hanging="567"/>
        <w:rPr>
          <w:rFonts w:ascii="Arial" w:hAnsi="Arial"/>
          <w:b/>
          <w:spacing w:val="-3"/>
          <w:sz w:val="22"/>
        </w:rPr>
      </w:pPr>
      <w:r w:rsidRPr="00E15284">
        <w:rPr>
          <w:rFonts w:ascii="Arial" w:hAnsi="Arial"/>
          <w:spacing w:val="-3"/>
          <w:sz w:val="22"/>
        </w:rPr>
        <w:tab/>
      </w:r>
      <w:r w:rsidRPr="00E15284">
        <w:rPr>
          <w:rFonts w:ascii="Arial" w:hAnsi="Arial"/>
          <w:b/>
          <w:spacing w:val="-3"/>
          <w:sz w:val="22"/>
        </w:rPr>
        <w:t>FITNESS TO PRACTISE PANEL</w:t>
      </w:r>
    </w:p>
    <w:p w14:paraId="1DB01DFA" w14:textId="77777777" w:rsidR="00250B21" w:rsidRPr="00E15284" w:rsidRDefault="00250B21">
      <w:pPr>
        <w:tabs>
          <w:tab w:val="left" w:pos="-720"/>
          <w:tab w:val="left" w:pos="0"/>
        </w:tabs>
        <w:suppressAutoHyphens/>
        <w:jc w:val="both"/>
        <w:rPr>
          <w:rFonts w:ascii="Arial" w:hAnsi="Arial"/>
          <w:spacing w:val="-3"/>
          <w:sz w:val="22"/>
        </w:rPr>
      </w:pPr>
    </w:p>
    <w:p w14:paraId="45D3BCDF" w14:textId="6D045CB2" w:rsidR="003E12C8" w:rsidRPr="00E15284" w:rsidRDefault="003E12C8" w:rsidP="007607F5">
      <w:pPr>
        <w:tabs>
          <w:tab w:val="left" w:pos="-720"/>
          <w:tab w:val="left" w:pos="709"/>
        </w:tabs>
        <w:suppressAutoHyphens/>
        <w:jc w:val="both"/>
        <w:rPr>
          <w:rFonts w:ascii="Arial" w:hAnsi="Arial"/>
          <w:spacing w:val="-3"/>
          <w:sz w:val="22"/>
        </w:rPr>
      </w:pPr>
      <w:r w:rsidRPr="00E15284">
        <w:rPr>
          <w:rFonts w:ascii="Arial" w:hAnsi="Arial"/>
          <w:spacing w:val="-3"/>
          <w:sz w:val="22"/>
        </w:rPr>
        <w:t xml:space="preserve">4.1 </w:t>
      </w:r>
      <w:r w:rsidRPr="00E15284">
        <w:rPr>
          <w:rFonts w:ascii="Arial" w:hAnsi="Arial"/>
          <w:spacing w:val="-3"/>
          <w:sz w:val="22"/>
        </w:rPr>
        <w:tab/>
      </w:r>
      <w:r w:rsidR="005528FB" w:rsidRPr="00E15284">
        <w:rPr>
          <w:rFonts w:ascii="Arial" w:hAnsi="Arial"/>
          <w:spacing w:val="-3"/>
          <w:sz w:val="22"/>
        </w:rPr>
        <w:t>T</w:t>
      </w:r>
      <w:r w:rsidR="006E53EE" w:rsidRPr="00E15284">
        <w:rPr>
          <w:rFonts w:ascii="Arial" w:hAnsi="Arial"/>
          <w:spacing w:val="-3"/>
          <w:sz w:val="22"/>
        </w:rPr>
        <w:t>he core</w:t>
      </w:r>
      <w:r w:rsidR="00250B21" w:rsidRPr="00E15284">
        <w:rPr>
          <w:rFonts w:ascii="Arial" w:hAnsi="Arial"/>
          <w:spacing w:val="-3"/>
          <w:sz w:val="22"/>
        </w:rPr>
        <w:t xml:space="preserve"> constitution of the Fitness to Practise Panel shall be:</w:t>
      </w:r>
      <w:r w:rsidRPr="00E15284">
        <w:rPr>
          <w:rFonts w:ascii="Arial" w:hAnsi="Arial"/>
          <w:spacing w:val="-3"/>
          <w:sz w:val="22"/>
        </w:rPr>
        <w:t xml:space="preserve"> </w:t>
      </w:r>
    </w:p>
    <w:p w14:paraId="64E1E98A" w14:textId="79EE7FED" w:rsidR="003E12C8" w:rsidRPr="00E15284" w:rsidRDefault="003E12C8" w:rsidP="006E53EE">
      <w:pPr>
        <w:tabs>
          <w:tab w:val="left" w:pos="-720"/>
          <w:tab w:val="left" w:pos="709"/>
        </w:tabs>
        <w:suppressAutoHyphens/>
        <w:ind w:left="709" w:hanging="709"/>
        <w:jc w:val="both"/>
        <w:rPr>
          <w:rFonts w:ascii="Arial" w:hAnsi="Arial"/>
          <w:spacing w:val="-3"/>
          <w:sz w:val="22"/>
        </w:rPr>
      </w:pPr>
      <w:r w:rsidRPr="00E15284">
        <w:rPr>
          <w:rFonts w:ascii="Arial" w:hAnsi="Arial"/>
          <w:spacing w:val="-3"/>
          <w:sz w:val="22"/>
        </w:rPr>
        <w:tab/>
      </w:r>
    </w:p>
    <w:p w14:paraId="4E81EE99" w14:textId="601B734E" w:rsidR="003E12C8" w:rsidRPr="00E15284" w:rsidRDefault="003E12C8" w:rsidP="007607F5">
      <w:pPr>
        <w:tabs>
          <w:tab w:val="left" w:pos="-720"/>
        </w:tabs>
        <w:suppressAutoHyphens/>
        <w:ind w:left="1440" w:hanging="720"/>
        <w:jc w:val="both"/>
        <w:rPr>
          <w:rFonts w:ascii="Arial" w:hAnsi="Arial"/>
          <w:spacing w:val="-3"/>
          <w:sz w:val="22"/>
        </w:rPr>
      </w:pPr>
      <w:r w:rsidRPr="00E15284">
        <w:rPr>
          <w:rFonts w:ascii="Arial" w:hAnsi="Arial"/>
          <w:spacing w:val="-3"/>
          <w:sz w:val="22"/>
        </w:rPr>
        <w:t xml:space="preserve">4.1.1 </w:t>
      </w:r>
      <w:r w:rsidRPr="00E15284">
        <w:rPr>
          <w:rFonts w:ascii="Arial" w:hAnsi="Arial"/>
          <w:spacing w:val="-3"/>
          <w:sz w:val="22"/>
        </w:rPr>
        <w:tab/>
      </w:r>
      <w:r w:rsidR="00E256B0" w:rsidRPr="00E15284">
        <w:rPr>
          <w:rFonts w:ascii="Arial" w:hAnsi="Arial"/>
          <w:spacing w:val="-3"/>
          <w:sz w:val="22"/>
        </w:rPr>
        <w:t>A</w:t>
      </w:r>
      <w:r w:rsidR="006E53EE" w:rsidRPr="00E15284">
        <w:rPr>
          <w:rFonts w:ascii="Arial" w:hAnsi="Arial"/>
          <w:spacing w:val="-3"/>
          <w:sz w:val="22"/>
        </w:rPr>
        <w:t xml:space="preserve"> Chair, who shall normally </w:t>
      </w:r>
      <w:r w:rsidR="00371C36" w:rsidRPr="00E15284">
        <w:rPr>
          <w:rFonts w:ascii="Arial" w:hAnsi="Arial"/>
          <w:spacing w:val="-3"/>
          <w:sz w:val="22"/>
        </w:rPr>
        <w:t xml:space="preserve">be a senior member of Faculty </w:t>
      </w:r>
      <w:r w:rsidR="00CD03AF" w:rsidRPr="00E15284">
        <w:rPr>
          <w:rFonts w:ascii="Arial" w:hAnsi="Arial"/>
          <w:spacing w:val="-3"/>
          <w:sz w:val="22"/>
        </w:rPr>
        <w:t>staff.</w:t>
      </w:r>
      <w:r w:rsidRPr="00E15284">
        <w:rPr>
          <w:rFonts w:ascii="Arial" w:hAnsi="Arial"/>
          <w:spacing w:val="-3"/>
          <w:sz w:val="22"/>
        </w:rPr>
        <w:t xml:space="preserve"> </w:t>
      </w:r>
    </w:p>
    <w:p w14:paraId="3E061F08" w14:textId="1ED8E36E" w:rsidR="003E12C8" w:rsidRPr="00E15284" w:rsidRDefault="003E12C8" w:rsidP="00AC247F">
      <w:pPr>
        <w:tabs>
          <w:tab w:val="left" w:pos="-720"/>
        </w:tabs>
        <w:suppressAutoHyphens/>
        <w:ind w:left="1440" w:hanging="720"/>
        <w:jc w:val="both"/>
        <w:rPr>
          <w:rFonts w:ascii="Arial" w:hAnsi="Arial"/>
          <w:spacing w:val="-3"/>
          <w:sz w:val="22"/>
        </w:rPr>
      </w:pPr>
      <w:r w:rsidRPr="00E15284">
        <w:rPr>
          <w:rFonts w:ascii="Arial" w:hAnsi="Arial"/>
          <w:spacing w:val="-3"/>
          <w:sz w:val="22"/>
        </w:rPr>
        <w:tab/>
      </w:r>
    </w:p>
    <w:p w14:paraId="1EC60A07" w14:textId="20E1FB02" w:rsidR="00371C36" w:rsidRPr="00E15284" w:rsidRDefault="003E12C8" w:rsidP="00371C36">
      <w:pPr>
        <w:tabs>
          <w:tab w:val="left" w:pos="-720"/>
        </w:tabs>
        <w:suppressAutoHyphens/>
        <w:ind w:left="1440" w:hanging="720"/>
        <w:jc w:val="both"/>
        <w:rPr>
          <w:rFonts w:ascii="Arial" w:hAnsi="Arial"/>
          <w:spacing w:val="-3"/>
          <w:sz w:val="22"/>
        </w:rPr>
      </w:pPr>
      <w:r w:rsidRPr="00E15284">
        <w:rPr>
          <w:rFonts w:ascii="Arial" w:hAnsi="Arial"/>
          <w:spacing w:val="-3"/>
          <w:sz w:val="22"/>
        </w:rPr>
        <w:t xml:space="preserve">4.1.2 </w:t>
      </w:r>
      <w:r w:rsidRPr="00E15284">
        <w:rPr>
          <w:rFonts w:ascii="Arial" w:hAnsi="Arial"/>
          <w:spacing w:val="-3"/>
          <w:sz w:val="22"/>
        </w:rPr>
        <w:tab/>
      </w:r>
      <w:r w:rsidR="00371C36" w:rsidRPr="00E15284">
        <w:rPr>
          <w:rFonts w:ascii="Arial" w:hAnsi="Arial"/>
          <w:spacing w:val="-3"/>
          <w:sz w:val="22"/>
        </w:rPr>
        <w:t xml:space="preserve">The Faculty </w:t>
      </w:r>
      <w:r w:rsidR="00CD03AF" w:rsidRPr="00E15284">
        <w:rPr>
          <w:rFonts w:ascii="Arial" w:hAnsi="Arial"/>
          <w:spacing w:val="-3"/>
          <w:sz w:val="22"/>
        </w:rPr>
        <w:t>Tutor.</w:t>
      </w:r>
    </w:p>
    <w:p w14:paraId="4DD99215" w14:textId="77777777" w:rsidR="00371C36" w:rsidRPr="00E15284" w:rsidRDefault="00371C36" w:rsidP="00371C36">
      <w:pPr>
        <w:tabs>
          <w:tab w:val="left" w:pos="-720"/>
        </w:tabs>
        <w:suppressAutoHyphens/>
        <w:ind w:left="1440" w:hanging="720"/>
        <w:jc w:val="both"/>
        <w:rPr>
          <w:rFonts w:ascii="Arial" w:hAnsi="Arial"/>
          <w:spacing w:val="-3"/>
          <w:sz w:val="22"/>
        </w:rPr>
      </w:pPr>
    </w:p>
    <w:p w14:paraId="0FBDDC6A" w14:textId="02B63131" w:rsidR="00E25A4E" w:rsidRPr="00E15284" w:rsidRDefault="003E12C8" w:rsidP="007607F5">
      <w:pPr>
        <w:tabs>
          <w:tab w:val="left" w:pos="-720"/>
        </w:tabs>
        <w:suppressAutoHyphens/>
        <w:ind w:left="1429" w:hanging="709"/>
        <w:jc w:val="both"/>
        <w:rPr>
          <w:rFonts w:ascii="Arial" w:hAnsi="Arial"/>
          <w:spacing w:val="-3"/>
          <w:sz w:val="22"/>
        </w:rPr>
      </w:pPr>
      <w:r w:rsidRPr="00E15284">
        <w:rPr>
          <w:rFonts w:ascii="Arial" w:hAnsi="Arial"/>
          <w:spacing w:val="-3"/>
          <w:sz w:val="22"/>
        </w:rPr>
        <w:t xml:space="preserve">4.1.3 </w:t>
      </w:r>
      <w:r w:rsidRPr="00E15284">
        <w:rPr>
          <w:rFonts w:ascii="Arial" w:hAnsi="Arial"/>
          <w:spacing w:val="-3"/>
          <w:sz w:val="22"/>
        </w:rPr>
        <w:tab/>
      </w:r>
      <w:r w:rsidR="00371C36" w:rsidRPr="00E15284">
        <w:rPr>
          <w:rFonts w:ascii="Arial" w:hAnsi="Arial"/>
          <w:spacing w:val="-3"/>
          <w:sz w:val="22"/>
        </w:rPr>
        <w:t>An academic member of staff external to UCL who is a member of a Fitness to Practise panel within their own institution; and</w:t>
      </w:r>
    </w:p>
    <w:p w14:paraId="5102F967" w14:textId="7A26B6B0" w:rsidR="00371C36" w:rsidRPr="00E15284" w:rsidRDefault="00371C36" w:rsidP="007607F5">
      <w:pPr>
        <w:tabs>
          <w:tab w:val="left" w:pos="-720"/>
        </w:tabs>
        <w:suppressAutoHyphens/>
        <w:ind w:left="1429" w:hanging="709"/>
        <w:jc w:val="both"/>
        <w:rPr>
          <w:rFonts w:ascii="Arial" w:hAnsi="Arial"/>
          <w:spacing w:val="-3"/>
          <w:sz w:val="22"/>
        </w:rPr>
      </w:pPr>
    </w:p>
    <w:p w14:paraId="3A3B68B6" w14:textId="75480E32" w:rsidR="00371C36" w:rsidRPr="00E15284" w:rsidRDefault="00371C36" w:rsidP="007607F5">
      <w:pPr>
        <w:tabs>
          <w:tab w:val="left" w:pos="-720"/>
        </w:tabs>
        <w:suppressAutoHyphens/>
        <w:ind w:left="1429" w:hanging="709"/>
        <w:jc w:val="both"/>
        <w:rPr>
          <w:rFonts w:ascii="Arial" w:hAnsi="Arial"/>
          <w:spacing w:val="-3"/>
          <w:sz w:val="22"/>
        </w:rPr>
      </w:pPr>
      <w:r w:rsidRPr="00E15284">
        <w:rPr>
          <w:rFonts w:ascii="Arial" w:hAnsi="Arial"/>
          <w:spacing w:val="-3"/>
          <w:sz w:val="22"/>
        </w:rPr>
        <w:t>4.1.4</w:t>
      </w:r>
      <w:r w:rsidRPr="00E15284">
        <w:rPr>
          <w:rFonts w:ascii="Arial" w:hAnsi="Arial"/>
          <w:spacing w:val="-3"/>
          <w:sz w:val="22"/>
        </w:rPr>
        <w:tab/>
        <w:t>For programmes that confer eligibility for professional registration, a senior member of the relevant profession</w:t>
      </w:r>
      <w:r w:rsidR="00131095" w:rsidRPr="00E15284">
        <w:rPr>
          <w:rFonts w:ascii="Arial" w:hAnsi="Arial"/>
          <w:spacing w:val="-3"/>
          <w:sz w:val="22"/>
        </w:rPr>
        <w:t xml:space="preserve"> with a licence to practise</w:t>
      </w:r>
      <w:r w:rsidRPr="00E15284">
        <w:rPr>
          <w:rFonts w:ascii="Arial" w:hAnsi="Arial"/>
          <w:spacing w:val="-3"/>
          <w:sz w:val="22"/>
        </w:rPr>
        <w:t>.</w:t>
      </w:r>
    </w:p>
    <w:p w14:paraId="3D1DCDD1" w14:textId="77777777" w:rsidR="00371C36" w:rsidRPr="00E15284" w:rsidRDefault="00371C36" w:rsidP="007607F5">
      <w:pPr>
        <w:tabs>
          <w:tab w:val="left" w:pos="-720"/>
        </w:tabs>
        <w:suppressAutoHyphens/>
        <w:ind w:left="1429" w:hanging="709"/>
        <w:jc w:val="both"/>
        <w:rPr>
          <w:rFonts w:ascii="Arial" w:hAnsi="Arial"/>
          <w:spacing w:val="-3"/>
          <w:sz w:val="22"/>
        </w:rPr>
      </w:pPr>
    </w:p>
    <w:p w14:paraId="01BD9445" w14:textId="67201772" w:rsidR="00E25A4E" w:rsidRPr="00E15284" w:rsidRDefault="00FE1836" w:rsidP="006E53EE">
      <w:pPr>
        <w:tabs>
          <w:tab w:val="left" w:pos="-720"/>
        </w:tabs>
        <w:suppressAutoHyphens/>
        <w:ind w:left="709" w:hanging="709"/>
        <w:jc w:val="both"/>
        <w:rPr>
          <w:rFonts w:ascii="Arial" w:hAnsi="Arial"/>
          <w:spacing w:val="-3"/>
          <w:sz w:val="22"/>
        </w:rPr>
      </w:pPr>
      <w:r w:rsidRPr="00E15284">
        <w:rPr>
          <w:rFonts w:ascii="Arial" w:hAnsi="Arial"/>
          <w:spacing w:val="-3"/>
          <w:sz w:val="22"/>
        </w:rPr>
        <w:t>4.2</w:t>
      </w:r>
      <w:r w:rsidRPr="00E15284">
        <w:rPr>
          <w:rFonts w:ascii="Arial" w:hAnsi="Arial"/>
          <w:spacing w:val="-3"/>
          <w:sz w:val="22"/>
        </w:rPr>
        <w:tab/>
        <w:t>Core membership may be supplemented by additional members with specific knowledge or expertise.</w:t>
      </w:r>
    </w:p>
    <w:p w14:paraId="39307CFF" w14:textId="66369B80" w:rsidR="00250B21" w:rsidRPr="00E15284" w:rsidRDefault="00E25A4E" w:rsidP="00D1166D">
      <w:pPr>
        <w:pStyle w:val="BodyTextIndent2"/>
      </w:pPr>
      <w:r w:rsidRPr="00E15284">
        <w:tab/>
      </w:r>
    </w:p>
    <w:p w14:paraId="1438191B" w14:textId="77777777" w:rsidR="00250B21" w:rsidRPr="00E15284" w:rsidRDefault="00250B21">
      <w:pPr>
        <w:ind w:left="720"/>
        <w:jc w:val="both"/>
        <w:rPr>
          <w:rFonts w:ascii="Arial" w:hAnsi="Arial"/>
          <w:i/>
          <w:sz w:val="22"/>
        </w:rPr>
      </w:pPr>
      <w:r w:rsidRPr="00E15284">
        <w:rPr>
          <w:rFonts w:ascii="Arial" w:hAnsi="Arial"/>
          <w:i/>
          <w:sz w:val="22"/>
          <w:u w:val="single"/>
        </w:rPr>
        <w:t>Note</w:t>
      </w:r>
      <w:r w:rsidRPr="00E15284">
        <w:rPr>
          <w:rFonts w:ascii="Arial" w:hAnsi="Arial"/>
          <w:i/>
          <w:sz w:val="22"/>
        </w:rPr>
        <w:t>: Members of the Fitness to Practise Panel shall be asked at the time of nomination to declare any interest in or connection with the student concerned which is likely to prejudice the hearing.</w:t>
      </w:r>
    </w:p>
    <w:p w14:paraId="4727EBD0" w14:textId="77777777" w:rsidR="00250B21" w:rsidRPr="00E15284" w:rsidRDefault="00250B21">
      <w:pPr>
        <w:ind w:left="720"/>
        <w:jc w:val="both"/>
        <w:rPr>
          <w:rFonts w:ascii="Arial" w:hAnsi="Arial"/>
          <w:sz w:val="22"/>
        </w:rPr>
      </w:pPr>
    </w:p>
    <w:p w14:paraId="10AA0EA8" w14:textId="54503A93" w:rsidR="00D07D3B" w:rsidRPr="00E15284" w:rsidRDefault="0080449B" w:rsidP="002B3ED8">
      <w:pPr>
        <w:tabs>
          <w:tab w:val="left" w:pos="-720"/>
        </w:tabs>
        <w:suppressAutoHyphens/>
        <w:ind w:left="709" w:hanging="709"/>
        <w:jc w:val="both"/>
        <w:rPr>
          <w:rFonts w:ascii="Arial" w:hAnsi="Arial" w:cs="Arial"/>
          <w:sz w:val="22"/>
          <w:szCs w:val="22"/>
        </w:rPr>
      </w:pPr>
      <w:r w:rsidRPr="00E15284">
        <w:rPr>
          <w:rFonts w:ascii="Arial" w:hAnsi="Arial"/>
          <w:spacing w:val="-3"/>
          <w:sz w:val="22"/>
        </w:rPr>
        <w:t>4.2</w:t>
      </w:r>
      <w:r w:rsidR="00250B21" w:rsidRPr="00E15284">
        <w:rPr>
          <w:rFonts w:ascii="Arial" w:hAnsi="Arial"/>
          <w:spacing w:val="-3"/>
          <w:sz w:val="22"/>
        </w:rPr>
        <w:tab/>
      </w:r>
      <w:r w:rsidR="002B3ED8" w:rsidRPr="00E15284">
        <w:rPr>
          <w:rFonts w:ascii="Arial" w:hAnsi="Arial" w:cs="Arial"/>
          <w:sz w:val="22"/>
          <w:szCs w:val="22"/>
        </w:rPr>
        <w:t xml:space="preserve">The </w:t>
      </w:r>
      <w:r w:rsidR="00D07D3B" w:rsidRPr="00E15284">
        <w:rPr>
          <w:rFonts w:ascii="Arial" w:hAnsi="Arial" w:cs="Arial"/>
          <w:sz w:val="22"/>
          <w:szCs w:val="22"/>
        </w:rPr>
        <w:t xml:space="preserve">case against the student will be presented by the </w:t>
      </w:r>
      <w:proofErr w:type="spellStart"/>
      <w:r w:rsidR="00FE1836" w:rsidRPr="00E15284">
        <w:rPr>
          <w:rFonts w:ascii="Arial" w:hAnsi="Arial" w:cs="Arial"/>
          <w:sz w:val="22"/>
          <w:szCs w:val="22"/>
        </w:rPr>
        <w:t>FtP</w:t>
      </w:r>
      <w:proofErr w:type="spellEnd"/>
      <w:r w:rsidR="00FE1836" w:rsidRPr="00E15284">
        <w:rPr>
          <w:rFonts w:ascii="Arial" w:hAnsi="Arial" w:cs="Arial"/>
          <w:sz w:val="22"/>
          <w:szCs w:val="22"/>
        </w:rPr>
        <w:t xml:space="preserve"> Lead, who may also call upon the Investigator to attend the hearing and answer questions if required</w:t>
      </w:r>
      <w:r w:rsidR="00D07D3B" w:rsidRPr="00E15284">
        <w:rPr>
          <w:rFonts w:ascii="Arial" w:hAnsi="Arial" w:cs="Arial"/>
          <w:sz w:val="22"/>
          <w:szCs w:val="22"/>
        </w:rPr>
        <w:t xml:space="preserve">. </w:t>
      </w:r>
      <w:r w:rsidR="00BD51BD" w:rsidRPr="00E15284">
        <w:rPr>
          <w:rFonts w:ascii="Arial" w:hAnsi="Arial" w:cs="Arial"/>
          <w:sz w:val="22"/>
          <w:szCs w:val="22"/>
        </w:rPr>
        <w:t>T</w:t>
      </w:r>
      <w:r w:rsidR="00D07D3B" w:rsidRPr="00E15284">
        <w:rPr>
          <w:rFonts w:ascii="Arial" w:hAnsi="Arial" w:cs="Arial"/>
          <w:sz w:val="22"/>
          <w:szCs w:val="22"/>
        </w:rPr>
        <w:t xml:space="preserve">he </w:t>
      </w:r>
      <w:proofErr w:type="spellStart"/>
      <w:r w:rsidR="00FE1836" w:rsidRPr="00E15284">
        <w:rPr>
          <w:rFonts w:ascii="Arial" w:hAnsi="Arial" w:cs="Arial"/>
          <w:sz w:val="22"/>
          <w:szCs w:val="22"/>
        </w:rPr>
        <w:t>FtP</w:t>
      </w:r>
      <w:proofErr w:type="spellEnd"/>
      <w:r w:rsidR="00D07D3B" w:rsidRPr="00E15284">
        <w:rPr>
          <w:rFonts w:ascii="Arial" w:hAnsi="Arial" w:cs="Arial"/>
          <w:sz w:val="22"/>
          <w:szCs w:val="22"/>
        </w:rPr>
        <w:t xml:space="preserve"> Lead should not have held any </w:t>
      </w:r>
      <w:r w:rsidR="00BD51BD" w:rsidRPr="00E15284">
        <w:rPr>
          <w:rFonts w:ascii="Arial" w:hAnsi="Arial" w:cs="Arial"/>
          <w:sz w:val="22"/>
          <w:szCs w:val="22"/>
        </w:rPr>
        <w:t xml:space="preserve">direct </w:t>
      </w:r>
      <w:r w:rsidR="00D07D3B" w:rsidRPr="00E15284">
        <w:rPr>
          <w:rFonts w:ascii="Arial" w:hAnsi="Arial" w:cs="Arial"/>
          <w:sz w:val="22"/>
          <w:szCs w:val="22"/>
        </w:rPr>
        <w:t xml:space="preserve">pastoral or supportive role in relation to the student’s studies. </w:t>
      </w:r>
      <w:r w:rsidR="00FE1836" w:rsidRPr="00E15284">
        <w:rPr>
          <w:rFonts w:ascii="Arial" w:hAnsi="Arial" w:cs="Arial"/>
          <w:sz w:val="22"/>
          <w:szCs w:val="22"/>
        </w:rPr>
        <w:t xml:space="preserve">The </w:t>
      </w:r>
      <w:proofErr w:type="spellStart"/>
      <w:r w:rsidR="00FE1836" w:rsidRPr="00E15284">
        <w:rPr>
          <w:rFonts w:ascii="Arial" w:hAnsi="Arial" w:cs="Arial"/>
          <w:sz w:val="22"/>
          <w:szCs w:val="22"/>
        </w:rPr>
        <w:t>FtP</w:t>
      </w:r>
      <w:proofErr w:type="spellEnd"/>
      <w:r w:rsidR="00FE1836" w:rsidRPr="00E15284">
        <w:rPr>
          <w:rFonts w:ascii="Arial" w:hAnsi="Arial" w:cs="Arial"/>
          <w:sz w:val="22"/>
          <w:szCs w:val="22"/>
        </w:rPr>
        <w:t xml:space="preserve"> Lead should recuse themselves where </w:t>
      </w:r>
      <w:r w:rsidR="00D07D3B" w:rsidRPr="00E15284">
        <w:rPr>
          <w:rFonts w:ascii="Arial" w:hAnsi="Arial" w:cs="Arial"/>
          <w:sz w:val="22"/>
          <w:szCs w:val="22"/>
        </w:rPr>
        <w:t>a</w:t>
      </w:r>
      <w:r w:rsidR="00FE1836" w:rsidRPr="00E15284">
        <w:rPr>
          <w:rFonts w:ascii="Arial" w:hAnsi="Arial" w:cs="Arial"/>
          <w:sz w:val="22"/>
          <w:szCs w:val="22"/>
        </w:rPr>
        <w:t>n actual or</w:t>
      </w:r>
      <w:r w:rsidR="00D07D3B" w:rsidRPr="00E15284">
        <w:rPr>
          <w:rFonts w:ascii="Arial" w:hAnsi="Arial" w:cs="Arial"/>
          <w:sz w:val="22"/>
          <w:szCs w:val="22"/>
        </w:rPr>
        <w:t xml:space="preserve"> potential conflict of interest exists</w:t>
      </w:r>
      <w:r w:rsidR="00FE1836" w:rsidRPr="00E15284">
        <w:rPr>
          <w:rFonts w:ascii="Arial" w:hAnsi="Arial" w:cs="Arial"/>
          <w:sz w:val="22"/>
          <w:szCs w:val="22"/>
        </w:rPr>
        <w:t xml:space="preserve">. </w:t>
      </w:r>
    </w:p>
    <w:p w14:paraId="45134267" w14:textId="77777777" w:rsidR="00D07D3B" w:rsidRPr="00E15284" w:rsidRDefault="00D07D3B" w:rsidP="002B3ED8">
      <w:pPr>
        <w:tabs>
          <w:tab w:val="left" w:pos="-720"/>
        </w:tabs>
        <w:suppressAutoHyphens/>
        <w:ind w:left="709" w:hanging="709"/>
        <w:jc w:val="both"/>
        <w:rPr>
          <w:rFonts w:ascii="Arial" w:hAnsi="Arial" w:cs="Arial"/>
          <w:sz w:val="22"/>
          <w:szCs w:val="22"/>
        </w:rPr>
      </w:pPr>
    </w:p>
    <w:p w14:paraId="618E5D95" w14:textId="32FED336" w:rsidR="00250B21" w:rsidRPr="00E15284" w:rsidRDefault="00D07D3B" w:rsidP="002B3ED8">
      <w:pPr>
        <w:tabs>
          <w:tab w:val="left" w:pos="-720"/>
        </w:tabs>
        <w:suppressAutoHyphens/>
        <w:ind w:left="709" w:hanging="709"/>
        <w:jc w:val="both"/>
        <w:rPr>
          <w:rFonts w:ascii="Arial" w:hAnsi="Arial" w:cs="Arial"/>
          <w:spacing w:val="-3"/>
          <w:sz w:val="22"/>
          <w:szCs w:val="22"/>
        </w:rPr>
      </w:pPr>
      <w:r w:rsidRPr="00E15284">
        <w:rPr>
          <w:rFonts w:ascii="Arial" w:hAnsi="Arial" w:cs="Arial"/>
          <w:sz w:val="22"/>
          <w:szCs w:val="22"/>
        </w:rPr>
        <w:lastRenderedPageBreak/>
        <w:t xml:space="preserve">4.3 </w:t>
      </w:r>
      <w:r w:rsidRPr="00E15284">
        <w:rPr>
          <w:rFonts w:ascii="Arial" w:hAnsi="Arial" w:cs="Arial"/>
          <w:sz w:val="22"/>
          <w:szCs w:val="22"/>
        </w:rPr>
        <w:tab/>
      </w:r>
      <w:r w:rsidR="002B3ED8" w:rsidRPr="00E15284">
        <w:rPr>
          <w:rFonts w:ascii="Arial" w:hAnsi="Arial" w:cs="Arial"/>
          <w:sz w:val="22"/>
          <w:szCs w:val="22"/>
        </w:rPr>
        <w:t xml:space="preserve">The Secretary of the Fitness to Practise Panel will normally be </w:t>
      </w:r>
      <w:r w:rsidR="000959A9" w:rsidRPr="00E15284">
        <w:rPr>
          <w:rFonts w:ascii="Arial" w:hAnsi="Arial" w:cs="Arial"/>
          <w:sz w:val="22"/>
          <w:szCs w:val="22"/>
        </w:rPr>
        <w:t xml:space="preserve">the Faculty Manager or their nominee. </w:t>
      </w:r>
    </w:p>
    <w:p w14:paraId="2DA900DC" w14:textId="77777777" w:rsidR="002B3ED8" w:rsidRPr="00E15284" w:rsidRDefault="002B3ED8">
      <w:pPr>
        <w:tabs>
          <w:tab w:val="left" w:pos="-720"/>
          <w:tab w:val="left" w:pos="0"/>
        </w:tabs>
        <w:suppressAutoHyphens/>
        <w:ind w:left="720" w:hanging="720"/>
        <w:jc w:val="both"/>
        <w:rPr>
          <w:rFonts w:ascii="Arial" w:hAnsi="Arial"/>
          <w:spacing w:val="-3"/>
          <w:sz w:val="22"/>
        </w:rPr>
      </w:pPr>
    </w:p>
    <w:p w14:paraId="4792C8B2" w14:textId="4AC41C0A" w:rsidR="00250B21" w:rsidRPr="00E15284" w:rsidRDefault="0080449B">
      <w:pPr>
        <w:tabs>
          <w:tab w:val="left" w:pos="-720"/>
          <w:tab w:val="left" w:pos="0"/>
        </w:tabs>
        <w:suppressAutoHyphens/>
        <w:ind w:left="720" w:hanging="720"/>
        <w:jc w:val="both"/>
        <w:rPr>
          <w:rFonts w:ascii="Arial" w:hAnsi="Arial"/>
          <w:spacing w:val="-3"/>
          <w:sz w:val="22"/>
        </w:rPr>
      </w:pPr>
      <w:r w:rsidRPr="00E15284">
        <w:rPr>
          <w:rFonts w:ascii="Arial" w:hAnsi="Arial"/>
          <w:spacing w:val="-3"/>
          <w:sz w:val="22"/>
        </w:rPr>
        <w:t>4.</w:t>
      </w:r>
      <w:r w:rsidR="00D07D3B" w:rsidRPr="00E15284">
        <w:rPr>
          <w:rFonts w:ascii="Arial" w:hAnsi="Arial"/>
          <w:spacing w:val="-3"/>
          <w:sz w:val="22"/>
        </w:rPr>
        <w:t>4</w:t>
      </w:r>
      <w:r w:rsidR="00250B21" w:rsidRPr="00E15284">
        <w:rPr>
          <w:rFonts w:ascii="Arial" w:hAnsi="Arial"/>
          <w:spacing w:val="-3"/>
          <w:sz w:val="22"/>
        </w:rPr>
        <w:tab/>
        <w:t>A member of the Fitness to Practise Panel required to give evidence in a case shall relinquish his/her membership of the Panel for the duration of that case.</w:t>
      </w:r>
    </w:p>
    <w:p w14:paraId="1D2D2936" w14:textId="77777777" w:rsidR="00B83FC1" w:rsidRPr="00E15284" w:rsidRDefault="00B83FC1" w:rsidP="00D1166D">
      <w:pPr>
        <w:rPr>
          <w:rFonts w:ascii="Arial" w:hAnsi="Arial"/>
          <w:spacing w:val="-3"/>
          <w:sz w:val="22"/>
        </w:rPr>
      </w:pPr>
    </w:p>
    <w:p w14:paraId="6892C3DF" w14:textId="6147A7CD" w:rsidR="00250B21" w:rsidRPr="00E15284" w:rsidRDefault="0080449B">
      <w:pPr>
        <w:tabs>
          <w:tab w:val="left" w:pos="-720"/>
          <w:tab w:val="left" w:pos="0"/>
        </w:tabs>
        <w:suppressAutoHyphens/>
        <w:ind w:left="720" w:hanging="720"/>
        <w:jc w:val="both"/>
        <w:rPr>
          <w:rFonts w:ascii="Arial" w:hAnsi="Arial"/>
          <w:spacing w:val="-3"/>
          <w:sz w:val="22"/>
        </w:rPr>
      </w:pPr>
      <w:r w:rsidRPr="00E15284">
        <w:rPr>
          <w:rFonts w:ascii="Arial" w:hAnsi="Arial"/>
          <w:spacing w:val="-3"/>
          <w:sz w:val="22"/>
        </w:rPr>
        <w:t>4.</w:t>
      </w:r>
      <w:r w:rsidR="00D07D3B" w:rsidRPr="00E15284">
        <w:rPr>
          <w:rFonts w:ascii="Arial" w:hAnsi="Arial"/>
          <w:spacing w:val="-3"/>
          <w:sz w:val="22"/>
        </w:rPr>
        <w:t>5</w:t>
      </w:r>
      <w:r w:rsidR="00250B21" w:rsidRPr="00E15284">
        <w:rPr>
          <w:rFonts w:ascii="Arial" w:hAnsi="Arial"/>
          <w:spacing w:val="-3"/>
          <w:sz w:val="22"/>
        </w:rPr>
        <w:tab/>
        <w:t>No member of the Fitness to Practise Appeal Panel shall be a member of the Fitness to Practise Panel.</w:t>
      </w:r>
    </w:p>
    <w:p w14:paraId="6171383F" w14:textId="77777777" w:rsidR="00250B21" w:rsidRPr="00E15284" w:rsidRDefault="00250B21">
      <w:pPr>
        <w:tabs>
          <w:tab w:val="left" w:pos="-720"/>
          <w:tab w:val="left" w:pos="0"/>
        </w:tabs>
        <w:suppressAutoHyphens/>
        <w:jc w:val="both"/>
        <w:rPr>
          <w:rFonts w:ascii="Arial" w:hAnsi="Arial"/>
          <w:spacing w:val="-3"/>
          <w:sz w:val="22"/>
        </w:rPr>
      </w:pPr>
    </w:p>
    <w:p w14:paraId="4F87BADA" w14:textId="1EAA00BC" w:rsidR="00250B21" w:rsidRPr="00E15284" w:rsidRDefault="0080449B">
      <w:pPr>
        <w:tabs>
          <w:tab w:val="left" w:pos="-720"/>
          <w:tab w:val="left" w:pos="-142"/>
        </w:tabs>
        <w:suppressAutoHyphens/>
        <w:ind w:left="709" w:hanging="709"/>
        <w:jc w:val="both"/>
        <w:rPr>
          <w:rFonts w:ascii="Arial" w:hAnsi="Arial"/>
          <w:spacing w:val="-3"/>
          <w:sz w:val="22"/>
        </w:rPr>
      </w:pPr>
      <w:r w:rsidRPr="00E15284">
        <w:rPr>
          <w:rFonts w:ascii="Arial" w:hAnsi="Arial"/>
          <w:spacing w:val="-3"/>
          <w:sz w:val="22"/>
        </w:rPr>
        <w:t>4.</w:t>
      </w:r>
      <w:r w:rsidR="00D07D3B" w:rsidRPr="00E15284">
        <w:rPr>
          <w:rFonts w:ascii="Arial" w:hAnsi="Arial"/>
          <w:spacing w:val="-3"/>
          <w:sz w:val="22"/>
        </w:rPr>
        <w:t>6</w:t>
      </w:r>
      <w:r w:rsidR="00250B21" w:rsidRPr="00E15284">
        <w:rPr>
          <w:rFonts w:ascii="Arial" w:hAnsi="Arial"/>
          <w:spacing w:val="-3"/>
          <w:sz w:val="22"/>
        </w:rPr>
        <w:tab/>
        <w:t xml:space="preserve">The quorum for a meeting of the Fitness to Practise Panel shall be </w:t>
      </w:r>
      <w:r w:rsidR="00210FC5" w:rsidRPr="00E15284">
        <w:rPr>
          <w:rFonts w:ascii="Arial" w:hAnsi="Arial"/>
          <w:spacing w:val="-3"/>
          <w:sz w:val="22"/>
        </w:rPr>
        <w:t xml:space="preserve">the membership outlined in paragraph </w:t>
      </w:r>
      <w:r w:rsidR="00D07D3B" w:rsidRPr="00E15284">
        <w:rPr>
          <w:rFonts w:ascii="Arial" w:hAnsi="Arial"/>
          <w:spacing w:val="-3"/>
          <w:sz w:val="22"/>
        </w:rPr>
        <w:t>4</w:t>
      </w:r>
      <w:r w:rsidR="00210FC5" w:rsidRPr="00E15284">
        <w:rPr>
          <w:rFonts w:ascii="Arial" w:hAnsi="Arial"/>
          <w:spacing w:val="-3"/>
          <w:sz w:val="22"/>
        </w:rPr>
        <w:t>.1</w:t>
      </w:r>
      <w:r w:rsidR="00250B21" w:rsidRPr="00E15284">
        <w:rPr>
          <w:rFonts w:ascii="Arial" w:hAnsi="Arial"/>
          <w:spacing w:val="-3"/>
          <w:sz w:val="22"/>
        </w:rPr>
        <w:t xml:space="preserve">.  </w:t>
      </w:r>
    </w:p>
    <w:p w14:paraId="2518219A" w14:textId="77777777" w:rsidR="00250B21" w:rsidRPr="00E15284" w:rsidRDefault="00250B21">
      <w:pPr>
        <w:tabs>
          <w:tab w:val="left" w:pos="-720"/>
        </w:tabs>
        <w:suppressAutoHyphens/>
        <w:jc w:val="both"/>
        <w:rPr>
          <w:rFonts w:ascii="Arial" w:hAnsi="Arial"/>
          <w:spacing w:val="-3"/>
          <w:sz w:val="22"/>
        </w:rPr>
      </w:pPr>
    </w:p>
    <w:p w14:paraId="29CDD3B5" w14:textId="7EAD07C2" w:rsidR="00250B21" w:rsidRPr="00E15284" w:rsidRDefault="0080449B">
      <w:pPr>
        <w:tabs>
          <w:tab w:val="left" w:pos="-720"/>
        </w:tabs>
        <w:suppressAutoHyphens/>
        <w:jc w:val="both"/>
        <w:rPr>
          <w:rFonts w:ascii="Arial" w:hAnsi="Arial"/>
          <w:spacing w:val="-3"/>
          <w:sz w:val="22"/>
        </w:rPr>
      </w:pPr>
      <w:r w:rsidRPr="00E15284">
        <w:rPr>
          <w:rFonts w:ascii="Arial" w:hAnsi="Arial"/>
          <w:b/>
          <w:bCs/>
          <w:spacing w:val="-3"/>
          <w:sz w:val="22"/>
        </w:rPr>
        <w:t>5</w:t>
      </w:r>
      <w:r w:rsidRPr="00E15284">
        <w:rPr>
          <w:rFonts w:ascii="Arial" w:hAnsi="Arial"/>
          <w:spacing w:val="-3"/>
          <w:sz w:val="22"/>
        </w:rPr>
        <w:t>.</w:t>
      </w:r>
      <w:r w:rsidR="00250B21" w:rsidRPr="00E15284">
        <w:rPr>
          <w:rFonts w:ascii="Arial" w:hAnsi="Arial"/>
          <w:b/>
          <w:spacing w:val="-3"/>
          <w:sz w:val="22"/>
        </w:rPr>
        <w:tab/>
        <w:t>PROCEDURE FOR A MEETING OF THE FITNESS TO PRACTISE PANEL</w:t>
      </w:r>
    </w:p>
    <w:p w14:paraId="583F9A86" w14:textId="77777777" w:rsidR="00250B21" w:rsidRPr="00E15284" w:rsidRDefault="00250B21">
      <w:pPr>
        <w:tabs>
          <w:tab w:val="left" w:pos="-720"/>
        </w:tabs>
        <w:suppressAutoHyphens/>
        <w:jc w:val="both"/>
        <w:rPr>
          <w:rFonts w:ascii="Arial" w:hAnsi="Arial"/>
          <w:spacing w:val="-3"/>
          <w:sz w:val="22"/>
        </w:rPr>
      </w:pPr>
    </w:p>
    <w:p w14:paraId="1B17E35E" w14:textId="4F0F8B52" w:rsidR="00250B21" w:rsidRPr="00E15284" w:rsidRDefault="0080449B">
      <w:pPr>
        <w:tabs>
          <w:tab w:val="left" w:pos="-720"/>
          <w:tab w:val="left" w:pos="0"/>
        </w:tabs>
        <w:suppressAutoHyphens/>
        <w:ind w:left="720" w:hanging="720"/>
        <w:jc w:val="both"/>
        <w:rPr>
          <w:rFonts w:ascii="Arial" w:hAnsi="Arial"/>
          <w:b/>
          <w:spacing w:val="-3"/>
          <w:sz w:val="22"/>
        </w:rPr>
      </w:pPr>
      <w:r w:rsidRPr="00E15284">
        <w:rPr>
          <w:rFonts w:ascii="Arial" w:hAnsi="Arial"/>
          <w:spacing w:val="-3"/>
          <w:sz w:val="22"/>
        </w:rPr>
        <w:t>5</w:t>
      </w:r>
      <w:r w:rsidR="00250B21" w:rsidRPr="00E15284">
        <w:rPr>
          <w:rFonts w:ascii="Arial" w:hAnsi="Arial"/>
          <w:spacing w:val="-3"/>
          <w:sz w:val="22"/>
        </w:rPr>
        <w:t>.1</w:t>
      </w:r>
      <w:r w:rsidR="00250B21" w:rsidRPr="00E15284">
        <w:rPr>
          <w:rFonts w:ascii="Arial" w:hAnsi="Arial"/>
          <w:spacing w:val="-3"/>
          <w:sz w:val="22"/>
        </w:rPr>
        <w:tab/>
      </w:r>
      <w:r w:rsidR="00250B21" w:rsidRPr="00E15284">
        <w:rPr>
          <w:rFonts w:ascii="Arial" w:hAnsi="Arial"/>
          <w:b/>
          <w:spacing w:val="-3"/>
          <w:sz w:val="22"/>
        </w:rPr>
        <w:t>Notice</w:t>
      </w:r>
    </w:p>
    <w:p w14:paraId="7E7A5B12" w14:textId="77777777" w:rsidR="00250B21" w:rsidRPr="00E15284" w:rsidRDefault="00250B21">
      <w:pPr>
        <w:tabs>
          <w:tab w:val="left" w:pos="-720"/>
        </w:tabs>
        <w:suppressAutoHyphens/>
        <w:jc w:val="both"/>
        <w:rPr>
          <w:rFonts w:ascii="Arial" w:hAnsi="Arial"/>
          <w:spacing w:val="-3"/>
          <w:sz w:val="22"/>
        </w:rPr>
      </w:pPr>
    </w:p>
    <w:p w14:paraId="3704BE25" w14:textId="71F53904" w:rsidR="00250B21" w:rsidRPr="00E15284" w:rsidRDefault="00F92032">
      <w:pPr>
        <w:tabs>
          <w:tab w:val="left" w:pos="-720"/>
          <w:tab w:val="left" w:pos="0"/>
          <w:tab w:val="left" w:pos="720"/>
        </w:tabs>
        <w:suppressAutoHyphens/>
        <w:ind w:left="709" w:hanging="709"/>
        <w:jc w:val="both"/>
        <w:rPr>
          <w:rFonts w:ascii="Arial" w:hAnsi="Arial"/>
          <w:spacing w:val="-3"/>
          <w:sz w:val="22"/>
        </w:rPr>
      </w:pPr>
      <w:r w:rsidRPr="00E15284">
        <w:rPr>
          <w:rFonts w:ascii="Arial" w:hAnsi="Arial"/>
          <w:spacing w:val="-3"/>
          <w:sz w:val="22"/>
        </w:rPr>
        <w:t>5</w:t>
      </w:r>
      <w:r w:rsidR="00250B21" w:rsidRPr="00E15284">
        <w:rPr>
          <w:rFonts w:ascii="Arial" w:hAnsi="Arial"/>
          <w:spacing w:val="-3"/>
          <w:sz w:val="22"/>
        </w:rPr>
        <w:t>.1.1</w:t>
      </w:r>
      <w:r w:rsidR="00250B21" w:rsidRPr="00E15284">
        <w:rPr>
          <w:rFonts w:ascii="Arial" w:hAnsi="Arial"/>
          <w:spacing w:val="-3"/>
          <w:sz w:val="22"/>
        </w:rPr>
        <w:tab/>
        <w:t xml:space="preserve">The student must be given a minimum of </w:t>
      </w:r>
      <w:r w:rsidR="00BD7B9F" w:rsidRPr="00E15284">
        <w:rPr>
          <w:rFonts w:ascii="Arial" w:hAnsi="Arial"/>
          <w:spacing w:val="-3"/>
          <w:sz w:val="22"/>
        </w:rPr>
        <w:t>14</w:t>
      </w:r>
      <w:r w:rsidR="00210FC5" w:rsidRPr="00E15284">
        <w:rPr>
          <w:rFonts w:ascii="Arial" w:hAnsi="Arial"/>
          <w:spacing w:val="-3"/>
          <w:sz w:val="22"/>
        </w:rPr>
        <w:t xml:space="preserve"> </w:t>
      </w:r>
      <w:r w:rsidR="00250B21" w:rsidRPr="00E15284">
        <w:rPr>
          <w:rFonts w:ascii="Arial" w:hAnsi="Arial"/>
          <w:spacing w:val="-3"/>
          <w:sz w:val="22"/>
        </w:rPr>
        <w:t>days</w:t>
      </w:r>
      <w:r w:rsidR="001418E3" w:rsidRPr="00E15284">
        <w:rPr>
          <w:rFonts w:ascii="Arial" w:hAnsi="Arial"/>
          <w:spacing w:val="-3"/>
          <w:sz w:val="22"/>
        </w:rPr>
        <w:t>’</w:t>
      </w:r>
      <w:r w:rsidR="00250B21" w:rsidRPr="00E15284">
        <w:rPr>
          <w:rFonts w:ascii="Arial" w:hAnsi="Arial"/>
          <w:spacing w:val="-3"/>
          <w:sz w:val="22"/>
        </w:rPr>
        <w:t xml:space="preserve"> notice of the time, date and place of the hearing and of the case against him/her.</w:t>
      </w:r>
    </w:p>
    <w:p w14:paraId="68E689F4" w14:textId="6F47474E" w:rsidR="000B2A59" w:rsidRPr="00E15284" w:rsidRDefault="000B2A59">
      <w:pPr>
        <w:tabs>
          <w:tab w:val="left" w:pos="-720"/>
          <w:tab w:val="left" w:pos="0"/>
          <w:tab w:val="left" w:pos="720"/>
        </w:tabs>
        <w:suppressAutoHyphens/>
        <w:ind w:left="709" w:hanging="709"/>
        <w:jc w:val="both"/>
        <w:rPr>
          <w:rFonts w:ascii="Arial" w:hAnsi="Arial"/>
          <w:spacing w:val="-3"/>
          <w:sz w:val="22"/>
        </w:rPr>
      </w:pPr>
    </w:p>
    <w:p w14:paraId="0289D545" w14:textId="7FEF8ED3" w:rsidR="000B2A59" w:rsidRPr="00E15284" w:rsidRDefault="00F92032" w:rsidP="000B2A59">
      <w:pPr>
        <w:tabs>
          <w:tab w:val="left" w:pos="-720"/>
          <w:tab w:val="left" w:pos="0"/>
          <w:tab w:val="left" w:pos="720"/>
        </w:tabs>
        <w:suppressAutoHyphens/>
        <w:ind w:left="709" w:hanging="709"/>
        <w:jc w:val="both"/>
        <w:rPr>
          <w:rFonts w:ascii="Arial" w:hAnsi="Arial"/>
          <w:spacing w:val="-3"/>
          <w:sz w:val="22"/>
        </w:rPr>
      </w:pPr>
      <w:r w:rsidRPr="00E15284">
        <w:rPr>
          <w:rFonts w:ascii="Arial" w:hAnsi="Arial"/>
          <w:spacing w:val="-3"/>
          <w:sz w:val="22"/>
        </w:rPr>
        <w:t>5</w:t>
      </w:r>
      <w:r w:rsidR="000B2A59" w:rsidRPr="00E15284">
        <w:rPr>
          <w:rFonts w:ascii="Arial" w:hAnsi="Arial"/>
          <w:spacing w:val="-3"/>
          <w:sz w:val="22"/>
        </w:rPr>
        <w:t>.1.2</w:t>
      </w:r>
      <w:r w:rsidR="000B2A59" w:rsidRPr="00E15284">
        <w:rPr>
          <w:rFonts w:ascii="Arial" w:hAnsi="Arial"/>
          <w:spacing w:val="-3"/>
          <w:sz w:val="22"/>
        </w:rPr>
        <w:tab/>
        <w:t xml:space="preserve">Notification of a referral must be made to the Chair of the Panel not less than </w:t>
      </w:r>
      <w:r w:rsidR="00BD7B9F" w:rsidRPr="00E15284">
        <w:rPr>
          <w:rFonts w:ascii="Arial" w:hAnsi="Arial"/>
          <w:spacing w:val="-3"/>
          <w:sz w:val="22"/>
        </w:rPr>
        <w:t>28</w:t>
      </w:r>
      <w:r w:rsidR="000B2A59" w:rsidRPr="00E15284">
        <w:rPr>
          <w:rFonts w:ascii="Arial" w:hAnsi="Arial"/>
          <w:spacing w:val="-3"/>
          <w:sz w:val="22"/>
        </w:rPr>
        <w:t xml:space="preserve"> days before the date of the hearing. The notification must include the reason for referral and an outline of the case against the student, with any supporting documentary evidence relevant to the referral which is available at this stage.</w:t>
      </w:r>
    </w:p>
    <w:p w14:paraId="4BFF6DFA" w14:textId="77777777" w:rsidR="00250B21" w:rsidRPr="00E15284" w:rsidRDefault="00250B21">
      <w:pPr>
        <w:tabs>
          <w:tab w:val="left" w:pos="-720"/>
        </w:tabs>
        <w:suppressAutoHyphens/>
        <w:jc w:val="both"/>
        <w:rPr>
          <w:rFonts w:ascii="Arial" w:hAnsi="Arial"/>
          <w:spacing w:val="-3"/>
          <w:sz w:val="22"/>
        </w:rPr>
      </w:pPr>
    </w:p>
    <w:p w14:paraId="212AF62D" w14:textId="7FD5C136" w:rsidR="00250B21" w:rsidRPr="00E15284" w:rsidRDefault="00F92032" w:rsidP="00FD0FBF">
      <w:pPr>
        <w:tabs>
          <w:tab w:val="left" w:pos="-720"/>
          <w:tab w:val="left" w:pos="0"/>
          <w:tab w:val="left" w:pos="720"/>
        </w:tabs>
        <w:suppressAutoHyphens/>
        <w:ind w:left="709" w:hanging="709"/>
        <w:jc w:val="both"/>
        <w:rPr>
          <w:rFonts w:ascii="Arial" w:hAnsi="Arial"/>
          <w:spacing w:val="-3"/>
          <w:sz w:val="22"/>
          <w:u w:val="single"/>
        </w:rPr>
      </w:pPr>
      <w:r w:rsidRPr="00E15284">
        <w:rPr>
          <w:rFonts w:ascii="Arial" w:hAnsi="Arial"/>
          <w:spacing w:val="-3"/>
          <w:sz w:val="22"/>
        </w:rPr>
        <w:t>5</w:t>
      </w:r>
      <w:r w:rsidR="00250B21" w:rsidRPr="00E15284">
        <w:rPr>
          <w:rFonts w:ascii="Arial" w:hAnsi="Arial"/>
          <w:spacing w:val="-3"/>
          <w:sz w:val="22"/>
        </w:rPr>
        <w:t>.1.</w:t>
      </w:r>
      <w:r w:rsidR="007D0CDE" w:rsidRPr="00E15284">
        <w:rPr>
          <w:rFonts w:ascii="Arial" w:hAnsi="Arial"/>
          <w:spacing w:val="-3"/>
          <w:sz w:val="22"/>
        </w:rPr>
        <w:t>3</w:t>
      </w:r>
      <w:r w:rsidR="00250B21" w:rsidRPr="00E15284">
        <w:rPr>
          <w:rFonts w:ascii="Arial" w:hAnsi="Arial"/>
          <w:spacing w:val="-3"/>
          <w:sz w:val="22"/>
        </w:rPr>
        <w:tab/>
      </w:r>
      <w:r w:rsidR="007F6E8C" w:rsidRPr="00E15284">
        <w:rPr>
          <w:rFonts w:ascii="Arial" w:hAnsi="Arial"/>
          <w:spacing w:val="-3"/>
          <w:sz w:val="22"/>
        </w:rPr>
        <w:t xml:space="preserve">The </w:t>
      </w:r>
      <w:proofErr w:type="spellStart"/>
      <w:r w:rsidR="00BD7B9F" w:rsidRPr="00E15284">
        <w:rPr>
          <w:rFonts w:ascii="Arial" w:hAnsi="Arial"/>
          <w:spacing w:val="-3"/>
          <w:sz w:val="22"/>
        </w:rPr>
        <w:t>FtP</w:t>
      </w:r>
      <w:proofErr w:type="spellEnd"/>
      <w:r w:rsidR="00BD7B9F" w:rsidRPr="00E15284">
        <w:rPr>
          <w:rFonts w:ascii="Arial" w:hAnsi="Arial"/>
          <w:spacing w:val="-3"/>
          <w:sz w:val="22"/>
        </w:rPr>
        <w:t xml:space="preserve"> Lead</w:t>
      </w:r>
      <w:r w:rsidR="00250B21" w:rsidRPr="00E15284">
        <w:rPr>
          <w:rFonts w:ascii="Arial" w:hAnsi="Arial"/>
          <w:spacing w:val="-3"/>
          <w:sz w:val="22"/>
        </w:rPr>
        <w:t xml:space="preserve"> shall </w:t>
      </w:r>
      <w:r w:rsidR="007F6E8C" w:rsidRPr="00E15284">
        <w:rPr>
          <w:rFonts w:ascii="Arial" w:hAnsi="Arial"/>
          <w:spacing w:val="-3"/>
          <w:sz w:val="22"/>
        </w:rPr>
        <w:t>ensure that all documentary evidence is submitted</w:t>
      </w:r>
      <w:r w:rsidR="00250B21" w:rsidRPr="00E15284">
        <w:rPr>
          <w:rFonts w:ascii="Arial" w:hAnsi="Arial"/>
          <w:spacing w:val="-3"/>
          <w:sz w:val="22"/>
        </w:rPr>
        <w:t xml:space="preserve"> to the student and Panel members not less than </w:t>
      </w:r>
      <w:r w:rsidR="00253419" w:rsidRPr="00E15284">
        <w:rPr>
          <w:rFonts w:ascii="Arial" w:hAnsi="Arial"/>
          <w:spacing w:val="-3"/>
          <w:sz w:val="22"/>
        </w:rPr>
        <w:t>14</w:t>
      </w:r>
      <w:r w:rsidR="00390663" w:rsidRPr="00E15284">
        <w:rPr>
          <w:rFonts w:ascii="Arial" w:hAnsi="Arial"/>
          <w:spacing w:val="-3"/>
          <w:sz w:val="22"/>
        </w:rPr>
        <w:t xml:space="preserve"> days </w:t>
      </w:r>
      <w:r w:rsidR="00250B21" w:rsidRPr="00E15284">
        <w:rPr>
          <w:rFonts w:ascii="Arial" w:hAnsi="Arial"/>
          <w:spacing w:val="-3"/>
          <w:sz w:val="22"/>
        </w:rPr>
        <w:t>before the date of the hearing. No further written evidence will be accepted unless specifically requested by the Chair of the Fitness to Practise Panel</w:t>
      </w:r>
      <w:r w:rsidR="00957871" w:rsidRPr="00E15284">
        <w:rPr>
          <w:rFonts w:ascii="Arial" w:hAnsi="Arial"/>
          <w:spacing w:val="-3"/>
          <w:sz w:val="22"/>
        </w:rPr>
        <w:t xml:space="preserve"> or agreed in accordance with paragraph </w:t>
      </w:r>
      <w:r w:rsidRPr="00E15284">
        <w:rPr>
          <w:rFonts w:ascii="Arial" w:hAnsi="Arial"/>
          <w:spacing w:val="-3"/>
          <w:sz w:val="22"/>
        </w:rPr>
        <w:t>5</w:t>
      </w:r>
      <w:r w:rsidR="00957871" w:rsidRPr="00E15284">
        <w:rPr>
          <w:rFonts w:ascii="Arial" w:hAnsi="Arial"/>
          <w:spacing w:val="-3"/>
          <w:sz w:val="22"/>
        </w:rPr>
        <w:t>.1.</w:t>
      </w:r>
      <w:r w:rsidRPr="00E15284">
        <w:rPr>
          <w:rFonts w:ascii="Arial" w:hAnsi="Arial"/>
          <w:spacing w:val="-3"/>
          <w:sz w:val="22"/>
        </w:rPr>
        <w:t>5</w:t>
      </w:r>
      <w:r w:rsidR="00250B21" w:rsidRPr="00E15284">
        <w:rPr>
          <w:rFonts w:ascii="Arial" w:hAnsi="Arial"/>
          <w:spacing w:val="-3"/>
          <w:sz w:val="22"/>
        </w:rPr>
        <w:t xml:space="preserve">. </w:t>
      </w:r>
      <w:r w:rsidR="00303F92" w:rsidRPr="00E15284">
        <w:rPr>
          <w:rFonts w:ascii="Arial" w:hAnsi="Arial"/>
          <w:spacing w:val="-3"/>
          <w:sz w:val="22"/>
        </w:rPr>
        <w:t>T</w:t>
      </w:r>
      <w:r w:rsidR="00303F92" w:rsidRPr="00E15284">
        <w:rPr>
          <w:rFonts w:ascii="Arial" w:hAnsi="Arial" w:cs="Arial"/>
          <w:sz w:val="22"/>
          <w:szCs w:val="22"/>
        </w:rPr>
        <w:t xml:space="preserve">he documented case from the </w:t>
      </w:r>
      <w:proofErr w:type="spellStart"/>
      <w:r w:rsidR="00BD7B9F" w:rsidRPr="00E15284">
        <w:rPr>
          <w:rFonts w:ascii="Arial" w:hAnsi="Arial" w:cs="Arial"/>
          <w:sz w:val="22"/>
          <w:szCs w:val="22"/>
        </w:rPr>
        <w:t>FtP</w:t>
      </w:r>
      <w:proofErr w:type="spellEnd"/>
      <w:r w:rsidR="00BD7B9F" w:rsidRPr="00E15284">
        <w:rPr>
          <w:rFonts w:ascii="Arial" w:hAnsi="Arial" w:cs="Arial"/>
          <w:sz w:val="22"/>
          <w:szCs w:val="22"/>
        </w:rPr>
        <w:t xml:space="preserve"> </w:t>
      </w:r>
      <w:r w:rsidR="0080449B" w:rsidRPr="00E15284">
        <w:rPr>
          <w:rFonts w:ascii="Arial" w:hAnsi="Arial" w:cs="Arial"/>
          <w:sz w:val="22"/>
          <w:szCs w:val="22"/>
        </w:rPr>
        <w:t>Lead</w:t>
      </w:r>
      <w:r w:rsidR="00134D0B" w:rsidRPr="00E15284">
        <w:rPr>
          <w:rFonts w:ascii="Arial" w:hAnsi="Arial" w:cs="Arial"/>
          <w:sz w:val="22"/>
          <w:szCs w:val="22"/>
        </w:rPr>
        <w:t xml:space="preserve"> </w:t>
      </w:r>
      <w:r w:rsidR="00303F92" w:rsidRPr="00E15284">
        <w:rPr>
          <w:rFonts w:ascii="Arial" w:hAnsi="Arial" w:cs="Arial"/>
          <w:sz w:val="22"/>
          <w:szCs w:val="22"/>
        </w:rPr>
        <w:t>should contain a detailed chronological summary of the student’s file</w:t>
      </w:r>
      <w:r w:rsidR="00FD0FBF" w:rsidRPr="00E15284">
        <w:rPr>
          <w:rFonts w:ascii="Arial" w:hAnsi="Arial" w:cs="Arial"/>
          <w:sz w:val="22"/>
          <w:szCs w:val="22"/>
        </w:rPr>
        <w:t>/record</w:t>
      </w:r>
      <w:r w:rsidR="00303F92" w:rsidRPr="00E15284">
        <w:rPr>
          <w:rFonts w:ascii="Arial" w:hAnsi="Arial" w:cs="Arial"/>
          <w:sz w:val="22"/>
          <w:szCs w:val="22"/>
        </w:rPr>
        <w:t xml:space="preserve">.  The reasons for referring the student to the Panel, and the </w:t>
      </w:r>
      <w:proofErr w:type="spellStart"/>
      <w:r w:rsidR="00BD7B9F" w:rsidRPr="00E15284">
        <w:rPr>
          <w:rFonts w:ascii="Arial" w:hAnsi="Arial" w:cs="Arial"/>
          <w:sz w:val="22"/>
          <w:szCs w:val="22"/>
        </w:rPr>
        <w:t>FtP</w:t>
      </w:r>
      <w:proofErr w:type="spellEnd"/>
      <w:r w:rsidR="00BD7B9F" w:rsidRPr="00E15284">
        <w:rPr>
          <w:rFonts w:ascii="Arial" w:hAnsi="Arial" w:cs="Arial"/>
          <w:sz w:val="22"/>
          <w:szCs w:val="22"/>
        </w:rPr>
        <w:t xml:space="preserve"> </w:t>
      </w:r>
      <w:r w:rsidR="0080449B" w:rsidRPr="00E15284">
        <w:rPr>
          <w:rFonts w:ascii="Arial" w:hAnsi="Arial" w:cs="Arial"/>
          <w:sz w:val="22"/>
          <w:szCs w:val="22"/>
        </w:rPr>
        <w:t>Lead’s</w:t>
      </w:r>
      <w:r w:rsidR="00303F92" w:rsidRPr="00E15284">
        <w:rPr>
          <w:rFonts w:ascii="Arial" w:hAnsi="Arial" w:cs="Arial"/>
          <w:sz w:val="22"/>
          <w:szCs w:val="22"/>
        </w:rPr>
        <w:t xml:space="preserve"> concerns should be clearly outlined in the </w:t>
      </w:r>
      <w:proofErr w:type="spellStart"/>
      <w:r w:rsidR="00BD7B9F" w:rsidRPr="00E15284">
        <w:rPr>
          <w:rFonts w:ascii="Arial" w:hAnsi="Arial" w:cs="Arial"/>
          <w:sz w:val="22"/>
          <w:szCs w:val="22"/>
        </w:rPr>
        <w:t>FtP</w:t>
      </w:r>
      <w:proofErr w:type="spellEnd"/>
      <w:r w:rsidR="00BD7B9F" w:rsidRPr="00E15284">
        <w:rPr>
          <w:rFonts w:ascii="Arial" w:hAnsi="Arial" w:cs="Arial"/>
          <w:sz w:val="22"/>
          <w:szCs w:val="22"/>
        </w:rPr>
        <w:t xml:space="preserve"> </w:t>
      </w:r>
      <w:r w:rsidR="0080449B" w:rsidRPr="00E15284">
        <w:rPr>
          <w:rFonts w:ascii="Arial" w:hAnsi="Arial" w:cs="Arial"/>
          <w:sz w:val="22"/>
          <w:szCs w:val="22"/>
        </w:rPr>
        <w:t>Lead’s</w:t>
      </w:r>
      <w:r w:rsidR="00303F92" w:rsidRPr="00E15284">
        <w:rPr>
          <w:rFonts w:ascii="Arial" w:hAnsi="Arial" w:cs="Arial"/>
          <w:sz w:val="22"/>
          <w:szCs w:val="22"/>
        </w:rPr>
        <w:t xml:space="preserve"> summary.</w:t>
      </w:r>
    </w:p>
    <w:p w14:paraId="0832D479" w14:textId="77777777" w:rsidR="00250B21" w:rsidRPr="00E15284" w:rsidRDefault="00250B21">
      <w:pPr>
        <w:tabs>
          <w:tab w:val="left" w:pos="-720"/>
          <w:tab w:val="left" w:pos="0"/>
          <w:tab w:val="left" w:pos="720"/>
        </w:tabs>
        <w:suppressAutoHyphens/>
        <w:jc w:val="both"/>
        <w:rPr>
          <w:rFonts w:ascii="Arial" w:hAnsi="Arial"/>
          <w:spacing w:val="-3"/>
          <w:sz w:val="22"/>
        </w:rPr>
      </w:pPr>
    </w:p>
    <w:p w14:paraId="210DDB4F" w14:textId="46623139" w:rsidR="00957871" w:rsidRPr="00E15284" w:rsidRDefault="00F92032" w:rsidP="00957871">
      <w:pPr>
        <w:tabs>
          <w:tab w:val="left" w:pos="-720"/>
          <w:tab w:val="left" w:pos="0"/>
          <w:tab w:val="left" w:pos="720"/>
        </w:tabs>
        <w:suppressAutoHyphens/>
        <w:ind w:left="709" w:hanging="709"/>
        <w:jc w:val="both"/>
        <w:rPr>
          <w:rFonts w:ascii="Arial" w:hAnsi="Arial"/>
          <w:spacing w:val="-3"/>
          <w:sz w:val="22"/>
          <w:u w:val="single"/>
        </w:rPr>
      </w:pPr>
      <w:r w:rsidRPr="00E15284">
        <w:rPr>
          <w:rFonts w:ascii="Arial" w:hAnsi="Arial"/>
          <w:spacing w:val="-3"/>
          <w:sz w:val="22"/>
        </w:rPr>
        <w:t>5</w:t>
      </w:r>
      <w:r w:rsidR="00250B21" w:rsidRPr="00E15284">
        <w:rPr>
          <w:rFonts w:ascii="Arial" w:hAnsi="Arial"/>
          <w:spacing w:val="-3"/>
          <w:sz w:val="22"/>
        </w:rPr>
        <w:t>.1.</w:t>
      </w:r>
      <w:r w:rsidR="007D0CDE" w:rsidRPr="00E15284">
        <w:rPr>
          <w:rFonts w:ascii="Arial" w:hAnsi="Arial"/>
          <w:spacing w:val="-3"/>
          <w:sz w:val="22"/>
        </w:rPr>
        <w:t>4</w:t>
      </w:r>
      <w:r w:rsidR="00250B21" w:rsidRPr="00E15284">
        <w:rPr>
          <w:rFonts w:ascii="Arial" w:hAnsi="Arial"/>
          <w:spacing w:val="-3"/>
          <w:sz w:val="22"/>
        </w:rPr>
        <w:tab/>
      </w:r>
      <w:r w:rsidR="00210FC5" w:rsidRPr="00E15284">
        <w:rPr>
          <w:rFonts w:ascii="Arial" w:hAnsi="Arial"/>
          <w:spacing w:val="-3"/>
          <w:sz w:val="22"/>
        </w:rPr>
        <w:t>The student’s statement of mitigation and all supporting documentation which will be taken into consideration by the Panel during the hearing, shall be provided by the student or their representative</w:t>
      </w:r>
      <w:r w:rsidR="00FD0FBF" w:rsidRPr="00E15284">
        <w:rPr>
          <w:rFonts w:ascii="Arial" w:hAnsi="Arial"/>
          <w:spacing w:val="-3"/>
          <w:sz w:val="22"/>
        </w:rPr>
        <w:t xml:space="preserve"> (see paragraph </w:t>
      </w:r>
      <w:r w:rsidRPr="00E15284">
        <w:rPr>
          <w:rFonts w:ascii="Arial" w:hAnsi="Arial"/>
          <w:spacing w:val="-3"/>
          <w:sz w:val="22"/>
        </w:rPr>
        <w:t>5</w:t>
      </w:r>
      <w:r w:rsidR="00FD0FBF" w:rsidRPr="00E15284">
        <w:rPr>
          <w:rFonts w:ascii="Arial" w:hAnsi="Arial"/>
          <w:spacing w:val="-3"/>
          <w:sz w:val="22"/>
        </w:rPr>
        <w:t xml:space="preserve">.2.4) </w:t>
      </w:r>
      <w:r w:rsidR="00210FC5" w:rsidRPr="00E15284">
        <w:rPr>
          <w:rFonts w:ascii="Arial" w:hAnsi="Arial"/>
          <w:spacing w:val="-3"/>
          <w:sz w:val="22"/>
        </w:rPr>
        <w:t>not less than seven days before the date of the hearing.</w:t>
      </w:r>
      <w:r w:rsidR="00957871" w:rsidRPr="00E15284">
        <w:rPr>
          <w:rFonts w:ascii="Arial" w:hAnsi="Arial"/>
          <w:spacing w:val="-3"/>
          <w:sz w:val="22"/>
        </w:rPr>
        <w:t xml:space="preserve"> No further written evidence will be accepted unless specifically requested by the Chair of the Fitness to Practise Panel or agreed in accordance with paragraph </w:t>
      </w:r>
      <w:r w:rsidRPr="00E15284">
        <w:rPr>
          <w:rFonts w:ascii="Arial" w:hAnsi="Arial"/>
          <w:spacing w:val="-3"/>
          <w:sz w:val="22"/>
        </w:rPr>
        <w:t>5</w:t>
      </w:r>
      <w:r w:rsidR="00957871" w:rsidRPr="00E15284">
        <w:rPr>
          <w:rFonts w:ascii="Arial" w:hAnsi="Arial"/>
          <w:spacing w:val="-3"/>
          <w:sz w:val="22"/>
        </w:rPr>
        <w:t>.1.</w:t>
      </w:r>
      <w:r w:rsidRPr="00E15284">
        <w:rPr>
          <w:rFonts w:ascii="Arial" w:hAnsi="Arial"/>
          <w:spacing w:val="-3"/>
          <w:sz w:val="22"/>
        </w:rPr>
        <w:t>5</w:t>
      </w:r>
      <w:r w:rsidR="00957871" w:rsidRPr="00E15284">
        <w:rPr>
          <w:rFonts w:ascii="Arial" w:hAnsi="Arial"/>
          <w:spacing w:val="-3"/>
          <w:sz w:val="22"/>
        </w:rPr>
        <w:t xml:space="preserve">. </w:t>
      </w:r>
    </w:p>
    <w:p w14:paraId="2BA325C4" w14:textId="77777777" w:rsidR="00210FC5" w:rsidRPr="00E15284" w:rsidRDefault="00210FC5">
      <w:pPr>
        <w:tabs>
          <w:tab w:val="left" w:pos="-720"/>
          <w:tab w:val="left" w:pos="709"/>
        </w:tabs>
        <w:suppressAutoHyphens/>
        <w:ind w:left="709" w:hanging="709"/>
        <w:jc w:val="both"/>
        <w:rPr>
          <w:rFonts w:ascii="Arial" w:hAnsi="Arial"/>
          <w:spacing w:val="-3"/>
          <w:sz w:val="22"/>
        </w:rPr>
      </w:pPr>
    </w:p>
    <w:p w14:paraId="2CEC8F4B" w14:textId="0868225A" w:rsidR="00250B21" w:rsidRPr="00E15284" w:rsidRDefault="00F92032">
      <w:pPr>
        <w:tabs>
          <w:tab w:val="left" w:pos="-720"/>
          <w:tab w:val="left" w:pos="709"/>
        </w:tabs>
        <w:suppressAutoHyphens/>
        <w:ind w:left="709" w:hanging="709"/>
        <w:jc w:val="both"/>
        <w:rPr>
          <w:rFonts w:ascii="Arial" w:hAnsi="Arial"/>
          <w:spacing w:val="-3"/>
          <w:sz w:val="22"/>
        </w:rPr>
      </w:pPr>
      <w:r w:rsidRPr="00E15284">
        <w:rPr>
          <w:rFonts w:ascii="Arial" w:hAnsi="Arial"/>
          <w:spacing w:val="-3"/>
          <w:sz w:val="22"/>
        </w:rPr>
        <w:t>5</w:t>
      </w:r>
      <w:r w:rsidR="00210FC5" w:rsidRPr="00E15284">
        <w:rPr>
          <w:rFonts w:ascii="Arial" w:hAnsi="Arial"/>
          <w:spacing w:val="-3"/>
          <w:sz w:val="22"/>
        </w:rPr>
        <w:t>.1.</w:t>
      </w:r>
      <w:r w:rsidR="007D0CDE" w:rsidRPr="00E15284">
        <w:rPr>
          <w:rFonts w:ascii="Arial" w:hAnsi="Arial"/>
          <w:spacing w:val="-3"/>
          <w:sz w:val="22"/>
        </w:rPr>
        <w:t>5</w:t>
      </w:r>
      <w:r w:rsidR="00210FC5" w:rsidRPr="00E15284">
        <w:rPr>
          <w:rFonts w:ascii="Arial" w:hAnsi="Arial"/>
          <w:spacing w:val="-3"/>
          <w:sz w:val="22"/>
        </w:rPr>
        <w:tab/>
      </w:r>
      <w:r w:rsidR="00250B21" w:rsidRPr="00E15284">
        <w:rPr>
          <w:rFonts w:ascii="Arial" w:hAnsi="Arial"/>
          <w:spacing w:val="-3"/>
          <w:sz w:val="22"/>
        </w:rPr>
        <w:t xml:space="preserve">In the event of the documentation referred to at </w:t>
      </w:r>
      <w:r w:rsidRPr="00E15284">
        <w:rPr>
          <w:rFonts w:ascii="Arial" w:hAnsi="Arial"/>
          <w:spacing w:val="-3"/>
          <w:sz w:val="22"/>
        </w:rPr>
        <w:t>5</w:t>
      </w:r>
      <w:r w:rsidR="00250B21" w:rsidRPr="00E15284">
        <w:rPr>
          <w:rFonts w:ascii="Arial" w:hAnsi="Arial"/>
          <w:spacing w:val="-3"/>
          <w:sz w:val="22"/>
        </w:rPr>
        <w:t>.1.</w:t>
      </w:r>
      <w:r w:rsidR="006E576A" w:rsidRPr="00E15284">
        <w:rPr>
          <w:rFonts w:ascii="Arial" w:hAnsi="Arial"/>
          <w:spacing w:val="-3"/>
          <w:sz w:val="22"/>
        </w:rPr>
        <w:t>3</w:t>
      </w:r>
      <w:r w:rsidR="00210FC5" w:rsidRPr="00E15284">
        <w:rPr>
          <w:rFonts w:ascii="Arial" w:hAnsi="Arial"/>
          <w:spacing w:val="-3"/>
          <w:sz w:val="22"/>
        </w:rPr>
        <w:t xml:space="preserve"> and </w:t>
      </w:r>
      <w:r w:rsidRPr="00E15284">
        <w:rPr>
          <w:rFonts w:ascii="Arial" w:hAnsi="Arial"/>
          <w:spacing w:val="-3"/>
          <w:sz w:val="22"/>
        </w:rPr>
        <w:t>5</w:t>
      </w:r>
      <w:r w:rsidR="00210FC5" w:rsidRPr="00E15284">
        <w:rPr>
          <w:rFonts w:ascii="Arial" w:hAnsi="Arial"/>
          <w:spacing w:val="-3"/>
          <w:sz w:val="22"/>
        </w:rPr>
        <w:t>.1.</w:t>
      </w:r>
      <w:r w:rsidRPr="00E15284">
        <w:rPr>
          <w:rFonts w:ascii="Arial" w:hAnsi="Arial"/>
          <w:spacing w:val="-3"/>
          <w:sz w:val="22"/>
        </w:rPr>
        <w:t>4</w:t>
      </w:r>
      <w:r w:rsidR="00250B21" w:rsidRPr="00E15284">
        <w:rPr>
          <w:rFonts w:ascii="Arial" w:hAnsi="Arial"/>
          <w:spacing w:val="-3"/>
          <w:sz w:val="22"/>
        </w:rPr>
        <w:t xml:space="preserve"> above not being received within the prescribed timescale,</w:t>
      </w:r>
      <w:r w:rsidR="00CC1B32" w:rsidRPr="00E15284">
        <w:rPr>
          <w:rFonts w:ascii="Arial" w:hAnsi="Arial"/>
          <w:spacing w:val="-3"/>
          <w:sz w:val="22"/>
        </w:rPr>
        <w:t xml:space="preserve"> or if further information pertinent to the case comes to light, the documentation will be </w:t>
      </w:r>
      <w:r w:rsidR="00CD03AF" w:rsidRPr="00E15284">
        <w:rPr>
          <w:rFonts w:ascii="Arial" w:hAnsi="Arial"/>
          <w:spacing w:val="-3"/>
          <w:sz w:val="22"/>
        </w:rPr>
        <w:t>considered,</w:t>
      </w:r>
      <w:r w:rsidR="00CC1B32" w:rsidRPr="00E15284">
        <w:rPr>
          <w:rFonts w:ascii="Arial" w:hAnsi="Arial"/>
          <w:spacing w:val="-3"/>
          <w:sz w:val="22"/>
        </w:rPr>
        <w:t xml:space="preserve"> and</w:t>
      </w:r>
      <w:r w:rsidR="00250B21" w:rsidRPr="00E15284">
        <w:rPr>
          <w:rFonts w:ascii="Arial" w:hAnsi="Arial"/>
          <w:spacing w:val="-3"/>
          <w:sz w:val="22"/>
        </w:rPr>
        <w:t xml:space="preserve"> the hearing may still take place on the appointed day subject to the agreement of all parties.</w:t>
      </w:r>
    </w:p>
    <w:p w14:paraId="0A4207D7" w14:textId="77777777" w:rsidR="00C53364" w:rsidRPr="00E15284" w:rsidRDefault="00C53364">
      <w:pPr>
        <w:tabs>
          <w:tab w:val="left" w:pos="-720"/>
          <w:tab w:val="left" w:pos="709"/>
        </w:tabs>
        <w:suppressAutoHyphens/>
        <w:ind w:left="709" w:hanging="709"/>
        <w:jc w:val="both"/>
        <w:rPr>
          <w:rFonts w:ascii="Arial" w:hAnsi="Arial"/>
          <w:spacing w:val="-3"/>
          <w:sz w:val="22"/>
        </w:rPr>
      </w:pPr>
    </w:p>
    <w:p w14:paraId="2233838C" w14:textId="4A0C04E5" w:rsidR="004244E7" w:rsidRPr="00E15284" w:rsidRDefault="00F92032" w:rsidP="004244E7">
      <w:pPr>
        <w:tabs>
          <w:tab w:val="left" w:pos="-720"/>
          <w:tab w:val="left" w:pos="0"/>
          <w:tab w:val="left" w:pos="720"/>
          <w:tab w:val="left" w:pos="851"/>
        </w:tabs>
        <w:suppressAutoHyphens/>
        <w:ind w:left="1440" w:hanging="1440"/>
        <w:jc w:val="both"/>
        <w:rPr>
          <w:rFonts w:ascii="Arial" w:hAnsi="Arial"/>
          <w:spacing w:val="-3"/>
          <w:sz w:val="22"/>
        </w:rPr>
      </w:pPr>
      <w:r w:rsidRPr="00E15284">
        <w:rPr>
          <w:rFonts w:ascii="Arial" w:hAnsi="Arial"/>
          <w:spacing w:val="-3"/>
          <w:sz w:val="22"/>
        </w:rPr>
        <w:t>5</w:t>
      </w:r>
      <w:r w:rsidR="004244E7" w:rsidRPr="00E15284">
        <w:rPr>
          <w:rFonts w:ascii="Arial" w:hAnsi="Arial"/>
          <w:spacing w:val="-3"/>
          <w:sz w:val="22"/>
        </w:rPr>
        <w:t>.1.</w:t>
      </w:r>
      <w:r w:rsidR="007D0CDE" w:rsidRPr="00E15284">
        <w:rPr>
          <w:rFonts w:ascii="Arial" w:hAnsi="Arial"/>
          <w:spacing w:val="-3"/>
          <w:sz w:val="22"/>
        </w:rPr>
        <w:t>6</w:t>
      </w:r>
      <w:r w:rsidR="004244E7" w:rsidRPr="00E15284">
        <w:rPr>
          <w:rFonts w:ascii="Arial" w:hAnsi="Arial"/>
          <w:spacing w:val="-3"/>
          <w:sz w:val="22"/>
        </w:rPr>
        <w:tab/>
        <w:t>The Notice of the hearing shall include a copy of this Procedure.</w:t>
      </w:r>
    </w:p>
    <w:p w14:paraId="2D4A4D6E" w14:textId="77777777" w:rsidR="004244E7" w:rsidRPr="00E15284" w:rsidRDefault="004244E7" w:rsidP="004244E7">
      <w:pPr>
        <w:tabs>
          <w:tab w:val="left" w:pos="-720"/>
          <w:tab w:val="left" w:pos="0"/>
          <w:tab w:val="left" w:pos="720"/>
          <w:tab w:val="left" w:pos="851"/>
        </w:tabs>
        <w:suppressAutoHyphens/>
        <w:ind w:left="1440" w:hanging="1440"/>
        <w:jc w:val="both"/>
        <w:rPr>
          <w:rFonts w:ascii="Arial" w:hAnsi="Arial"/>
          <w:spacing w:val="-3"/>
          <w:sz w:val="22"/>
        </w:rPr>
      </w:pPr>
    </w:p>
    <w:p w14:paraId="29342797" w14:textId="77777777" w:rsidR="004244E7" w:rsidRPr="00E15284" w:rsidRDefault="004244E7" w:rsidP="00FD5351">
      <w:pPr>
        <w:tabs>
          <w:tab w:val="left" w:pos="-720"/>
          <w:tab w:val="left" w:pos="709"/>
        </w:tabs>
        <w:suppressAutoHyphens/>
        <w:jc w:val="both"/>
        <w:rPr>
          <w:rFonts w:ascii="Arial" w:hAnsi="Arial"/>
          <w:spacing w:val="-3"/>
          <w:sz w:val="22"/>
        </w:rPr>
      </w:pPr>
    </w:p>
    <w:p w14:paraId="50DF9C2E" w14:textId="63B2D613" w:rsidR="004244E7" w:rsidRPr="00E15284" w:rsidRDefault="00F92032">
      <w:pPr>
        <w:tabs>
          <w:tab w:val="left" w:pos="-720"/>
          <w:tab w:val="left" w:pos="709"/>
        </w:tabs>
        <w:suppressAutoHyphens/>
        <w:ind w:left="709" w:hanging="709"/>
        <w:jc w:val="both"/>
        <w:rPr>
          <w:rFonts w:ascii="Arial" w:hAnsi="Arial"/>
          <w:spacing w:val="-3"/>
          <w:sz w:val="22"/>
        </w:rPr>
      </w:pPr>
      <w:r w:rsidRPr="00E15284">
        <w:rPr>
          <w:rFonts w:ascii="Arial" w:hAnsi="Arial"/>
          <w:spacing w:val="-3"/>
          <w:sz w:val="22"/>
        </w:rPr>
        <w:t>5</w:t>
      </w:r>
      <w:r w:rsidR="004244E7" w:rsidRPr="00E15284">
        <w:rPr>
          <w:rFonts w:ascii="Arial" w:hAnsi="Arial"/>
          <w:spacing w:val="-3"/>
          <w:sz w:val="22"/>
        </w:rPr>
        <w:t>.2</w:t>
      </w:r>
      <w:r w:rsidR="004244E7" w:rsidRPr="00E15284">
        <w:rPr>
          <w:rFonts w:ascii="Arial" w:hAnsi="Arial"/>
          <w:spacing w:val="-3"/>
          <w:sz w:val="22"/>
        </w:rPr>
        <w:tab/>
      </w:r>
      <w:r w:rsidR="004244E7" w:rsidRPr="00E15284">
        <w:rPr>
          <w:rFonts w:ascii="Arial" w:hAnsi="Arial"/>
          <w:b/>
          <w:spacing w:val="-3"/>
          <w:sz w:val="22"/>
        </w:rPr>
        <w:t>Format for the Hearing</w:t>
      </w:r>
    </w:p>
    <w:p w14:paraId="2D775FC3" w14:textId="77777777" w:rsidR="004244E7" w:rsidRPr="00E15284" w:rsidRDefault="004244E7">
      <w:pPr>
        <w:tabs>
          <w:tab w:val="left" w:pos="-720"/>
          <w:tab w:val="left" w:pos="709"/>
        </w:tabs>
        <w:suppressAutoHyphens/>
        <w:ind w:left="709" w:hanging="709"/>
        <w:jc w:val="both"/>
        <w:rPr>
          <w:rFonts w:ascii="Arial" w:hAnsi="Arial"/>
          <w:spacing w:val="-3"/>
          <w:sz w:val="22"/>
        </w:rPr>
      </w:pPr>
    </w:p>
    <w:p w14:paraId="57A18784" w14:textId="4007343E" w:rsidR="004244E7" w:rsidRPr="00E15284" w:rsidRDefault="00E52B14" w:rsidP="00FD0FBF">
      <w:pPr>
        <w:tabs>
          <w:tab w:val="left" w:pos="-720"/>
          <w:tab w:val="left" w:pos="709"/>
        </w:tabs>
        <w:suppressAutoHyphens/>
        <w:ind w:left="709" w:hanging="709"/>
        <w:jc w:val="both"/>
        <w:rPr>
          <w:rFonts w:ascii="Arial" w:hAnsi="Arial"/>
          <w:spacing w:val="-3"/>
          <w:sz w:val="22"/>
        </w:rPr>
      </w:pPr>
      <w:r w:rsidRPr="00E15284">
        <w:rPr>
          <w:rFonts w:ascii="Arial" w:hAnsi="Arial"/>
          <w:spacing w:val="-3"/>
          <w:sz w:val="22"/>
        </w:rPr>
        <w:t>5</w:t>
      </w:r>
      <w:r w:rsidR="004244E7" w:rsidRPr="00E15284">
        <w:rPr>
          <w:rFonts w:ascii="Arial" w:hAnsi="Arial"/>
          <w:spacing w:val="-3"/>
          <w:sz w:val="22"/>
        </w:rPr>
        <w:t>.2.1</w:t>
      </w:r>
      <w:r w:rsidR="004244E7" w:rsidRPr="00E15284">
        <w:rPr>
          <w:rFonts w:ascii="Arial" w:hAnsi="Arial"/>
          <w:spacing w:val="-3"/>
          <w:sz w:val="22"/>
        </w:rPr>
        <w:tab/>
      </w:r>
      <w:r w:rsidR="00BD7B9F" w:rsidRPr="00E15284">
        <w:rPr>
          <w:rFonts w:ascii="Arial" w:hAnsi="Arial"/>
          <w:spacing w:val="-3"/>
          <w:sz w:val="22"/>
        </w:rPr>
        <w:t xml:space="preserve">The </w:t>
      </w:r>
      <w:proofErr w:type="spellStart"/>
      <w:r w:rsidR="00BD7B9F" w:rsidRPr="00E15284">
        <w:rPr>
          <w:rFonts w:ascii="Arial" w:hAnsi="Arial"/>
          <w:spacing w:val="-3"/>
          <w:sz w:val="22"/>
        </w:rPr>
        <w:t>FtP</w:t>
      </w:r>
      <w:proofErr w:type="spellEnd"/>
      <w:r w:rsidR="00BD7B9F" w:rsidRPr="00E15284">
        <w:rPr>
          <w:rFonts w:ascii="Arial" w:hAnsi="Arial"/>
          <w:spacing w:val="-3"/>
          <w:sz w:val="22"/>
        </w:rPr>
        <w:t xml:space="preserve"> lead or their nominee</w:t>
      </w:r>
      <w:r w:rsidR="00B0572A" w:rsidRPr="00E15284">
        <w:rPr>
          <w:rFonts w:ascii="Arial" w:hAnsi="Arial"/>
          <w:spacing w:val="-3"/>
          <w:sz w:val="22"/>
        </w:rPr>
        <w:t xml:space="preserve"> </w:t>
      </w:r>
      <w:r w:rsidR="004244E7" w:rsidRPr="00E15284">
        <w:rPr>
          <w:rFonts w:ascii="Arial" w:hAnsi="Arial"/>
          <w:spacing w:val="-3"/>
          <w:sz w:val="22"/>
        </w:rPr>
        <w:t>will present the case against the student. The</w:t>
      </w:r>
      <w:r w:rsidR="00F92032" w:rsidRPr="00E15284">
        <w:rPr>
          <w:rFonts w:ascii="Arial" w:hAnsi="Arial"/>
          <w:spacing w:val="-3"/>
          <w:sz w:val="22"/>
        </w:rPr>
        <w:t xml:space="preserve"> </w:t>
      </w:r>
      <w:proofErr w:type="spellStart"/>
      <w:r w:rsidR="00BD7B9F" w:rsidRPr="00E15284">
        <w:rPr>
          <w:rFonts w:ascii="Arial" w:hAnsi="Arial"/>
          <w:spacing w:val="-3"/>
          <w:sz w:val="22"/>
        </w:rPr>
        <w:t>FtP</w:t>
      </w:r>
      <w:proofErr w:type="spellEnd"/>
      <w:r w:rsidR="00F92032" w:rsidRPr="00E15284">
        <w:rPr>
          <w:rFonts w:ascii="Arial" w:hAnsi="Arial"/>
          <w:spacing w:val="-3"/>
          <w:sz w:val="22"/>
        </w:rPr>
        <w:t xml:space="preserve"> Lead</w:t>
      </w:r>
      <w:r w:rsidR="004244E7" w:rsidRPr="00E15284">
        <w:rPr>
          <w:rFonts w:ascii="Arial" w:hAnsi="Arial"/>
          <w:spacing w:val="-3"/>
          <w:sz w:val="22"/>
        </w:rPr>
        <w:t xml:space="preserve"> may be supported at the Hearing by an administrative assistant from </w:t>
      </w:r>
      <w:r w:rsidR="00B0572A" w:rsidRPr="00E15284">
        <w:rPr>
          <w:rFonts w:ascii="Arial" w:hAnsi="Arial"/>
          <w:spacing w:val="-3"/>
          <w:sz w:val="22"/>
        </w:rPr>
        <w:t>the relevant programme</w:t>
      </w:r>
      <w:r w:rsidR="00FD0FBF" w:rsidRPr="00E15284">
        <w:rPr>
          <w:rFonts w:ascii="Arial" w:hAnsi="Arial"/>
          <w:spacing w:val="-3"/>
          <w:sz w:val="22"/>
        </w:rPr>
        <w:t>.</w:t>
      </w:r>
      <w:r w:rsidR="00B0572A" w:rsidRPr="00E15284">
        <w:rPr>
          <w:rFonts w:ascii="Arial" w:hAnsi="Arial"/>
          <w:spacing w:val="-3"/>
          <w:sz w:val="22"/>
        </w:rPr>
        <w:t xml:space="preserve"> </w:t>
      </w:r>
    </w:p>
    <w:p w14:paraId="6AD8BE53" w14:textId="77777777" w:rsidR="004244E7" w:rsidRPr="00E15284" w:rsidRDefault="004244E7">
      <w:pPr>
        <w:tabs>
          <w:tab w:val="left" w:pos="-720"/>
          <w:tab w:val="left" w:pos="709"/>
        </w:tabs>
        <w:suppressAutoHyphens/>
        <w:ind w:left="709" w:hanging="709"/>
        <w:jc w:val="both"/>
        <w:rPr>
          <w:rFonts w:ascii="Arial" w:hAnsi="Arial"/>
          <w:spacing w:val="-3"/>
          <w:sz w:val="22"/>
        </w:rPr>
      </w:pPr>
    </w:p>
    <w:p w14:paraId="180A5B29" w14:textId="2D7F4A44" w:rsidR="00C53364" w:rsidRPr="00E15284" w:rsidRDefault="00CD03AF" w:rsidP="00BB778A">
      <w:pPr>
        <w:tabs>
          <w:tab w:val="left" w:pos="-720"/>
          <w:tab w:val="left" w:pos="709"/>
        </w:tabs>
        <w:suppressAutoHyphens/>
        <w:ind w:left="709" w:hanging="709"/>
        <w:jc w:val="both"/>
        <w:rPr>
          <w:rFonts w:ascii="Arial" w:hAnsi="Arial"/>
          <w:spacing w:val="-3"/>
          <w:sz w:val="22"/>
        </w:rPr>
      </w:pPr>
      <w:r w:rsidRPr="00E15284">
        <w:rPr>
          <w:rFonts w:ascii="Arial" w:hAnsi="Arial"/>
          <w:spacing w:val="-3"/>
          <w:sz w:val="22"/>
        </w:rPr>
        <w:t xml:space="preserve">5.2.2 </w:t>
      </w:r>
      <w:r w:rsidRPr="00E15284">
        <w:rPr>
          <w:rFonts w:ascii="Arial" w:hAnsi="Arial"/>
          <w:spacing w:val="-3"/>
          <w:sz w:val="22"/>
        </w:rPr>
        <w:tab/>
      </w:r>
      <w:r w:rsidR="00F92032" w:rsidRPr="00E15284">
        <w:rPr>
          <w:rFonts w:ascii="Arial" w:hAnsi="Arial"/>
          <w:spacing w:val="-3"/>
          <w:sz w:val="22"/>
        </w:rPr>
        <w:t>Where finding</w:t>
      </w:r>
      <w:r w:rsidR="006E576A" w:rsidRPr="00E15284">
        <w:rPr>
          <w:rFonts w:ascii="Arial" w:hAnsi="Arial"/>
          <w:spacing w:val="-3"/>
          <w:sz w:val="22"/>
        </w:rPr>
        <w:t>s</w:t>
      </w:r>
      <w:r w:rsidR="00F92032" w:rsidRPr="00E15284">
        <w:rPr>
          <w:rFonts w:ascii="Arial" w:hAnsi="Arial"/>
          <w:spacing w:val="-3"/>
          <w:sz w:val="22"/>
        </w:rPr>
        <w:t xml:space="preserve"> of fact have not previously been determined under another process, t</w:t>
      </w:r>
      <w:r w:rsidR="00C53364" w:rsidRPr="00E15284">
        <w:rPr>
          <w:rFonts w:ascii="Arial" w:hAnsi="Arial"/>
          <w:spacing w:val="-3"/>
          <w:sz w:val="22"/>
        </w:rPr>
        <w:t xml:space="preserve">he Chair of the Panel </w:t>
      </w:r>
      <w:r w:rsidR="004244E7" w:rsidRPr="00E15284">
        <w:rPr>
          <w:rFonts w:ascii="Arial" w:hAnsi="Arial"/>
          <w:spacing w:val="-3"/>
          <w:sz w:val="22"/>
        </w:rPr>
        <w:t xml:space="preserve">may </w:t>
      </w:r>
      <w:r w:rsidR="00C53364" w:rsidRPr="00E15284">
        <w:rPr>
          <w:rFonts w:ascii="Arial" w:hAnsi="Arial"/>
          <w:spacing w:val="-3"/>
          <w:sz w:val="22"/>
        </w:rPr>
        <w:t xml:space="preserve">invite </w:t>
      </w:r>
      <w:r w:rsidR="00E16845" w:rsidRPr="00E15284">
        <w:rPr>
          <w:rFonts w:ascii="Arial" w:hAnsi="Arial"/>
          <w:spacing w:val="-3"/>
          <w:sz w:val="22"/>
        </w:rPr>
        <w:t xml:space="preserve">relevant </w:t>
      </w:r>
      <w:r w:rsidR="00C53364" w:rsidRPr="00E15284">
        <w:rPr>
          <w:rFonts w:ascii="Arial" w:hAnsi="Arial"/>
          <w:spacing w:val="-3"/>
          <w:sz w:val="22"/>
        </w:rPr>
        <w:t xml:space="preserve">witnesses to attend the Fitness to Practise hearing.  </w:t>
      </w:r>
      <w:r w:rsidR="005217D0" w:rsidRPr="00E15284">
        <w:rPr>
          <w:rFonts w:ascii="Arial" w:hAnsi="Arial"/>
          <w:spacing w:val="-3"/>
          <w:sz w:val="22"/>
        </w:rPr>
        <w:t xml:space="preserve">The student, student’s representative or the </w:t>
      </w:r>
      <w:proofErr w:type="spellStart"/>
      <w:r w:rsidR="00BD7B9F" w:rsidRPr="00E15284">
        <w:rPr>
          <w:rFonts w:ascii="Arial" w:hAnsi="Arial"/>
          <w:spacing w:val="-3"/>
          <w:sz w:val="22"/>
        </w:rPr>
        <w:t>FtP</w:t>
      </w:r>
      <w:proofErr w:type="spellEnd"/>
      <w:r w:rsidR="00BD7B9F" w:rsidRPr="00E15284">
        <w:rPr>
          <w:rFonts w:ascii="Arial" w:hAnsi="Arial"/>
          <w:spacing w:val="-3"/>
          <w:sz w:val="22"/>
        </w:rPr>
        <w:t xml:space="preserve"> </w:t>
      </w:r>
      <w:r w:rsidR="00F92032" w:rsidRPr="00E15284">
        <w:rPr>
          <w:rFonts w:ascii="Arial" w:hAnsi="Arial"/>
          <w:spacing w:val="-3"/>
          <w:sz w:val="22"/>
        </w:rPr>
        <w:t>Lead</w:t>
      </w:r>
      <w:r w:rsidR="005217D0" w:rsidRPr="00E15284">
        <w:rPr>
          <w:rFonts w:ascii="Arial" w:hAnsi="Arial"/>
          <w:spacing w:val="-3"/>
          <w:sz w:val="22"/>
        </w:rPr>
        <w:t xml:space="preserve"> may recommend </w:t>
      </w:r>
      <w:r w:rsidR="00BB778A" w:rsidRPr="00E15284">
        <w:rPr>
          <w:rFonts w:ascii="Arial" w:hAnsi="Arial"/>
          <w:spacing w:val="-3"/>
          <w:sz w:val="22"/>
        </w:rPr>
        <w:t>appropriate</w:t>
      </w:r>
      <w:r w:rsidR="005217D0" w:rsidRPr="00E15284">
        <w:rPr>
          <w:rFonts w:ascii="Arial" w:hAnsi="Arial"/>
          <w:spacing w:val="-3"/>
          <w:sz w:val="22"/>
        </w:rPr>
        <w:t xml:space="preserve"> </w:t>
      </w:r>
      <w:r w:rsidR="005217D0" w:rsidRPr="00E15284">
        <w:rPr>
          <w:rFonts w:ascii="Arial" w:hAnsi="Arial"/>
          <w:spacing w:val="-3"/>
          <w:sz w:val="22"/>
        </w:rPr>
        <w:lastRenderedPageBreak/>
        <w:t xml:space="preserve">witnesses to the Chair of the </w:t>
      </w:r>
      <w:r w:rsidR="00BB778A" w:rsidRPr="00E15284">
        <w:rPr>
          <w:rFonts w:ascii="Arial" w:hAnsi="Arial"/>
          <w:spacing w:val="-3"/>
          <w:sz w:val="22"/>
        </w:rPr>
        <w:t>P</w:t>
      </w:r>
      <w:r w:rsidR="005217D0" w:rsidRPr="00E15284">
        <w:rPr>
          <w:rFonts w:ascii="Arial" w:hAnsi="Arial"/>
          <w:spacing w:val="-3"/>
          <w:sz w:val="22"/>
        </w:rPr>
        <w:t xml:space="preserve">anel. </w:t>
      </w:r>
      <w:r w:rsidR="00C53364" w:rsidRPr="00E15284">
        <w:rPr>
          <w:rFonts w:ascii="Arial" w:hAnsi="Arial"/>
          <w:spacing w:val="-3"/>
          <w:sz w:val="22"/>
        </w:rPr>
        <w:t xml:space="preserve">The witnesses will not normally </w:t>
      </w:r>
      <w:r w:rsidR="003C2EEA" w:rsidRPr="00E15284">
        <w:rPr>
          <w:rFonts w:ascii="Arial" w:hAnsi="Arial"/>
          <w:spacing w:val="-3"/>
          <w:sz w:val="22"/>
        </w:rPr>
        <w:t>be provided with the</w:t>
      </w:r>
      <w:r w:rsidR="00C53364" w:rsidRPr="00E15284">
        <w:rPr>
          <w:rFonts w:ascii="Arial" w:hAnsi="Arial"/>
          <w:spacing w:val="-3"/>
          <w:sz w:val="22"/>
        </w:rPr>
        <w:t xml:space="preserve"> documentary information that is made available to the student and </w:t>
      </w:r>
      <w:r w:rsidR="00F55B21" w:rsidRPr="00E15284">
        <w:rPr>
          <w:rFonts w:ascii="Arial" w:hAnsi="Arial"/>
          <w:spacing w:val="-3"/>
          <w:sz w:val="22"/>
        </w:rPr>
        <w:t>P</w:t>
      </w:r>
      <w:r w:rsidR="00C53364" w:rsidRPr="00E15284">
        <w:rPr>
          <w:rFonts w:ascii="Arial" w:hAnsi="Arial"/>
          <w:spacing w:val="-3"/>
          <w:sz w:val="22"/>
        </w:rPr>
        <w:t>anel members.</w:t>
      </w:r>
      <w:r w:rsidR="005217D0" w:rsidRPr="00E15284">
        <w:rPr>
          <w:rFonts w:ascii="Arial" w:hAnsi="Arial"/>
          <w:spacing w:val="-3"/>
          <w:sz w:val="22"/>
        </w:rPr>
        <w:t xml:space="preserve"> </w:t>
      </w:r>
      <w:r w:rsidR="00F92032" w:rsidRPr="00E15284">
        <w:rPr>
          <w:rFonts w:ascii="Arial" w:hAnsi="Arial"/>
          <w:spacing w:val="-3"/>
          <w:sz w:val="22"/>
        </w:rPr>
        <w:t>The witness will only attend the hearing to give their evidence and be questioned, and will not remain for the entire</w:t>
      </w:r>
      <w:r w:rsidR="006E147C" w:rsidRPr="00E15284">
        <w:rPr>
          <w:rFonts w:ascii="Arial" w:hAnsi="Arial"/>
          <w:spacing w:val="-3"/>
          <w:sz w:val="22"/>
        </w:rPr>
        <w:t>t</w:t>
      </w:r>
      <w:r w:rsidR="00F92032" w:rsidRPr="00E15284">
        <w:rPr>
          <w:rFonts w:ascii="Arial" w:hAnsi="Arial"/>
          <w:spacing w:val="-3"/>
          <w:sz w:val="22"/>
        </w:rPr>
        <w:t xml:space="preserve">y of the hearing. Where </w:t>
      </w:r>
      <w:r w:rsidR="003C2EEA" w:rsidRPr="00E15284">
        <w:rPr>
          <w:rFonts w:ascii="Arial" w:hAnsi="Arial"/>
          <w:spacing w:val="-3"/>
          <w:sz w:val="22"/>
        </w:rPr>
        <w:t xml:space="preserve">a </w:t>
      </w:r>
      <w:r w:rsidR="00F92032" w:rsidRPr="00E15284">
        <w:rPr>
          <w:rFonts w:ascii="Arial" w:hAnsi="Arial"/>
          <w:spacing w:val="-3"/>
          <w:sz w:val="22"/>
        </w:rPr>
        <w:t xml:space="preserve">witness has been the victim of alleged sexual misconduct by the student, or is deemed to be vulnerable, </w:t>
      </w:r>
      <w:r w:rsidR="006E147C" w:rsidRPr="00E15284">
        <w:rPr>
          <w:rFonts w:ascii="Arial" w:hAnsi="Arial"/>
          <w:spacing w:val="-3"/>
          <w:sz w:val="22"/>
        </w:rPr>
        <w:t xml:space="preserve">neither </w:t>
      </w:r>
      <w:r w:rsidR="00F92032" w:rsidRPr="00E15284">
        <w:rPr>
          <w:rFonts w:ascii="Arial" w:hAnsi="Arial"/>
          <w:spacing w:val="-3"/>
          <w:sz w:val="22"/>
        </w:rPr>
        <w:t>t</w:t>
      </w:r>
      <w:r w:rsidR="00E52B14" w:rsidRPr="00E15284">
        <w:rPr>
          <w:rFonts w:ascii="Arial" w:hAnsi="Arial"/>
          <w:spacing w:val="-3"/>
          <w:sz w:val="22"/>
        </w:rPr>
        <w:t>he student</w:t>
      </w:r>
      <w:r w:rsidR="006E147C" w:rsidRPr="00E15284">
        <w:rPr>
          <w:rFonts w:ascii="Arial" w:hAnsi="Arial"/>
          <w:spacing w:val="-3"/>
          <w:sz w:val="22"/>
        </w:rPr>
        <w:t xml:space="preserve"> nor their representative will</w:t>
      </w:r>
      <w:r w:rsidR="00E52B14" w:rsidRPr="00E15284">
        <w:rPr>
          <w:rFonts w:ascii="Arial" w:hAnsi="Arial"/>
          <w:spacing w:val="-3"/>
          <w:sz w:val="22"/>
        </w:rPr>
        <w:t xml:space="preserve"> be permitted to question the witness directly. In these circumstances, </w:t>
      </w:r>
      <w:r w:rsidR="00E16845" w:rsidRPr="00E15284">
        <w:rPr>
          <w:rFonts w:ascii="Arial" w:hAnsi="Arial"/>
          <w:spacing w:val="-3"/>
          <w:sz w:val="22"/>
        </w:rPr>
        <w:t>any</w:t>
      </w:r>
      <w:r w:rsidR="006E147C" w:rsidRPr="00E15284">
        <w:rPr>
          <w:rFonts w:ascii="Arial" w:hAnsi="Arial"/>
          <w:spacing w:val="-3"/>
          <w:sz w:val="22"/>
        </w:rPr>
        <w:t xml:space="preserve"> </w:t>
      </w:r>
      <w:r w:rsidR="00E52B14" w:rsidRPr="00E15284">
        <w:rPr>
          <w:rFonts w:ascii="Arial" w:hAnsi="Arial"/>
          <w:spacing w:val="-3"/>
          <w:sz w:val="22"/>
        </w:rPr>
        <w:t xml:space="preserve">questions will be put to the witness via the panel chair. </w:t>
      </w:r>
    </w:p>
    <w:p w14:paraId="1EA3E9C7" w14:textId="77777777" w:rsidR="00B83FC1" w:rsidRPr="00E15284" w:rsidRDefault="00B83FC1">
      <w:pPr>
        <w:tabs>
          <w:tab w:val="left" w:pos="-720"/>
          <w:tab w:val="left" w:pos="709"/>
        </w:tabs>
        <w:suppressAutoHyphens/>
        <w:ind w:left="709" w:hanging="709"/>
        <w:jc w:val="both"/>
        <w:rPr>
          <w:rFonts w:ascii="Arial" w:hAnsi="Arial"/>
          <w:spacing w:val="-3"/>
          <w:sz w:val="22"/>
        </w:rPr>
      </w:pPr>
    </w:p>
    <w:p w14:paraId="114C290C" w14:textId="5053F5FA" w:rsidR="00C53364" w:rsidRPr="00E15284" w:rsidRDefault="00E52B14">
      <w:pPr>
        <w:tabs>
          <w:tab w:val="left" w:pos="-720"/>
          <w:tab w:val="left" w:pos="709"/>
        </w:tabs>
        <w:suppressAutoHyphens/>
        <w:ind w:left="709" w:hanging="709"/>
        <w:jc w:val="both"/>
        <w:rPr>
          <w:rFonts w:ascii="Arial" w:hAnsi="Arial"/>
          <w:spacing w:val="-3"/>
          <w:sz w:val="22"/>
        </w:rPr>
      </w:pPr>
      <w:r w:rsidRPr="00E15284">
        <w:rPr>
          <w:rFonts w:ascii="Arial" w:hAnsi="Arial"/>
          <w:spacing w:val="-3"/>
          <w:sz w:val="22"/>
        </w:rPr>
        <w:t>5</w:t>
      </w:r>
      <w:r w:rsidR="00C53364" w:rsidRPr="00E15284">
        <w:rPr>
          <w:rFonts w:ascii="Arial" w:hAnsi="Arial"/>
          <w:spacing w:val="-3"/>
          <w:sz w:val="22"/>
        </w:rPr>
        <w:t>.</w:t>
      </w:r>
      <w:r w:rsidR="00353FEF" w:rsidRPr="00E15284">
        <w:rPr>
          <w:rFonts w:ascii="Arial" w:hAnsi="Arial"/>
          <w:spacing w:val="-3"/>
          <w:sz w:val="22"/>
        </w:rPr>
        <w:t>2.3</w:t>
      </w:r>
      <w:r w:rsidR="00C53364" w:rsidRPr="00E15284">
        <w:rPr>
          <w:rFonts w:ascii="Arial" w:hAnsi="Arial"/>
          <w:spacing w:val="-3"/>
          <w:sz w:val="22"/>
        </w:rPr>
        <w:tab/>
        <w:t>The Chair of the Panel may additionally invite ‘expert witnesses’ to the hearing.  Expert witnesses are called to comment on the alleged unfitness to practise because of their professional knowledge or professional relationship with the student, rather than by any necessary first-hand witness of the alleged misconduct.  Expert witnesses will normally be privy to the information that is made available to the student and Panel members.</w:t>
      </w:r>
    </w:p>
    <w:p w14:paraId="31CF7C37" w14:textId="77777777" w:rsidR="00250B21" w:rsidRPr="00E15284" w:rsidRDefault="00250B21">
      <w:pPr>
        <w:tabs>
          <w:tab w:val="left" w:pos="-720"/>
          <w:tab w:val="left" w:pos="0"/>
          <w:tab w:val="left" w:pos="720"/>
          <w:tab w:val="left" w:pos="851"/>
        </w:tabs>
        <w:suppressAutoHyphens/>
        <w:jc w:val="both"/>
        <w:rPr>
          <w:rFonts w:ascii="Arial" w:hAnsi="Arial"/>
          <w:spacing w:val="-3"/>
          <w:sz w:val="22"/>
        </w:rPr>
      </w:pPr>
    </w:p>
    <w:p w14:paraId="7FDD0F10" w14:textId="6CA5BDE8" w:rsidR="00250B21" w:rsidRPr="00E15284" w:rsidRDefault="00CD03AF" w:rsidP="00BC2BB9">
      <w:pPr>
        <w:pStyle w:val="BodyTextIndent2"/>
        <w:tabs>
          <w:tab w:val="left" w:pos="-1418"/>
          <w:tab w:val="left" w:pos="709"/>
        </w:tabs>
      </w:pPr>
      <w:r w:rsidRPr="00E15284">
        <w:t xml:space="preserve">5.2.4 </w:t>
      </w:r>
      <w:r w:rsidRPr="00E15284">
        <w:tab/>
      </w:r>
      <w:r w:rsidR="00250B21" w:rsidRPr="00E15284">
        <w:t xml:space="preserve">The student </w:t>
      </w:r>
      <w:r w:rsidR="00303F92" w:rsidRPr="00E15284">
        <w:t xml:space="preserve">is strongly encouraged to </w:t>
      </w:r>
      <w:r w:rsidR="00250B21" w:rsidRPr="00E15284">
        <w:t xml:space="preserve">attend throughout the </w:t>
      </w:r>
      <w:r w:rsidR="00C53364" w:rsidRPr="00E15284">
        <w:t xml:space="preserve">hearing and may enlist the help </w:t>
      </w:r>
      <w:r w:rsidR="00250B21" w:rsidRPr="00E15284">
        <w:t xml:space="preserve">of </w:t>
      </w:r>
      <w:r w:rsidR="00EB1AE7" w:rsidRPr="00E15284">
        <w:t xml:space="preserve">one </w:t>
      </w:r>
      <w:r w:rsidR="00353FEF" w:rsidRPr="00E15284">
        <w:t>representative</w:t>
      </w:r>
      <w:r w:rsidR="00250B21" w:rsidRPr="00E15284">
        <w:t xml:space="preserve"> to present his/her case</w:t>
      </w:r>
      <w:r w:rsidR="00E52B14" w:rsidRPr="00E15284">
        <w:t>.</w:t>
      </w:r>
      <w:r w:rsidR="00250B21" w:rsidRPr="00E15284">
        <w:t xml:space="preserve"> The </w:t>
      </w:r>
      <w:r w:rsidR="003A2E75" w:rsidRPr="00E15284">
        <w:t>student must inform the Chair of the Fitness to Practise panel of their representative</w:t>
      </w:r>
      <w:r w:rsidR="0016644E" w:rsidRPr="00E15284">
        <w:t xml:space="preserve">’s identity </w:t>
      </w:r>
      <w:r w:rsidR="003A2E75" w:rsidRPr="00E15284">
        <w:t xml:space="preserve">at least </w:t>
      </w:r>
      <w:r w:rsidR="00253419" w:rsidRPr="00E15284">
        <w:t>7</w:t>
      </w:r>
      <w:r w:rsidR="006E147C" w:rsidRPr="00E15284">
        <w:t xml:space="preserve"> days</w:t>
      </w:r>
      <w:r w:rsidR="003A2E75" w:rsidRPr="00E15284">
        <w:t xml:space="preserve"> before the panel meets. The </w:t>
      </w:r>
      <w:r w:rsidR="00353FEF" w:rsidRPr="00E15284">
        <w:t>representative</w:t>
      </w:r>
      <w:r w:rsidR="00353FEF" w:rsidRPr="00E15284" w:rsidDel="00353FEF">
        <w:t xml:space="preserve"> </w:t>
      </w:r>
      <w:r w:rsidR="00C53364" w:rsidRPr="00E15284">
        <w:t>may</w:t>
      </w:r>
      <w:r w:rsidR="00E52B14" w:rsidRPr="00E15284">
        <w:t xml:space="preserve"> be a trade or student union representative, or a member of UCL staff. </w:t>
      </w:r>
      <w:r w:rsidR="006E147C" w:rsidRPr="00E15284">
        <w:t xml:space="preserve">Legal representation is not normally permitted at any stage of the procedure. If the student requests to be legally represented at the Fitness to Practise Panel because of the complexity of the case, UCL will consider this on an exceptional basis. The student must make their request at least </w:t>
      </w:r>
      <w:r w:rsidR="00253419" w:rsidRPr="00E15284">
        <w:t>14</w:t>
      </w:r>
      <w:r w:rsidR="006E147C" w:rsidRPr="00E15284">
        <w:t xml:space="preserve"> days before the panel </w:t>
      </w:r>
      <w:r w:rsidRPr="00E15284">
        <w:t>hearing and</w:t>
      </w:r>
      <w:r w:rsidR="006E147C" w:rsidRPr="00E15284">
        <w:t xml:space="preserve"> must include details of their proposed representative. In the event that the request is granted, UCL reserves the right to arrange its own legal representation in connection with the case. The student remains responsible for ensuring that any statements, evidence, or representations made throughout the procedure by their legal representative are </w:t>
      </w:r>
      <w:r w:rsidRPr="00E15284">
        <w:t>accurate and</w:t>
      </w:r>
      <w:r w:rsidR="006E147C" w:rsidRPr="00E15284">
        <w:t xml:space="preserve"> are responsible for meeting any costs associated with their own representation. </w:t>
      </w:r>
    </w:p>
    <w:p w14:paraId="5E97C4C8" w14:textId="77777777" w:rsidR="00210FC5" w:rsidRPr="00E15284" w:rsidRDefault="00210FC5" w:rsidP="00210FC5">
      <w:pPr>
        <w:pStyle w:val="BodyTextIndent2"/>
        <w:tabs>
          <w:tab w:val="left" w:pos="-142"/>
        </w:tabs>
        <w:ind w:left="0" w:firstLine="0"/>
      </w:pPr>
    </w:p>
    <w:p w14:paraId="7F65231D" w14:textId="4A2629B7" w:rsidR="00250B21" w:rsidRPr="00E15284" w:rsidRDefault="00E52B14">
      <w:pPr>
        <w:tabs>
          <w:tab w:val="left" w:pos="-720"/>
          <w:tab w:val="left" w:pos="0"/>
          <w:tab w:val="left" w:pos="709"/>
        </w:tabs>
        <w:suppressAutoHyphens/>
        <w:jc w:val="both"/>
        <w:rPr>
          <w:rFonts w:ascii="Arial" w:hAnsi="Arial"/>
          <w:spacing w:val="-3"/>
          <w:sz w:val="22"/>
        </w:rPr>
      </w:pPr>
      <w:r w:rsidRPr="00E15284">
        <w:rPr>
          <w:rFonts w:ascii="Arial" w:hAnsi="Arial"/>
          <w:spacing w:val="-3"/>
          <w:sz w:val="22"/>
        </w:rPr>
        <w:t>5</w:t>
      </w:r>
      <w:r w:rsidR="00C53364" w:rsidRPr="00E15284">
        <w:rPr>
          <w:rFonts w:ascii="Arial" w:hAnsi="Arial"/>
          <w:spacing w:val="-3"/>
          <w:sz w:val="22"/>
        </w:rPr>
        <w:t>.</w:t>
      </w:r>
      <w:r w:rsidR="00353FEF" w:rsidRPr="00E15284">
        <w:rPr>
          <w:rFonts w:ascii="Arial" w:hAnsi="Arial"/>
          <w:spacing w:val="-3"/>
          <w:sz w:val="22"/>
        </w:rPr>
        <w:t>2.</w:t>
      </w:r>
      <w:r w:rsidR="00B0595A" w:rsidRPr="00E15284">
        <w:rPr>
          <w:rFonts w:ascii="Arial" w:hAnsi="Arial"/>
          <w:spacing w:val="-3"/>
          <w:sz w:val="22"/>
        </w:rPr>
        <w:t>5</w:t>
      </w:r>
      <w:r w:rsidR="00C53364" w:rsidRPr="00E15284">
        <w:rPr>
          <w:rFonts w:ascii="Arial" w:hAnsi="Arial"/>
          <w:spacing w:val="-3"/>
          <w:sz w:val="22"/>
        </w:rPr>
        <w:t xml:space="preserve">   </w:t>
      </w:r>
      <w:r w:rsidR="00250B21" w:rsidRPr="00E15284">
        <w:rPr>
          <w:rFonts w:ascii="Arial" w:hAnsi="Arial"/>
          <w:spacing w:val="-3"/>
          <w:sz w:val="22"/>
        </w:rPr>
        <w:t xml:space="preserve">The Panel shall be empowered to call any person before it to clarify evidence. </w:t>
      </w:r>
    </w:p>
    <w:p w14:paraId="67741C40" w14:textId="629EDDD0" w:rsidR="00FF55B2" w:rsidRPr="00E15284" w:rsidRDefault="00FF55B2">
      <w:pPr>
        <w:tabs>
          <w:tab w:val="left" w:pos="-720"/>
          <w:tab w:val="left" w:pos="0"/>
          <w:tab w:val="left" w:pos="709"/>
        </w:tabs>
        <w:suppressAutoHyphens/>
        <w:jc w:val="both"/>
        <w:rPr>
          <w:rFonts w:ascii="Arial" w:hAnsi="Arial"/>
          <w:spacing w:val="-3"/>
          <w:sz w:val="22"/>
        </w:rPr>
      </w:pPr>
    </w:p>
    <w:p w14:paraId="268AC67A" w14:textId="3AA4FADD" w:rsidR="00FF55B2" w:rsidRPr="00E15284" w:rsidRDefault="00FF55B2" w:rsidP="00FF55B2">
      <w:pPr>
        <w:ind w:left="720" w:hanging="720"/>
        <w:jc w:val="both"/>
        <w:rPr>
          <w:rFonts w:ascii="Arial" w:hAnsi="Arial" w:cs="Arial"/>
          <w:b/>
          <w:sz w:val="22"/>
        </w:rPr>
      </w:pPr>
      <w:r w:rsidRPr="00E15284">
        <w:rPr>
          <w:rFonts w:ascii="Arial" w:hAnsi="Arial"/>
          <w:spacing w:val="-3"/>
          <w:sz w:val="22"/>
        </w:rPr>
        <w:t xml:space="preserve">5.2.6 </w:t>
      </w:r>
      <w:r w:rsidRPr="00E15284">
        <w:rPr>
          <w:rFonts w:ascii="Arial" w:hAnsi="Arial"/>
          <w:spacing w:val="-3"/>
          <w:sz w:val="22"/>
        </w:rPr>
        <w:tab/>
      </w:r>
      <w:r w:rsidR="00BB4DFC" w:rsidRPr="00E15284">
        <w:rPr>
          <w:rFonts w:ascii="Arial" w:hAnsi="Arial" w:cs="Arial"/>
          <w:color w:val="333333"/>
          <w:sz w:val="22"/>
          <w:szCs w:val="22"/>
          <w:shd w:val="clear" w:color="auto" w:fill="FFFFFF"/>
        </w:rPr>
        <w:t>T</w:t>
      </w:r>
      <w:r w:rsidRPr="00E15284">
        <w:rPr>
          <w:rFonts w:ascii="Arial" w:hAnsi="Arial" w:cs="Arial"/>
          <w:color w:val="333333"/>
          <w:sz w:val="22"/>
          <w:szCs w:val="22"/>
          <w:shd w:val="clear" w:color="auto" w:fill="FFFFFF"/>
        </w:rPr>
        <w:t xml:space="preserve">he Fitness to Practise Panel </w:t>
      </w:r>
      <w:r w:rsidR="00BB4DFC" w:rsidRPr="00E15284">
        <w:rPr>
          <w:rFonts w:ascii="Arial" w:hAnsi="Arial" w:cs="Arial"/>
          <w:color w:val="333333"/>
          <w:sz w:val="22"/>
          <w:szCs w:val="22"/>
          <w:shd w:val="clear" w:color="auto" w:fill="FFFFFF"/>
        </w:rPr>
        <w:t>may</w:t>
      </w:r>
      <w:r w:rsidRPr="00E15284">
        <w:rPr>
          <w:rFonts w:ascii="Arial" w:hAnsi="Arial" w:cs="Arial"/>
          <w:color w:val="333333"/>
          <w:sz w:val="22"/>
          <w:szCs w:val="22"/>
          <w:shd w:val="clear" w:color="auto" w:fill="FFFFFF"/>
        </w:rPr>
        <w:t xml:space="preserve"> consider a student’s previous disciplinary and fitness to practise record and, if relevant, their health record, when determining their overall fitness to practise.</w:t>
      </w:r>
    </w:p>
    <w:p w14:paraId="03B06662" w14:textId="34ECF017" w:rsidR="00FF55B2" w:rsidRPr="00E15284" w:rsidRDefault="00FF55B2">
      <w:pPr>
        <w:tabs>
          <w:tab w:val="left" w:pos="-720"/>
          <w:tab w:val="left" w:pos="0"/>
          <w:tab w:val="left" w:pos="709"/>
        </w:tabs>
        <w:suppressAutoHyphens/>
        <w:jc w:val="both"/>
        <w:rPr>
          <w:rFonts w:ascii="Arial" w:hAnsi="Arial"/>
          <w:spacing w:val="-3"/>
          <w:sz w:val="22"/>
        </w:rPr>
      </w:pPr>
    </w:p>
    <w:p w14:paraId="5632E7D4" w14:textId="0F661298" w:rsidR="003C2EEA" w:rsidRPr="00E15284" w:rsidRDefault="00E52B14">
      <w:pPr>
        <w:pStyle w:val="BodyTextIndent2"/>
        <w:tabs>
          <w:tab w:val="left" w:pos="-142"/>
          <w:tab w:val="left" w:pos="720"/>
          <w:tab w:val="left" w:pos="851"/>
        </w:tabs>
      </w:pPr>
      <w:r w:rsidRPr="00E15284">
        <w:t>5</w:t>
      </w:r>
      <w:r w:rsidR="00250B21" w:rsidRPr="00E15284">
        <w:t>.</w:t>
      </w:r>
      <w:r w:rsidR="00353FEF" w:rsidRPr="00E15284">
        <w:t>2.</w:t>
      </w:r>
      <w:r w:rsidR="00FF55B2" w:rsidRPr="00E15284">
        <w:t>7</w:t>
      </w:r>
      <w:r w:rsidR="00250B21" w:rsidRPr="00E15284">
        <w:tab/>
      </w:r>
      <w:r w:rsidR="003C2EEA" w:rsidRPr="00E15284">
        <w:t xml:space="preserve">The Fitness to Practise Panel may refer to any guidance or standards issued by the relevant regulator in assessing whether the student’s Fitness to Practise is impaired.     </w:t>
      </w:r>
    </w:p>
    <w:p w14:paraId="570D70AA" w14:textId="77777777" w:rsidR="003C2EEA" w:rsidRPr="00E15284" w:rsidRDefault="003C2EEA">
      <w:pPr>
        <w:pStyle w:val="BodyTextIndent2"/>
        <w:tabs>
          <w:tab w:val="left" w:pos="-142"/>
          <w:tab w:val="left" w:pos="720"/>
          <w:tab w:val="left" w:pos="851"/>
        </w:tabs>
      </w:pPr>
    </w:p>
    <w:p w14:paraId="22CD1457" w14:textId="406A48E3" w:rsidR="00250B21" w:rsidRPr="00E15284" w:rsidRDefault="003C2EEA">
      <w:pPr>
        <w:pStyle w:val="BodyTextIndent2"/>
        <w:tabs>
          <w:tab w:val="left" w:pos="-142"/>
          <w:tab w:val="left" w:pos="720"/>
          <w:tab w:val="left" w:pos="851"/>
        </w:tabs>
      </w:pPr>
      <w:r w:rsidRPr="00E15284">
        <w:t>5.2.8</w:t>
      </w:r>
      <w:r w:rsidRPr="00E15284">
        <w:tab/>
      </w:r>
      <w:r w:rsidR="00250B21" w:rsidRPr="00E15284">
        <w:t>The proceedings of the Fitness to Practise Panel will normally be recorded in full except when the Panel withdraws to consider its decision.</w:t>
      </w:r>
    </w:p>
    <w:p w14:paraId="309212EA" w14:textId="77777777" w:rsidR="00250B21" w:rsidRPr="00E15284" w:rsidRDefault="00250B21">
      <w:pPr>
        <w:tabs>
          <w:tab w:val="left" w:pos="-720"/>
          <w:tab w:val="left" w:pos="0"/>
          <w:tab w:val="left" w:pos="720"/>
          <w:tab w:val="left" w:pos="851"/>
        </w:tabs>
        <w:suppressAutoHyphens/>
        <w:jc w:val="both"/>
        <w:rPr>
          <w:rFonts w:ascii="Arial" w:hAnsi="Arial"/>
          <w:spacing w:val="-3"/>
          <w:sz w:val="22"/>
        </w:rPr>
      </w:pPr>
    </w:p>
    <w:p w14:paraId="6EEC7585" w14:textId="11FB5E5D" w:rsidR="00250B21" w:rsidRPr="00E15284" w:rsidRDefault="006E147C">
      <w:pPr>
        <w:tabs>
          <w:tab w:val="left" w:pos="-720"/>
          <w:tab w:val="left" w:pos="0"/>
          <w:tab w:val="left" w:pos="709"/>
        </w:tabs>
        <w:suppressAutoHyphens/>
        <w:ind w:left="720" w:hanging="720"/>
        <w:jc w:val="both"/>
        <w:rPr>
          <w:rFonts w:ascii="Arial" w:hAnsi="Arial"/>
          <w:b/>
          <w:spacing w:val="-3"/>
          <w:sz w:val="22"/>
        </w:rPr>
      </w:pPr>
      <w:r w:rsidRPr="00E15284">
        <w:rPr>
          <w:rFonts w:ascii="Arial" w:hAnsi="Arial"/>
          <w:b/>
          <w:bCs/>
          <w:spacing w:val="-3"/>
          <w:sz w:val="22"/>
        </w:rPr>
        <w:t>5</w:t>
      </w:r>
      <w:r w:rsidR="00250B21" w:rsidRPr="00E15284">
        <w:rPr>
          <w:rFonts w:ascii="Arial" w:hAnsi="Arial"/>
          <w:b/>
          <w:bCs/>
          <w:spacing w:val="-3"/>
          <w:sz w:val="22"/>
        </w:rPr>
        <w:t>.</w:t>
      </w:r>
      <w:r w:rsidR="00353FEF" w:rsidRPr="00E15284">
        <w:rPr>
          <w:rFonts w:ascii="Arial" w:hAnsi="Arial"/>
          <w:b/>
          <w:bCs/>
          <w:spacing w:val="-3"/>
          <w:sz w:val="22"/>
        </w:rPr>
        <w:t>3</w:t>
      </w:r>
      <w:r w:rsidR="00250B21" w:rsidRPr="00E15284">
        <w:rPr>
          <w:rFonts w:ascii="Arial" w:hAnsi="Arial"/>
          <w:spacing w:val="-3"/>
          <w:sz w:val="22"/>
        </w:rPr>
        <w:tab/>
      </w:r>
      <w:r w:rsidR="00250B21" w:rsidRPr="00E15284">
        <w:rPr>
          <w:rFonts w:ascii="Arial" w:hAnsi="Arial"/>
          <w:b/>
          <w:spacing w:val="-3"/>
          <w:sz w:val="22"/>
        </w:rPr>
        <w:tab/>
        <w:t>Decisions of the Panel</w:t>
      </w:r>
    </w:p>
    <w:p w14:paraId="00655958" w14:textId="77777777" w:rsidR="00250B21" w:rsidRPr="00E15284" w:rsidRDefault="00250B21">
      <w:pPr>
        <w:tabs>
          <w:tab w:val="left" w:pos="-720"/>
          <w:tab w:val="left" w:pos="851"/>
        </w:tabs>
        <w:suppressAutoHyphens/>
        <w:jc w:val="both"/>
        <w:rPr>
          <w:rFonts w:ascii="Arial" w:hAnsi="Arial"/>
          <w:spacing w:val="-3"/>
          <w:sz w:val="22"/>
        </w:rPr>
      </w:pPr>
    </w:p>
    <w:p w14:paraId="4B213958" w14:textId="5E392582" w:rsidR="00250B21" w:rsidRPr="00E15284" w:rsidRDefault="006E147C">
      <w:pPr>
        <w:tabs>
          <w:tab w:val="left" w:pos="-720"/>
          <w:tab w:val="left" w:pos="0"/>
          <w:tab w:val="left" w:pos="720"/>
          <w:tab w:val="left" w:pos="851"/>
        </w:tabs>
        <w:suppressAutoHyphens/>
        <w:ind w:left="1440" w:hanging="1440"/>
        <w:jc w:val="both"/>
        <w:rPr>
          <w:rFonts w:ascii="Arial" w:hAnsi="Arial"/>
          <w:spacing w:val="-3"/>
          <w:sz w:val="22"/>
        </w:rPr>
      </w:pPr>
      <w:r w:rsidRPr="00E15284">
        <w:rPr>
          <w:rFonts w:ascii="Arial" w:hAnsi="Arial"/>
          <w:spacing w:val="-3"/>
          <w:sz w:val="22"/>
        </w:rPr>
        <w:t>5.3.1</w:t>
      </w:r>
      <w:r w:rsidR="00250B21" w:rsidRPr="00E15284">
        <w:rPr>
          <w:rFonts w:ascii="Arial" w:hAnsi="Arial"/>
          <w:spacing w:val="-3"/>
          <w:sz w:val="22"/>
        </w:rPr>
        <w:tab/>
        <w:t>The Panel shall deliberate in the absence of all parties.</w:t>
      </w:r>
    </w:p>
    <w:p w14:paraId="54A1BD89" w14:textId="77777777" w:rsidR="00250B21" w:rsidRPr="00E15284" w:rsidRDefault="00250B21">
      <w:pPr>
        <w:tabs>
          <w:tab w:val="left" w:pos="-720"/>
          <w:tab w:val="left" w:pos="0"/>
          <w:tab w:val="left" w:pos="720"/>
          <w:tab w:val="left" w:pos="851"/>
        </w:tabs>
        <w:suppressAutoHyphens/>
        <w:jc w:val="both"/>
        <w:rPr>
          <w:rFonts w:ascii="Arial" w:hAnsi="Arial"/>
          <w:spacing w:val="-3"/>
          <w:sz w:val="22"/>
        </w:rPr>
      </w:pPr>
    </w:p>
    <w:p w14:paraId="5BF10D74" w14:textId="68168217" w:rsidR="00DE1B18" w:rsidRPr="00E15284" w:rsidRDefault="006E147C" w:rsidP="00353FEF">
      <w:pPr>
        <w:tabs>
          <w:tab w:val="left" w:pos="-720"/>
          <w:tab w:val="left" w:pos="709"/>
          <w:tab w:val="left" w:pos="851"/>
        </w:tabs>
        <w:suppressAutoHyphens/>
        <w:ind w:left="709" w:hanging="709"/>
        <w:jc w:val="both"/>
        <w:rPr>
          <w:rFonts w:ascii="Arial" w:hAnsi="Arial" w:cs="Arial"/>
          <w:spacing w:val="-3"/>
          <w:sz w:val="22"/>
          <w:szCs w:val="22"/>
        </w:rPr>
      </w:pPr>
      <w:r w:rsidRPr="00E15284">
        <w:rPr>
          <w:rFonts w:ascii="Arial" w:hAnsi="Arial"/>
          <w:spacing w:val="-3"/>
          <w:sz w:val="22"/>
        </w:rPr>
        <w:t>5.3.</w:t>
      </w:r>
      <w:r w:rsidR="002124EA" w:rsidRPr="00E15284">
        <w:rPr>
          <w:rFonts w:ascii="Arial" w:hAnsi="Arial"/>
          <w:spacing w:val="-3"/>
          <w:sz w:val="22"/>
        </w:rPr>
        <w:t>2</w:t>
      </w:r>
      <w:r w:rsidR="00353FEF" w:rsidRPr="00E15284">
        <w:rPr>
          <w:rFonts w:ascii="Arial" w:hAnsi="Arial"/>
          <w:spacing w:val="-3"/>
          <w:sz w:val="22"/>
        </w:rPr>
        <w:tab/>
        <w:t xml:space="preserve">The Panel will normally sit between the hours of 9.00am and 6.00pm. </w:t>
      </w:r>
      <w:r w:rsidR="00DE1B18" w:rsidRPr="00E15284">
        <w:rPr>
          <w:rFonts w:ascii="Arial" w:hAnsi="Arial"/>
          <w:spacing w:val="-3"/>
          <w:sz w:val="22"/>
        </w:rPr>
        <w:t xml:space="preserve">The Hearing will normally </w:t>
      </w:r>
      <w:r w:rsidR="00CD03AF" w:rsidRPr="00E15284">
        <w:rPr>
          <w:rFonts w:ascii="Arial" w:hAnsi="Arial"/>
          <w:spacing w:val="-3"/>
          <w:sz w:val="22"/>
        </w:rPr>
        <w:t>continue,</w:t>
      </w:r>
      <w:r w:rsidR="00DE1B18" w:rsidRPr="00E15284">
        <w:rPr>
          <w:rFonts w:ascii="Arial" w:hAnsi="Arial"/>
          <w:spacing w:val="-3"/>
          <w:sz w:val="22"/>
        </w:rPr>
        <w:t xml:space="preserve"> and the Panel deliberate until a decision has been reached.  An adjournment </w:t>
      </w:r>
      <w:r w:rsidR="00353FEF" w:rsidRPr="00E15284">
        <w:rPr>
          <w:rFonts w:ascii="Arial" w:hAnsi="Arial"/>
          <w:spacing w:val="-3"/>
          <w:sz w:val="22"/>
        </w:rPr>
        <w:t>may</w:t>
      </w:r>
      <w:r w:rsidR="00DE1B18" w:rsidRPr="00E15284">
        <w:rPr>
          <w:rFonts w:ascii="Arial" w:hAnsi="Arial"/>
          <w:spacing w:val="-3"/>
          <w:sz w:val="22"/>
        </w:rPr>
        <w:t xml:space="preserve"> take place </w:t>
      </w:r>
      <w:r w:rsidR="00353FEF" w:rsidRPr="00E15284">
        <w:rPr>
          <w:rFonts w:ascii="Arial" w:hAnsi="Arial"/>
          <w:spacing w:val="-3"/>
          <w:sz w:val="22"/>
        </w:rPr>
        <w:t>if a decision has not been reached</w:t>
      </w:r>
      <w:r w:rsidR="002124EA" w:rsidRPr="00E15284">
        <w:rPr>
          <w:rFonts w:ascii="Arial" w:hAnsi="Arial"/>
          <w:spacing w:val="-3"/>
          <w:sz w:val="22"/>
        </w:rPr>
        <w:t xml:space="preserve"> by the end of the time scheduled for the hearing</w:t>
      </w:r>
      <w:r w:rsidR="00353FEF" w:rsidRPr="00E15284">
        <w:rPr>
          <w:rFonts w:ascii="Arial" w:hAnsi="Arial"/>
          <w:spacing w:val="-3"/>
          <w:sz w:val="22"/>
        </w:rPr>
        <w:t xml:space="preserve">. </w:t>
      </w:r>
      <w:r w:rsidR="004F0DE0" w:rsidRPr="00E15284">
        <w:rPr>
          <w:rFonts w:ascii="Arial" w:hAnsi="Arial" w:cs="Arial"/>
          <w:sz w:val="22"/>
          <w:szCs w:val="22"/>
        </w:rPr>
        <w:t>The Panel decision will not usually be communicated at the end of the hearing; however, the Chair has discretion to provide an indicative outcome at the end of the hearing. Therefore, after deliberation the Panel will confirm whether an indicative outcome can be delivered on the day, or whether the Panel decision will follow in writing.</w:t>
      </w:r>
    </w:p>
    <w:p w14:paraId="499E0F6E" w14:textId="77777777" w:rsidR="00353FEF" w:rsidRPr="00E15284" w:rsidRDefault="00353FEF" w:rsidP="00353FEF">
      <w:pPr>
        <w:tabs>
          <w:tab w:val="left" w:pos="-720"/>
          <w:tab w:val="left" w:pos="0"/>
          <w:tab w:val="left" w:pos="720"/>
          <w:tab w:val="left" w:pos="851"/>
        </w:tabs>
        <w:suppressAutoHyphens/>
        <w:jc w:val="both"/>
        <w:rPr>
          <w:rFonts w:ascii="Arial" w:hAnsi="Arial"/>
          <w:spacing w:val="-3"/>
          <w:sz w:val="22"/>
        </w:rPr>
      </w:pPr>
    </w:p>
    <w:p w14:paraId="4FC2C534" w14:textId="2D811969" w:rsidR="00250B21" w:rsidRPr="00E15284" w:rsidRDefault="002124EA" w:rsidP="00DE1B18">
      <w:pPr>
        <w:tabs>
          <w:tab w:val="left" w:pos="-720"/>
          <w:tab w:val="left" w:pos="0"/>
          <w:tab w:val="left" w:pos="720"/>
          <w:tab w:val="left" w:pos="851"/>
        </w:tabs>
        <w:suppressAutoHyphens/>
        <w:jc w:val="both"/>
        <w:rPr>
          <w:rFonts w:ascii="Arial" w:hAnsi="Arial"/>
          <w:spacing w:val="-3"/>
          <w:sz w:val="22"/>
        </w:rPr>
      </w:pPr>
      <w:r w:rsidRPr="00E15284">
        <w:rPr>
          <w:rFonts w:ascii="Arial" w:hAnsi="Arial"/>
          <w:spacing w:val="-3"/>
          <w:sz w:val="22"/>
        </w:rPr>
        <w:t>5.3.3</w:t>
      </w:r>
      <w:r w:rsidRPr="00E15284">
        <w:rPr>
          <w:rFonts w:ascii="Arial" w:hAnsi="Arial"/>
          <w:spacing w:val="-3"/>
          <w:sz w:val="22"/>
        </w:rPr>
        <w:tab/>
      </w:r>
      <w:r w:rsidR="00250B21" w:rsidRPr="00E15284">
        <w:rPr>
          <w:rFonts w:ascii="Arial" w:hAnsi="Arial"/>
          <w:spacing w:val="-3"/>
          <w:sz w:val="22"/>
        </w:rPr>
        <w:t>At the conclusion of the hearing the Panel may:</w:t>
      </w:r>
    </w:p>
    <w:p w14:paraId="7E143859" w14:textId="77777777" w:rsidR="00250B21" w:rsidRPr="00E15284" w:rsidRDefault="00250B21">
      <w:pPr>
        <w:tabs>
          <w:tab w:val="left" w:pos="-720"/>
          <w:tab w:val="left" w:pos="0"/>
          <w:tab w:val="left" w:pos="851"/>
        </w:tabs>
        <w:suppressAutoHyphens/>
        <w:jc w:val="both"/>
        <w:rPr>
          <w:rFonts w:ascii="Arial" w:hAnsi="Arial"/>
          <w:b/>
          <w:spacing w:val="-3"/>
          <w:sz w:val="22"/>
        </w:rPr>
      </w:pPr>
    </w:p>
    <w:p w14:paraId="68C2B414" w14:textId="6C47AFC6" w:rsidR="00250B21" w:rsidRPr="00E15284" w:rsidRDefault="00E256B0" w:rsidP="00D1166D">
      <w:pPr>
        <w:pStyle w:val="BodyText2"/>
        <w:numPr>
          <w:ilvl w:val="0"/>
          <w:numId w:val="44"/>
        </w:numPr>
        <w:tabs>
          <w:tab w:val="clear" w:pos="0"/>
          <w:tab w:val="clear" w:pos="720"/>
          <w:tab w:val="clear" w:pos="851"/>
          <w:tab w:val="left" w:pos="-1418"/>
          <w:tab w:val="left" w:pos="709"/>
        </w:tabs>
      </w:pPr>
      <w:r w:rsidRPr="00E15284">
        <w:lastRenderedPageBreak/>
        <w:t>D</w:t>
      </w:r>
      <w:r w:rsidR="00250B21" w:rsidRPr="00E15284">
        <w:t>ismiss the complaint, or</w:t>
      </w:r>
    </w:p>
    <w:p w14:paraId="108345F3" w14:textId="77777777" w:rsidR="00250B21" w:rsidRPr="00E15284" w:rsidRDefault="00250B21">
      <w:pPr>
        <w:pStyle w:val="BodyText2"/>
        <w:tabs>
          <w:tab w:val="clear" w:pos="0"/>
          <w:tab w:val="left" w:pos="-1418"/>
        </w:tabs>
      </w:pPr>
    </w:p>
    <w:p w14:paraId="171F3739" w14:textId="30D653BE" w:rsidR="00250B21" w:rsidRPr="00E15284" w:rsidRDefault="00E256B0" w:rsidP="00D1166D">
      <w:pPr>
        <w:pStyle w:val="BodyText2"/>
        <w:numPr>
          <w:ilvl w:val="0"/>
          <w:numId w:val="44"/>
        </w:numPr>
        <w:tabs>
          <w:tab w:val="clear" w:pos="0"/>
          <w:tab w:val="clear" w:pos="720"/>
          <w:tab w:val="clear" w:pos="851"/>
          <w:tab w:val="left" w:pos="-1418"/>
        </w:tabs>
      </w:pPr>
      <w:r w:rsidRPr="00E15284">
        <w:t>F</w:t>
      </w:r>
      <w:r w:rsidR="00250B21" w:rsidRPr="00E15284">
        <w:t xml:space="preserve">ind that the student is fit to practise, but that the conduct of the student has been such as to warrant a formal warning, which will remain on the student’s file </w:t>
      </w:r>
      <w:r w:rsidR="008A2F0E" w:rsidRPr="00E15284">
        <w:t xml:space="preserve">for the duration of their registration with the programme </w:t>
      </w:r>
      <w:r w:rsidR="00250B21" w:rsidRPr="00E15284">
        <w:t>and may be taken into consideration in the event of future allegations being made about the student’s fitness to practise, or</w:t>
      </w:r>
    </w:p>
    <w:p w14:paraId="2396452C" w14:textId="77777777" w:rsidR="00250B21" w:rsidRPr="00E15284" w:rsidRDefault="00250B21">
      <w:pPr>
        <w:pStyle w:val="BodyText2"/>
        <w:tabs>
          <w:tab w:val="clear" w:pos="0"/>
          <w:tab w:val="clear" w:pos="720"/>
          <w:tab w:val="clear" w:pos="851"/>
          <w:tab w:val="left" w:pos="-1418"/>
        </w:tabs>
      </w:pPr>
    </w:p>
    <w:p w14:paraId="56E87D0E" w14:textId="1FEA3484" w:rsidR="00250B21" w:rsidRPr="00E15284" w:rsidRDefault="00E256B0" w:rsidP="00D1166D">
      <w:pPr>
        <w:pStyle w:val="BodyText2"/>
        <w:numPr>
          <w:ilvl w:val="0"/>
          <w:numId w:val="44"/>
        </w:numPr>
        <w:tabs>
          <w:tab w:val="clear" w:pos="0"/>
          <w:tab w:val="clear" w:pos="720"/>
          <w:tab w:val="clear" w:pos="851"/>
          <w:tab w:val="left" w:pos="-1418"/>
        </w:tabs>
      </w:pPr>
      <w:r w:rsidRPr="00E15284">
        <w:t>F</w:t>
      </w:r>
      <w:r w:rsidR="00250B21" w:rsidRPr="00E15284">
        <w:t xml:space="preserve">ind that the student is unfit to practise. The student will not be permitted to complete the programme of study leading to the award of the </w:t>
      </w:r>
      <w:r w:rsidR="0083561F" w:rsidRPr="00E15284">
        <w:t xml:space="preserve">relevant </w:t>
      </w:r>
      <w:r w:rsidR="00250B21" w:rsidRPr="00E15284">
        <w:t xml:space="preserve">degree but </w:t>
      </w:r>
      <w:r w:rsidR="0083561F" w:rsidRPr="00E15284">
        <w:t xml:space="preserve">(dependent on the regulations that apply to their programme of study) </w:t>
      </w:r>
      <w:r w:rsidR="00250B21" w:rsidRPr="00E15284">
        <w:t xml:space="preserve">may be eligible to complete, or be awarded, an </w:t>
      </w:r>
      <w:r w:rsidR="0083561F" w:rsidRPr="00E15284">
        <w:t xml:space="preserve">alternative </w:t>
      </w:r>
      <w:r w:rsidR="00250B21" w:rsidRPr="00E15284">
        <w:t>degree or other qualification, subject to satisfying the necessary academic criteria</w:t>
      </w:r>
      <w:r w:rsidR="00A237A1" w:rsidRPr="00E15284">
        <w:t xml:space="preserve"> and approval</w:t>
      </w:r>
      <w:r w:rsidR="00250B21" w:rsidRPr="00E15284">
        <w:t xml:space="preserve">, or  </w:t>
      </w:r>
    </w:p>
    <w:p w14:paraId="30125449" w14:textId="77777777" w:rsidR="00250B21" w:rsidRPr="00E15284" w:rsidRDefault="00250B21">
      <w:pPr>
        <w:pStyle w:val="BodyText2"/>
        <w:tabs>
          <w:tab w:val="clear" w:pos="0"/>
          <w:tab w:val="clear" w:pos="720"/>
          <w:tab w:val="clear" w:pos="851"/>
          <w:tab w:val="left" w:pos="-1418"/>
        </w:tabs>
      </w:pPr>
    </w:p>
    <w:p w14:paraId="4A3831F6" w14:textId="2B2866FE" w:rsidR="00250B21" w:rsidRPr="00E15284" w:rsidRDefault="00E256B0" w:rsidP="00D1166D">
      <w:pPr>
        <w:pStyle w:val="BodyText2"/>
        <w:numPr>
          <w:ilvl w:val="0"/>
          <w:numId w:val="44"/>
        </w:numPr>
        <w:tabs>
          <w:tab w:val="clear" w:pos="0"/>
          <w:tab w:val="clear" w:pos="720"/>
          <w:tab w:val="clear" w:pos="851"/>
          <w:tab w:val="left" w:pos="-1418"/>
        </w:tabs>
      </w:pPr>
      <w:r w:rsidRPr="00E15284">
        <w:t>F</w:t>
      </w:r>
      <w:r w:rsidR="00250B21" w:rsidRPr="00E15284">
        <w:t>ind that the student is unfit to practise</w:t>
      </w:r>
      <w:r w:rsidR="00FB44BB" w:rsidRPr="00E15284">
        <w:t>,</w:t>
      </w:r>
      <w:r w:rsidR="00250B21" w:rsidRPr="00E15284">
        <w:t xml:space="preserve"> but that the decision not to allow the student to complete the programme of study leading to the award of the degree may be reviewed by a Fitness to Practise Panel within a stated period of time, or</w:t>
      </w:r>
    </w:p>
    <w:p w14:paraId="68E1821B" w14:textId="77777777" w:rsidR="00250B21" w:rsidRPr="00E15284" w:rsidRDefault="00250B21">
      <w:pPr>
        <w:pStyle w:val="BodyText2"/>
        <w:tabs>
          <w:tab w:val="clear" w:pos="0"/>
          <w:tab w:val="clear" w:pos="720"/>
          <w:tab w:val="clear" w:pos="851"/>
          <w:tab w:val="left" w:pos="-1418"/>
        </w:tabs>
      </w:pPr>
    </w:p>
    <w:p w14:paraId="2E493A8C" w14:textId="7FD0BC2E" w:rsidR="00250B21" w:rsidRPr="00E15284" w:rsidRDefault="00E256B0" w:rsidP="00D1166D">
      <w:pPr>
        <w:pStyle w:val="BodyText2"/>
        <w:numPr>
          <w:ilvl w:val="0"/>
          <w:numId w:val="44"/>
        </w:numPr>
        <w:tabs>
          <w:tab w:val="clear" w:pos="0"/>
          <w:tab w:val="clear" w:pos="720"/>
          <w:tab w:val="clear" w:pos="851"/>
          <w:tab w:val="left" w:pos="-1418"/>
        </w:tabs>
      </w:pPr>
      <w:r w:rsidRPr="00E15284">
        <w:t>M</w:t>
      </w:r>
      <w:r w:rsidR="00250B21" w:rsidRPr="00E15284">
        <w:t>ake such other finding</w:t>
      </w:r>
      <w:r w:rsidR="000B4726" w:rsidRPr="00E15284">
        <w:t>s</w:t>
      </w:r>
      <w:r w:rsidR="00250B21" w:rsidRPr="00E15284">
        <w:t xml:space="preserve"> and recommend such other action as it deems appropriate in the circumstances of the case</w:t>
      </w:r>
      <w:r w:rsidR="00BD7B9F" w:rsidRPr="00E15284">
        <w:t xml:space="preserve">, including requiring the student to enter into a </w:t>
      </w:r>
      <w:hyperlink r:id="rId11" w:history="1">
        <w:r w:rsidR="00257ACB" w:rsidRPr="00E15284">
          <w:rPr>
            <w:rStyle w:val="Hyperlink"/>
          </w:rPr>
          <w:t xml:space="preserve">Learning Agreement </w:t>
        </w:r>
      </w:hyperlink>
      <w:r w:rsidR="00257ACB" w:rsidRPr="00E15284">
        <w:t>.</w:t>
      </w:r>
      <w:r w:rsidR="00250B21" w:rsidRPr="00E15284">
        <w:t xml:space="preserve"> </w:t>
      </w:r>
    </w:p>
    <w:p w14:paraId="4A57E68C" w14:textId="77777777" w:rsidR="00250B21" w:rsidRPr="00E15284" w:rsidRDefault="00250B21">
      <w:pPr>
        <w:pStyle w:val="BodyText2"/>
        <w:tabs>
          <w:tab w:val="clear" w:pos="0"/>
          <w:tab w:val="clear" w:pos="720"/>
          <w:tab w:val="clear" w:pos="851"/>
          <w:tab w:val="left" w:pos="-1418"/>
        </w:tabs>
      </w:pPr>
    </w:p>
    <w:p w14:paraId="3CE3055D" w14:textId="6DC7D8C5" w:rsidR="00AE54DB" w:rsidRPr="00E15284" w:rsidRDefault="00FB44BB" w:rsidP="00AE54DB">
      <w:pPr>
        <w:pStyle w:val="BodyText2"/>
        <w:tabs>
          <w:tab w:val="clear" w:pos="0"/>
          <w:tab w:val="clear" w:pos="720"/>
          <w:tab w:val="clear" w:pos="851"/>
          <w:tab w:val="left" w:pos="-1418"/>
        </w:tabs>
        <w:ind w:left="709" w:hanging="709"/>
      </w:pPr>
      <w:r w:rsidRPr="00E15284">
        <w:t>5</w:t>
      </w:r>
      <w:r w:rsidR="00B05E94" w:rsidRPr="00E15284">
        <w:t>.</w:t>
      </w:r>
      <w:r w:rsidR="00DA35C4" w:rsidRPr="00E15284">
        <w:t>3.</w:t>
      </w:r>
      <w:r w:rsidR="00B05E94" w:rsidRPr="00E15284">
        <w:t>4</w:t>
      </w:r>
      <w:r w:rsidR="00B05E94" w:rsidRPr="00E15284">
        <w:tab/>
      </w:r>
      <w:r w:rsidR="00AE54DB" w:rsidRPr="00E15284">
        <w:t xml:space="preserve">Decisions of the Fitness to Practise panel </w:t>
      </w:r>
      <w:r w:rsidR="0043409D" w:rsidRPr="00E15284">
        <w:t>should</w:t>
      </w:r>
      <w:r w:rsidR="00AE54DB" w:rsidRPr="00E15284">
        <w:t xml:space="preserve"> be sufficiently detailed so that the student can understand the reasons for the decision reached. In giving reasons for </w:t>
      </w:r>
      <w:r w:rsidR="0043409D" w:rsidRPr="00E15284">
        <w:t>any</w:t>
      </w:r>
      <w:r w:rsidR="00AE54DB" w:rsidRPr="00E15284">
        <w:t xml:space="preserve"> sanction </w:t>
      </w:r>
      <w:r w:rsidR="0043409D" w:rsidRPr="00E15284">
        <w:t>imposed, the</w:t>
      </w:r>
      <w:r w:rsidR="00AE54DB" w:rsidRPr="00E15284">
        <w:t xml:space="preserve"> Panel should explain</w:t>
      </w:r>
      <w:r w:rsidR="0043409D" w:rsidRPr="00E15284">
        <w:t xml:space="preserve"> that they considered</w:t>
      </w:r>
      <w:r w:rsidR="00DA35C4" w:rsidRPr="00E15284">
        <w:t xml:space="preserve"> the</w:t>
      </w:r>
      <w:r w:rsidR="0043409D" w:rsidRPr="00E15284">
        <w:t xml:space="preserve"> lesser sanctions available to </w:t>
      </w:r>
      <w:r w:rsidR="00CD03AF" w:rsidRPr="00E15284">
        <w:t>them and</w:t>
      </w:r>
      <w:r w:rsidR="0043409D" w:rsidRPr="00E15284">
        <w:t xml:space="preserve"> give reasons as to why a lesser sanction was not considered to be an appropriate outcome. </w:t>
      </w:r>
    </w:p>
    <w:p w14:paraId="49845117" w14:textId="77777777" w:rsidR="00AE54DB" w:rsidRPr="00E15284" w:rsidRDefault="00AE54DB" w:rsidP="00AE54DB">
      <w:pPr>
        <w:pStyle w:val="BodyText2"/>
        <w:tabs>
          <w:tab w:val="clear" w:pos="0"/>
          <w:tab w:val="clear" w:pos="720"/>
          <w:tab w:val="clear" w:pos="851"/>
          <w:tab w:val="left" w:pos="-1418"/>
        </w:tabs>
        <w:ind w:left="709" w:hanging="709"/>
      </w:pPr>
    </w:p>
    <w:p w14:paraId="7910F4B0" w14:textId="5E275066" w:rsidR="00250B21" w:rsidRPr="00E15284" w:rsidRDefault="00AE54DB" w:rsidP="00AE54DB">
      <w:pPr>
        <w:pStyle w:val="BodyText2"/>
        <w:tabs>
          <w:tab w:val="clear" w:pos="0"/>
          <w:tab w:val="clear" w:pos="720"/>
          <w:tab w:val="clear" w:pos="851"/>
          <w:tab w:val="left" w:pos="-1418"/>
        </w:tabs>
        <w:ind w:left="709" w:hanging="709"/>
      </w:pPr>
      <w:r w:rsidRPr="00E15284">
        <w:t>5.</w:t>
      </w:r>
      <w:r w:rsidR="00DA35C4" w:rsidRPr="00E15284">
        <w:t>3.</w:t>
      </w:r>
      <w:r w:rsidRPr="00E15284">
        <w:t>5</w:t>
      </w:r>
      <w:r w:rsidRPr="00E15284">
        <w:tab/>
      </w:r>
      <w:r w:rsidR="00B05E94" w:rsidRPr="00E15284">
        <w:t xml:space="preserve">Decisions of the Fitness to Practise Panel, and the reasons for those decisions, made under </w:t>
      </w:r>
      <w:r w:rsidR="00FB44BB" w:rsidRPr="00E15284">
        <w:t>5</w:t>
      </w:r>
      <w:r w:rsidR="00B05E94" w:rsidRPr="00E15284">
        <w:t>.3.</w:t>
      </w:r>
      <w:r w:rsidR="00DA35C4" w:rsidRPr="00E15284">
        <w:t>3</w:t>
      </w:r>
      <w:r w:rsidR="00B05E94" w:rsidRPr="00E15284">
        <w:t xml:space="preserve"> above may be disclosed to the appropriate regulatory body, or other public authority</w:t>
      </w:r>
      <w:r w:rsidR="00AC1742" w:rsidRPr="00E15284">
        <w:t xml:space="preserve"> (including the Disclosure and Barring Service) based on relevant regulatory requirements and guidance. </w:t>
      </w:r>
      <w:r w:rsidR="00B05E94" w:rsidRPr="00E15284">
        <w:t xml:space="preserve">All students who have been subject to the Procedure for the Assessment of the Fitness to Practise </w:t>
      </w:r>
      <w:r w:rsidR="008A2F0E" w:rsidRPr="00E15284">
        <w:t xml:space="preserve">and who have received a sanction </w:t>
      </w:r>
      <w:r w:rsidR="00B05E94" w:rsidRPr="00E15284">
        <w:t xml:space="preserve">are asked to disclose this information to the appropriate regulatory body as part of their application for provisional registration. </w:t>
      </w:r>
      <w:r w:rsidR="00DE1B18" w:rsidRPr="00E15284">
        <w:t xml:space="preserve">Should a full transcript of a Hearing be required by the </w:t>
      </w:r>
      <w:r w:rsidR="0083561F" w:rsidRPr="00E15284">
        <w:t xml:space="preserve">regulatory body </w:t>
      </w:r>
      <w:r w:rsidR="00DE1B18" w:rsidRPr="00E15284">
        <w:t>or other relevant public authority, it will be made available.</w:t>
      </w:r>
      <w:r w:rsidR="007D0CDE" w:rsidRPr="00E15284">
        <w:t xml:space="preserve"> Medical students who are not permitted to complete the programme of study or be awarded the degree will be notified to </w:t>
      </w:r>
      <w:r w:rsidR="00593A70" w:rsidRPr="00E15284">
        <w:t xml:space="preserve">the General Medical Council and </w:t>
      </w:r>
      <w:r w:rsidR="007D0CDE" w:rsidRPr="00E15284">
        <w:t xml:space="preserve">Medical Schools Council for inclusion in the </w:t>
      </w:r>
      <w:r w:rsidR="00593A70" w:rsidRPr="00E15284">
        <w:t>Excluded Student database</w:t>
      </w:r>
      <w:r w:rsidR="00C838D1" w:rsidRPr="00E15284">
        <w:t>.</w:t>
      </w:r>
    </w:p>
    <w:p w14:paraId="1A87FD19" w14:textId="77777777" w:rsidR="00250B21" w:rsidRPr="00E15284" w:rsidRDefault="00250B21">
      <w:pPr>
        <w:pStyle w:val="BodyText2"/>
        <w:tabs>
          <w:tab w:val="clear" w:pos="0"/>
          <w:tab w:val="clear" w:pos="720"/>
          <w:tab w:val="clear" w:pos="851"/>
          <w:tab w:val="left" w:pos="-1418"/>
        </w:tabs>
      </w:pPr>
    </w:p>
    <w:p w14:paraId="6E0576FB" w14:textId="3936B1A7" w:rsidR="00250B21" w:rsidRPr="00E15284" w:rsidRDefault="00FB44BB">
      <w:pPr>
        <w:pStyle w:val="BodyText2"/>
        <w:tabs>
          <w:tab w:val="clear" w:pos="0"/>
          <w:tab w:val="clear" w:pos="720"/>
          <w:tab w:val="clear" w:pos="851"/>
          <w:tab w:val="left" w:pos="-1418"/>
        </w:tabs>
        <w:ind w:left="709" w:hanging="709"/>
      </w:pPr>
      <w:r w:rsidRPr="00E15284">
        <w:t>5</w:t>
      </w:r>
      <w:r w:rsidR="00250B21" w:rsidRPr="00E15284">
        <w:t>.</w:t>
      </w:r>
      <w:r w:rsidR="00DA35C4" w:rsidRPr="00E15284">
        <w:t>3.</w:t>
      </w:r>
      <w:r w:rsidR="00AE54DB" w:rsidRPr="00E15284">
        <w:t>6</w:t>
      </w:r>
      <w:r w:rsidR="00250B21" w:rsidRPr="00E15284">
        <w:tab/>
        <w:t xml:space="preserve">Findings under </w:t>
      </w:r>
      <w:r w:rsidRPr="00E15284">
        <w:t>5</w:t>
      </w:r>
      <w:r w:rsidR="00250B21" w:rsidRPr="00E15284">
        <w:t>.</w:t>
      </w:r>
      <w:r w:rsidR="00353FEF" w:rsidRPr="00E15284">
        <w:t>3</w:t>
      </w:r>
      <w:r w:rsidR="00250B21" w:rsidRPr="00E15284">
        <w:t>.</w:t>
      </w:r>
      <w:r w:rsidR="00DA35C4" w:rsidRPr="00E15284">
        <w:t>3</w:t>
      </w:r>
      <w:r w:rsidR="008A2F0E" w:rsidRPr="00E15284">
        <w:t xml:space="preserve"> </w:t>
      </w:r>
      <w:r w:rsidR="00250B21" w:rsidRPr="00E15284">
        <w:t>above will include recommendations by the Panel on appropriate advice</w:t>
      </w:r>
      <w:r w:rsidR="00DA35C4" w:rsidRPr="00E15284">
        <w:t xml:space="preserve">, </w:t>
      </w:r>
      <w:r w:rsidR="00250B21" w:rsidRPr="00E15284">
        <w:t>guidance</w:t>
      </w:r>
      <w:r w:rsidR="00DA35C4" w:rsidRPr="00E15284">
        <w:t xml:space="preserve"> or remedial actions</w:t>
      </w:r>
      <w:r w:rsidR="00250B21" w:rsidRPr="00E15284">
        <w:t xml:space="preserve"> to be given to the student. </w:t>
      </w:r>
    </w:p>
    <w:p w14:paraId="62B25F49" w14:textId="77777777" w:rsidR="00BB778A" w:rsidRPr="00E15284" w:rsidRDefault="00BB778A">
      <w:pPr>
        <w:pStyle w:val="BodyText2"/>
        <w:tabs>
          <w:tab w:val="clear" w:pos="0"/>
          <w:tab w:val="clear" w:pos="720"/>
          <w:tab w:val="clear" w:pos="851"/>
          <w:tab w:val="left" w:pos="-1418"/>
        </w:tabs>
        <w:ind w:left="709" w:hanging="709"/>
      </w:pPr>
    </w:p>
    <w:p w14:paraId="6FFE6722" w14:textId="1FF32DD0" w:rsidR="00BB778A" w:rsidRPr="00E15284" w:rsidRDefault="00FB44BB" w:rsidP="00BB778A">
      <w:pPr>
        <w:ind w:left="720" w:hanging="720"/>
        <w:jc w:val="both"/>
        <w:rPr>
          <w:rFonts w:ascii="Arial" w:hAnsi="Arial"/>
          <w:sz w:val="22"/>
        </w:rPr>
      </w:pPr>
      <w:r w:rsidRPr="00E15284">
        <w:rPr>
          <w:rFonts w:ascii="Arial" w:hAnsi="Arial"/>
          <w:sz w:val="22"/>
        </w:rPr>
        <w:t>5</w:t>
      </w:r>
      <w:r w:rsidR="00BB778A" w:rsidRPr="00E15284">
        <w:rPr>
          <w:rFonts w:ascii="Arial" w:hAnsi="Arial"/>
          <w:sz w:val="22"/>
        </w:rPr>
        <w:t>.</w:t>
      </w:r>
      <w:r w:rsidR="00DA35C4" w:rsidRPr="00E15284">
        <w:rPr>
          <w:rFonts w:ascii="Arial" w:hAnsi="Arial"/>
          <w:sz w:val="22"/>
        </w:rPr>
        <w:t>3.</w:t>
      </w:r>
      <w:r w:rsidR="00AE54DB" w:rsidRPr="00E15284">
        <w:rPr>
          <w:rFonts w:ascii="Arial" w:hAnsi="Arial"/>
          <w:sz w:val="22"/>
        </w:rPr>
        <w:t>7</w:t>
      </w:r>
      <w:r w:rsidR="00BB778A" w:rsidRPr="00E15284">
        <w:rPr>
          <w:rFonts w:ascii="Arial" w:hAnsi="Arial"/>
          <w:sz w:val="22"/>
        </w:rPr>
        <w:tab/>
        <w:t xml:space="preserve">The decision of a Fitness to Practise Panel shall be reached by a majority vote of the members of the </w:t>
      </w:r>
      <w:r w:rsidR="00CD03AF" w:rsidRPr="00E15284">
        <w:rPr>
          <w:rFonts w:ascii="Arial" w:hAnsi="Arial"/>
          <w:sz w:val="22"/>
        </w:rPr>
        <w:t>Panel and</w:t>
      </w:r>
      <w:r w:rsidR="00BB778A" w:rsidRPr="00E15284">
        <w:rPr>
          <w:rFonts w:ascii="Arial" w:hAnsi="Arial"/>
          <w:sz w:val="22"/>
        </w:rPr>
        <w:t xml:space="preserve"> shall be announced as the decision of the Panel. The Chair shall have a second or casting vote.</w:t>
      </w:r>
    </w:p>
    <w:p w14:paraId="0DC7679C" w14:textId="77777777" w:rsidR="00BB778A" w:rsidRPr="00E15284" w:rsidRDefault="00BB778A" w:rsidP="00BB778A">
      <w:pPr>
        <w:ind w:left="720" w:hanging="720"/>
        <w:jc w:val="both"/>
        <w:rPr>
          <w:rFonts w:ascii="Arial" w:hAnsi="Arial"/>
          <w:sz w:val="22"/>
        </w:rPr>
      </w:pPr>
    </w:p>
    <w:p w14:paraId="35DE80A6" w14:textId="7F5BF54B" w:rsidR="00BB778A" w:rsidRPr="00E15284" w:rsidRDefault="00FB44BB" w:rsidP="00BB778A">
      <w:pPr>
        <w:ind w:left="720" w:hanging="720"/>
        <w:jc w:val="both"/>
        <w:rPr>
          <w:rFonts w:ascii="Arial" w:hAnsi="Arial"/>
          <w:sz w:val="22"/>
        </w:rPr>
      </w:pPr>
      <w:r w:rsidRPr="00E15284">
        <w:rPr>
          <w:rFonts w:ascii="Arial" w:hAnsi="Arial"/>
          <w:sz w:val="22"/>
        </w:rPr>
        <w:t>5</w:t>
      </w:r>
      <w:r w:rsidR="00BB778A" w:rsidRPr="00E15284">
        <w:rPr>
          <w:rFonts w:ascii="Arial" w:hAnsi="Arial"/>
          <w:sz w:val="22"/>
        </w:rPr>
        <w:t>.</w:t>
      </w:r>
      <w:r w:rsidR="00DA35C4" w:rsidRPr="00E15284">
        <w:rPr>
          <w:rFonts w:ascii="Arial" w:hAnsi="Arial"/>
          <w:sz w:val="22"/>
        </w:rPr>
        <w:t>3.</w:t>
      </w:r>
      <w:r w:rsidR="00AE54DB" w:rsidRPr="00E15284">
        <w:rPr>
          <w:rFonts w:ascii="Arial" w:hAnsi="Arial"/>
          <w:sz w:val="22"/>
        </w:rPr>
        <w:t>8</w:t>
      </w:r>
      <w:r w:rsidR="00BB778A" w:rsidRPr="00E15284">
        <w:rPr>
          <w:rFonts w:ascii="Arial" w:hAnsi="Arial"/>
          <w:sz w:val="22"/>
        </w:rPr>
        <w:tab/>
        <w:t>The votes of individual Panel members shall always be treated as confidential and there shall be no disclosure either of such votes or of information showing whether the decision was reached by a unanimous or a majority vote.</w:t>
      </w:r>
    </w:p>
    <w:p w14:paraId="33FA23E4" w14:textId="77777777" w:rsidR="00250B21" w:rsidRPr="00E15284" w:rsidRDefault="00250B21">
      <w:pPr>
        <w:pStyle w:val="BodyText2"/>
        <w:tabs>
          <w:tab w:val="clear" w:pos="0"/>
          <w:tab w:val="clear" w:pos="720"/>
          <w:tab w:val="clear" w:pos="851"/>
          <w:tab w:val="left" w:pos="-1418"/>
        </w:tabs>
      </w:pPr>
    </w:p>
    <w:p w14:paraId="1E3FB587" w14:textId="330E274E" w:rsidR="00250B21" w:rsidRPr="00E15284" w:rsidRDefault="00FB44BB" w:rsidP="00A237A1">
      <w:pPr>
        <w:pStyle w:val="BodyText2"/>
        <w:tabs>
          <w:tab w:val="clear" w:pos="0"/>
          <w:tab w:val="clear" w:pos="851"/>
          <w:tab w:val="left" w:pos="-1418"/>
        </w:tabs>
        <w:ind w:left="709" w:hanging="709"/>
      </w:pPr>
      <w:r w:rsidRPr="00E15284">
        <w:t>5</w:t>
      </w:r>
      <w:r w:rsidR="00250B21" w:rsidRPr="00E15284">
        <w:t>.</w:t>
      </w:r>
      <w:r w:rsidR="00DA35C4" w:rsidRPr="00E15284">
        <w:t>3.</w:t>
      </w:r>
      <w:r w:rsidR="00AE54DB" w:rsidRPr="00E15284">
        <w:t>9</w:t>
      </w:r>
      <w:r w:rsidR="00250B21" w:rsidRPr="00E15284">
        <w:tab/>
        <w:t xml:space="preserve">Upon completion of its deliberations the Panel shall notify its decision </w:t>
      </w:r>
      <w:r w:rsidR="00F55B21" w:rsidRPr="00E15284">
        <w:t xml:space="preserve">to </w:t>
      </w:r>
      <w:r w:rsidR="00A237A1" w:rsidRPr="00E15284">
        <w:t xml:space="preserve">the </w:t>
      </w:r>
      <w:r w:rsidR="00C00D64" w:rsidRPr="00E15284">
        <w:t>Faculty Dean</w:t>
      </w:r>
      <w:r w:rsidR="00C92FD4" w:rsidRPr="00E15284">
        <w:t xml:space="preserve">.  The </w:t>
      </w:r>
      <w:r w:rsidR="00C00D64" w:rsidRPr="00E15284">
        <w:t>Faculty Dean</w:t>
      </w:r>
      <w:r w:rsidR="00C92FD4" w:rsidRPr="00E15284">
        <w:t xml:space="preserve"> will then notify the </w:t>
      </w:r>
      <w:r w:rsidR="00A237A1" w:rsidRPr="00E15284">
        <w:t xml:space="preserve">student, </w:t>
      </w:r>
      <w:r w:rsidR="00F55B21" w:rsidRPr="00E15284">
        <w:t xml:space="preserve">the </w:t>
      </w:r>
      <w:proofErr w:type="spellStart"/>
      <w:r w:rsidR="00C00D64" w:rsidRPr="00E15284">
        <w:t>FtP</w:t>
      </w:r>
      <w:proofErr w:type="spellEnd"/>
      <w:r w:rsidR="00DA35C4" w:rsidRPr="00E15284">
        <w:t xml:space="preserve"> Lead, the </w:t>
      </w:r>
      <w:r w:rsidR="00592CDE" w:rsidRPr="00E15284">
        <w:t xml:space="preserve">relevant </w:t>
      </w:r>
      <w:r w:rsidR="00170AE4" w:rsidRPr="00E15284">
        <w:t>P</w:t>
      </w:r>
      <w:r w:rsidR="00592CDE" w:rsidRPr="00E15284">
        <w:t xml:space="preserve">rogramme </w:t>
      </w:r>
      <w:r w:rsidR="00170AE4" w:rsidRPr="00E15284">
        <w:t>D</w:t>
      </w:r>
      <w:r w:rsidR="00592CDE" w:rsidRPr="00E15284">
        <w:t xml:space="preserve">irector, </w:t>
      </w:r>
      <w:r w:rsidR="00BB778A" w:rsidRPr="00E15284">
        <w:t>the</w:t>
      </w:r>
      <w:r w:rsidR="006E61B7" w:rsidRPr="00E15284">
        <w:t xml:space="preserve"> </w:t>
      </w:r>
      <w:r w:rsidR="006E61B7" w:rsidRPr="00E15284">
        <w:rPr>
          <w:lang w:eastAsia="en-GB"/>
        </w:rPr>
        <w:t xml:space="preserve">Registrar </w:t>
      </w:r>
      <w:r w:rsidR="00F55B21" w:rsidRPr="00E15284">
        <w:t xml:space="preserve">and other relevant parties, </w:t>
      </w:r>
      <w:r w:rsidR="00250B21" w:rsidRPr="00E15284">
        <w:t>in writing</w:t>
      </w:r>
      <w:r w:rsidR="00F55B21" w:rsidRPr="00E15284">
        <w:t xml:space="preserve"> and</w:t>
      </w:r>
      <w:r w:rsidR="00250B21" w:rsidRPr="00E15284">
        <w:t xml:space="preserve"> with reasons, </w:t>
      </w:r>
      <w:r w:rsidR="00483485" w:rsidRPr="00E15284">
        <w:t xml:space="preserve">usually </w:t>
      </w:r>
      <w:r w:rsidR="00250B21" w:rsidRPr="00E15284">
        <w:t>within seven days of the date of the hear</w:t>
      </w:r>
      <w:r w:rsidR="005412DB" w:rsidRPr="00E15284">
        <w:t xml:space="preserve">ing.  </w:t>
      </w:r>
    </w:p>
    <w:p w14:paraId="0D23AB67" w14:textId="77777777" w:rsidR="00250B21" w:rsidRPr="00E15284" w:rsidRDefault="00250B21">
      <w:pPr>
        <w:tabs>
          <w:tab w:val="left" w:pos="-720"/>
          <w:tab w:val="left" w:pos="851"/>
        </w:tabs>
        <w:suppressAutoHyphens/>
        <w:jc w:val="both"/>
        <w:rPr>
          <w:rFonts w:ascii="Arial" w:hAnsi="Arial"/>
          <w:spacing w:val="-3"/>
          <w:sz w:val="22"/>
          <w:szCs w:val="22"/>
        </w:rPr>
      </w:pPr>
    </w:p>
    <w:p w14:paraId="2C733A1A" w14:textId="797A226C" w:rsidR="00250B21" w:rsidRPr="00E15284" w:rsidRDefault="00FB44BB">
      <w:pPr>
        <w:pStyle w:val="BodyTextIndent2"/>
        <w:tabs>
          <w:tab w:val="left" w:pos="-284"/>
          <w:tab w:val="left" w:pos="709"/>
        </w:tabs>
      </w:pPr>
      <w:r w:rsidRPr="00E15284">
        <w:lastRenderedPageBreak/>
        <w:t>5</w:t>
      </w:r>
      <w:r w:rsidR="00250B21" w:rsidRPr="00E15284">
        <w:t>.</w:t>
      </w:r>
      <w:r w:rsidR="00DA35C4" w:rsidRPr="00E15284">
        <w:t>3.</w:t>
      </w:r>
      <w:r w:rsidR="00AE54DB" w:rsidRPr="00E15284">
        <w:t>10</w:t>
      </w:r>
      <w:r w:rsidR="00250B21" w:rsidRPr="00E15284">
        <w:tab/>
        <w:t xml:space="preserve">The written notice of the decision to the student shall include notice of the student's rights of appeal, the time within which the appeal must be made and the grounds upon which such appeal may be made.  </w:t>
      </w:r>
    </w:p>
    <w:p w14:paraId="5B88CD50" w14:textId="77777777" w:rsidR="00250B21" w:rsidRPr="00E15284" w:rsidRDefault="00250B21">
      <w:pPr>
        <w:jc w:val="both"/>
        <w:rPr>
          <w:rFonts w:ascii="Arial" w:hAnsi="Arial"/>
          <w:sz w:val="22"/>
          <w:szCs w:val="22"/>
        </w:rPr>
      </w:pPr>
    </w:p>
    <w:p w14:paraId="2A39560C" w14:textId="4EE955FA" w:rsidR="00303F92" w:rsidRPr="00E15284" w:rsidRDefault="00FB44BB" w:rsidP="00E02B11">
      <w:pPr>
        <w:pStyle w:val="BodyTextIndent2"/>
        <w:tabs>
          <w:tab w:val="left" w:pos="-284"/>
          <w:tab w:val="left" w:pos="709"/>
        </w:tabs>
      </w:pPr>
      <w:r w:rsidRPr="00E15284">
        <w:t>5</w:t>
      </w:r>
      <w:r w:rsidR="00303F92" w:rsidRPr="00E15284">
        <w:t>.</w:t>
      </w:r>
      <w:r w:rsidR="00DA35C4" w:rsidRPr="00E15284">
        <w:t>3.</w:t>
      </w:r>
      <w:r w:rsidR="00BB778A" w:rsidRPr="00E15284">
        <w:t>1</w:t>
      </w:r>
      <w:r w:rsidR="00AE54DB" w:rsidRPr="00E15284">
        <w:t>1</w:t>
      </w:r>
      <w:r w:rsidR="00303F92" w:rsidRPr="00E15284">
        <w:tab/>
        <w:t xml:space="preserve">The Chair </w:t>
      </w:r>
      <w:r w:rsidR="00E02B11" w:rsidRPr="00E15284">
        <w:t xml:space="preserve">may </w:t>
      </w:r>
      <w:r w:rsidR="00303F92" w:rsidRPr="00E15284">
        <w:t xml:space="preserve">provide formal </w:t>
      </w:r>
      <w:r w:rsidR="00D212F4" w:rsidRPr="00E15284">
        <w:t xml:space="preserve">written </w:t>
      </w:r>
      <w:r w:rsidR="00303F92" w:rsidRPr="00E15284">
        <w:t xml:space="preserve">feedback to the relevant </w:t>
      </w:r>
      <w:r w:rsidR="00C00D64" w:rsidRPr="00E15284">
        <w:t>Departmental Tutor</w:t>
      </w:r>
      <w:r w:rsidR="00303F92" w:rsidRPr="00E15284">
        <w:t xml:space="preserve">, </w:t>
      </w:r>
      <w:r w:rsidR="00E02B11" w:rsidRPr="00E15284">
        <w:t xml:space="preserve">student, or other parties, as </w:t>
      </w:r>
      <w:r w:rsidR="001962B7" w:rsidRPr="00E15284">
        <w:t>necessary and proportionate</w:t>
      </w:r>
      <w:r w:rsidR="00E02B11" w:rsidRPr="00E15284">
        <w:t xml:space="preserve">, </w:t>
      </w:r>
      <w:r w:rsidR="00303F92" w:rsidRPr="00E15284">
        <w:t xml:space="preserve">following the hearing.  This may include any areas of concern raised by the </w:t>
      </w:r>
      <w:r w:rsidR="00483485" w:rsidRPr="00E15284">
        <w:t>Fitness to Practise P</w:t>
      </w:r>
      <w:r w:rsidR="00303F92" w:rsidRPr="00E15284">
        <w:t>anel about the case presented.</w:t>
      </w:r>
    </w:p>
    <w:p w14:paraId="74A6D7FB" w14:textId="77777777" w:rsidR="00AA4F63" w:rsidRPr="00E15284" w:rsidRDefault="00AA4F63" w:rsidP="00E02B11">
      <w:pPr>
        <w:pStyle w:val="BodyTextIndent2"/>
        <w:tabs>
          <w:tab w:val="left" w:pos="-284"/>
          <w:tab w:val="left" w:pos="709"/>
        </w:tabs>
      </w:pPr>
    </w:p>
    <w:p w14:paraId="3FB8BF48" w14:textId="2048FCFA" w:rsidR="00C908E8" w:rsidRPr="00E15284" w:rsidRDefault="00FB44BB" w:rsidP="001426C9">
      <w:pPr>
        <w:ind w:left="720" w:hanging="720"/>
        <w:jc w:val="both"/>
        <w:rPr>
          <w:rFonts w:ascii="Arial" w:hAnsi="Arial" w:cs="Arial"/>
          <w:b/>
          <w:sz w:val="22"/>
        </w:rPr>
      </w:pPr>
      <w:r w:rsidRPr="00E15284">
        <w:rPr>
          <w:rFonts w:ascii="Arial" w:hAnsi="Arial" w:cs="Arial"/>
          <w:sz w:val="22"/>
          <w:szCs w:val="22"/>
        </w:rPr>
        <w:t>5</w:t>
      </w:r>
      <w:r w:rsidR="00C908E8" w:rsidRPr="00E15284">
        <w:rPr>
          <w:rFonts w:ascii="Arial" w:hAnsi="Arial" w:cs="Arial"/>
          <w:sz w:val="22"/>
          <w:szCs w:val="22"/>
        </w:rPr>
        <w:t>.</w:t>
      </w:r>
      <w:r w:rsidR="00DA35C4" w:rsidRPr="00E15284">
        <w:rPr>
          <w:rFonts w:ascii="Arial" w:hAnsi="Arial" w:cs="Arial"/>
          <w:sz w:val="22"/>
          <w:szCs w:val="22"/>
        </w:rPr>
        <w:t>3.</w:t>
      </w:r>
      <w:r w:rsidR="00C908E8" w:rsidRPr="00E15284">
        <w:rPr>
          <w:rFonts w:ascii="Arial" w:hAnsi="Arial" w:cs="Arial"/>
          <w:sz w:val="22"/>
          <w:szCs w:val="22"/>
        </w:rPr>
        <w:t>1</w:t>
      </w:r>
      <w:r w:rsidR="00AE54DB" w:rsidRPr="00E15284">
        <w:rPr>
          <w:rFonts w:ascii="Arial" w:hAnsi="Arial" w:cs="Arial"/>
          <w:sz w:val="22"/>
          <w:szCs w:val="22"/>
        </w:rPr>
        <w:t>2</w:t>
      </w:r>
      <w:r w:rsidR="00C908E8" w:rsidRPr="00E15284">
        <w:rPr>
          <w:rFonts w:ascii="Arial" w:hAnsi="Arial" w:cs="Arial"/>
        </w:rPr>
        <w:t xml:space="preserve"> </w:t>
      </w:r>
      <w:r w:rsidR="001426C9" w:rsidRPr="00E15284">
        <w:rPr>
          <w:rFonts w:ascii="Arial" w:hAnsi="Arial" w:cs="Arial"/>
        </w:rPr>
        <w:tab/>
      </w:r>
      <w:r w:rsidR="00C908E8" w:rsidRPr="00E15284">
        <w:rPr>
          <w:rFonts w:ascii="Arial" w:hAnsi="Arial" w:cs="Arial"/>
          <w:sz w:val="22"/>
          <w:szCs w:val="22"/>
        </w:rPr>
        <w:t>W</w:t>
      </w:r>
      <w:r w:rsidR="00C908E8" w:rsidRPr="00E15284">
        <w:rPr>
          <w:rFonts w:ascii="Arial" w:hAnsi="Arial" w:cs="Arial"/>
          <w:color w:val="000000"/>
          <w:sz w:val="22"/>
          <w:szCs w:val="22"/>
        </w:rPr>
        <w:t>here a student is permitted by the Fitness to</w:t>
      </w:r>
      <w:r w:rsidR="001426C9" w:rsidRPr="00E15284">
        <w:rPr>
          <w:rFonts w:ascii="Arial" w:hAnsi="Arial" w:cs="Arial"/>
          <w:color w:val="000000"/>
          <w:sz w:val="22"/>
          <w:szCs w:val="22"/>
        </w:rPr>
        <w:t xml:space="preserve"> </w:t>
      </w:r>
      <w:r w:rsidR="00C908E8" w:rsidRPr="00E15284">
        <w:rPr>
          <w:rFonts w:ascii="Arial" w:hAnsi="Arial" w:cs="Arial"/>
          <w:color w:val="000000"/>
          <w:sz w:val="22"/>
          <w:szCs w:val="22"/>
        </w:rPr>
        <w:t xml:space="preserve">Practise Panel to continue in practice, but new evidence emerges that indicates ongoing concern regarding their fitness to practice, then the programme may re-refer them to the Fitness to Practise panel, following the procedures set out at </w:t>
      </w:r>
      <w:r w:rsidR="00FF55B2" w:rsidRPr="00E15284">
        <w:rPr>
          <w:rFonts w:ascii="Arial" w:hAnsi="Arial" w:cs="Arial"/>
          <w:color w:val="000000"/>
          <w:sz w:val="22"/>
          <w:szCs w:val="22"/>
        </w:rPr>
        <w:t>2</w:t>
      </w:r>
      <w:r w:rsidR="00C908E8" w:rsidRPr="00E15284">
        <w:rPr>
          <w:rFonts w:ascii="Arial" w:hAnsi="Arial" w:cs="Arial"/>
          <w:color w:val="000000"/>
          <w:sz w:val="22"/>
          <w:szCs w:val="22"/>
        </w:rPr>
        <w:t>.</w:t>
      </w:r>
      <w:r w:rsidR="00FF55B2" w:rsidRPr="00E15284">
        <w:rPr>
          <w:rFonts w:ascii="Arial" w:hAnsi="Arial" w:cs="Arial"/>
          <w:color w:val="000000"/>
          <w:sz w:val="22"/>
          <w:szCs w:val="22"/>
        </w:rPr>
        <w:t>1</w:t>
      </w:r>
      <w:r w:rsidR="00C908E8" w:rsidRPr="00E15284">
        <w:rPr>
          <w:rFonts w:ascii="Arial" w:hAnsi="Arial" w:cs="Arial"/>
          <w:color w:val="000000"/>
          <w:sz w:val="22"/>
          <w:szCs w:val="22"/>
        </w:rPr>
        <w:t>-</w:t>
      </w:r>
      <w:r w:rsidR="00FF55B2" w:rsidRPr="00E15284">
        <w:rPr>
          <w:rFonts w:ascii="Arial" w:hAnsi="Arial" w:cs="Arial"/>
          <w:color w:val="000000"/>
          <w:sz w:val="22"/>
          <w:szCs w:val="22"/>
        </w:rPr>
        <w:t>2.4</w:t>
      </w:r>
      <w:r w:rsidR="00C908E8" w:rsidRPr="00E15284">
        <w:rPr>
          <w:rFonts w:ascii="Arial" w:hAnsi="Arial" w:cs="Arial"/>
          <w:color w:val="000000"/>
          <w:sz w:val="22"/>
          <w:szCs w:val="22"/>
        </w:rPr>
        <w:t xml:space="preserve"> above.</w:t>
      </w:r>
      <w:r w:rsidR="00FF55B2" w:rsidRPr="00E15284">
        <w:rPr>
          <w:rFonts w:ascii="Arial" w:hAnsi="Arial" w:cs="Arial"/>
          <w:color w:val="000000"/>
          <w:sz w:val="22"/>
          <w:szCs w:val="22"/>
        </w:rPr>
        <w:t xml:space="preserve"> </w:t>
      </w:r>
    </w:p>
    <w:p w14:paraId="2D8EF3D1" w14:textId="621D1A37" w:rsidR="005447DB" w:rsidRPr="00E15284" w:rsidRDefault="005447DB" w:rsidP="005447DB">
      <w:pPr>
        <w:rPr>
          <w:rFonts w:ascii="Arial" w:hAnsi="Arial"/>
          <w:sz w:val="22"/>
        </w:rPr>
      </w:pPr>
    </w:p>
    <w:p w14:paraId="1183974F" w14:textId="77777777" w:rsidR="00BB4DFC" w:rsidRPr="00E15284" w:rsidRDefault="00BB4DFC" w:rsidP="005447DB">
      <w:pPr>
        <w:rPr>
          <w:rFonts w:ascii="Arial" w:hAnsi="Arial"/>
          <w:sz w:val="22"/>
        </w:rPr>
      </w:pPr>
    </w:p>
    <w:p w14:paraId="602C576A" w14:textId="36A33B2D" w:rsidR="00250B21" w:rsidRPr="00E15284" w:rsidRDefault="0043409D" w:rsidP="0043409D">
      <w:pPr>
        <w:rPr>
          <w:rFonts w:ascii="Arial" w:hAnsi="Arial"/>
          <w:b/>
          <w:sz w:val="22"/>
        </w:rPr>
      </w:pPr>
      <w:r w:rsidRPr="00E15284">
        <w:rPr>
          <w:rFonts w:ascii="Arial" w:hAnsi="Arial"/>
          <w:b/>
          <w:bCs/>
          <w:sz w:val="22"/>
        </w:rPr>
        <w:t>6.</w:t>
      </w:r>
      <w:r w:rsidRPr="00E15284">
        <w:rPr>
          <w:rFonts w:ascii="Arial" w:hAnsi="Arial"/>
          <w:sz w:val="22"/>
        </w:rPr>
        <w:t xml:space="preserve"> </w:t>
      </w:r>
      <w:r w:rsidR="00250B21" w:rsidRPr="00E15284">
        <w:rPr>
          <w:rFonts w:ascii="Arial" w:hAnsi="Arial"/>
          <w:sz w:val="22"/>
        </w:rPr>
        <w:tab/>
      </w:r>
      <w:r w:rsidR="00BE2FEC" w:rsidRPr="00E15284">
        <w:rPr>
          <w:rFonts w:ascii="Arial" w:hAnsi="Arial"/>
          <w:b/>
          <w:sz w:val="22"/>
        </w:rPr>
        <w:t>APPEALS</w:t>
      </w:r>
    </w:p>
    <w:p w14:paraId="20226A15" w14:textId="77777777" w:rsidR="00AA4F63" w:rsidRPr="00E15284" w:rsidRDefault="00AA4F63" w:rsidP="00B05E94">
      <w:pPr>
        <w:jc w:val="both"/>
        <w:rPr>
          <w:rFonts w:ascii="Arial" w:hAnsi="Arial"/>
          <w:b/>
          <w:sz w:val="22"/>
        </w:rPr>
      </w:pPr>
    </w:p>
    <w:p w14:paraId="634C62AC" w14:textId="186FF000" w:rsidR="004663B2" w:rsidRPr="00E15284" w:rsidRDefault="00FF55B2" w:rsidP="00474C00">
      <w:pPr>
        <w:ind w:left="709" w:hanging="709"/>
        <w:jc w:val="both"/>
        <w:rPr>
          <w:rFonts w:ascii="Arial" w:hAnsi="Arial"/>
          <w:sz w:val="22"/>
        </w:rPr>
      </w:pPr>
      <w:r w:rsidRPr="00E15284">
        <w:rPr>
          <w:rFonts w:ascii="Arial" w:hAnsi="Arial"/>
          <w:sz w:val="22"/>
        </w:rPr>
        <w:t xml:space="preserve">6.1 </w:t>
      </w:r>
      <w:r w:rsidRPr="00E15284">
        <w:rPr>
          <w:rFonts w:ascii="Arial" w:hAnsi="Arial"/>
          <w:sz w:val="22"/>
        </w:rPr>
        <w:tab/>
      </w:r>
      <w:r w:rsidR="00250B21" w:rsidRPr="00E15284">
        <w:rPr>
          <w:rFonts w:ascii="Arial" w:hAnsi="Arial"/>
          <w:sz w:val="22"/>
        </w:rPr>
        <w:t xml:space="preserve">Notice of intention to appeal by the student </w:t>
      </w:r>
      <w:r w:rsidR="00250B21" w:rsidRPr="00E15284">
        <w:rPr>
          <w:rFonts w:ascii="Arial" w:hAnsi="Arial"/>
          <w:spacing w:val="-3"/>
          <w:sz w:val="22"/>
        </w:rPr>
        <w:t xml:space="preserve">against the decision of the Fitness to Practise Panel must </w:t>
      </w:r>
      <w:r w:rsidR="00250B21" w:rsidRPr="00E15284">
        <w:rPr>
          <w:rFonts w:ascii="Arial" w:hAnsi="Arial"/>
          <w:sz w:val="22"/>
        </w:rPr>
        <w:t>be made in writing to the</w:t>
      </w:r>
      <w:r w:rsidR="00592CDE" w:rsidRPr="00E15284">
        <w:rPr>
          <w:rFonts w:ascii="Arial" w:hAnsi="Arial"/>
          <w:sz w:val="22"/>
        </w:rPr>
        <w:t xml:space="preserve"> </w:t>
      </w:r>
      <w:r w:rsidR="00C00D64" w:rsidRPr="00E15284">
        <w:rPr>
          <w:rFonts w:ascii="Arial" w:hAnsi="Arial"/>
          <w:sz w:val="22"/>
        </w:rPr>
        <w:t>Faculty Dean</w:t>
      </w:r>
      <w:r w:rsidR="00B533AC" w:rsidRPr="00E15284">
        <w:rPr>
          <w:rFonts w:ascii="Arial" w:hAnsi="Arial"/>
          <w:sz w:val="22"/>
        </w:rPr>
        <w:t xml:space="preserve"> </w:t>
      </w:r>
      <w:r w:rsidR="00250B21" w:rsidRPr="00E15284">
        <w:rPr>
          <w:rFonts w:ascii="Arial" w:hAnsi="Arial"/>
          <w:sz w:val="22"/>
        </w:rPr>
        <w:t xml:space="preserve">within </w:t>
      </w:r>
      <w:r w:rsidR="00C00D64" w:rsidRPr="00E15284">
        <w:rPr>
          <w:rFonts w:ascii="Arial" w:hAnsi="Arial"/>
          <w:sz w:val="22"/>
        </w:rPr>
        <w:t>14</w:t>
      </w:r>
      <w:r w:rsidR="00250B21" w:rsidRPr="00E15284">
        <w:rPr>
          <w:rFonts w:ascii="Arial" w:hAnsi="Arial"/>
          <w:sz w:val="22"/>
        </w:rPr>
        <w:t xml:space="preserve"> days of the date of the notification to the student.  </w:t>
      </w:r>
    </w:p>
    <w:p w14:paraId="04723F6C" w14:textId="77777777" w:rsidR="004663B2" w:rsidRPr="00E15284" w:rsidRDefault="004663B2" w:rsidP="004663B2">
      <w:pPr>
        <w:jc w:val="both"/>
        <w:rPr>
          <w:rFonts w:ascii="Arial" w:hAnsi="Arial"/>
          <w:sz w:val="22"/>
        </w:rPr>
      </w:pPr>
    </w:p>
    <w:p w14:paraId="2DF7CB08" w14:textId="30BC6BC5" w:rsidR="00250B21" w:rsidRPr="00E15284" w:rsidRDefault="00120545" w:rsidP="004663B2">
      <w:pPr>
        <w:ind w:left="709" w:hanging="709"/>
        <w:jc w:val="both"/>
        <w:rPr>
          <w:rFonts w:ascii="Arial" w:hAnsi="Arial"/>
          <w:sz w:val="22"/>
        </w:rPr>
      </w:pPr>
      <w:r w:rsidRPr="00E15284">
        <w:rPr>
          <w:rFonts w:ascii="Arial" w:hAnsi="Arial"/>
          <w:sz w:val="22"/>
        </w:rPr>
        <w:t>6</w:t>
      </w:r>
      <w:r w:rsidR="004663B2" w:rsidRPr="00E15284">
        <w:rPr>
          <w:rFonts w:ascii="Arial" w:hAnsi="Arial"/>
          <w:sz w:val="22"/>
        </w:rPr>
        <w:t>.2</w:t>
      </w:r>
      <w:r w:rsidR="004663B2" w:rsidRPr="00E15284">
        <w:rPr>
          <w:rFonts w:ascii="Arial" w:hAnsi="Arial"/>
          <w:sz w:val="22"/>
        </w:rPr>
        <w:tab/>
      </w:r>
      <w:r w:rsidR="00250B21" w:rsidRPr="00E15284">
        <w:rPr>
          <w:rFonts w:ascii="Arial" w:hAnsi="Arial"/>
          <w:sz w:val="22"/>
        </w:rPr>
        <w:t xml:space="preserve">Such notice shall include all documentation pertaining to the grounds on which the appeal is being made. No further </w:t>
      </w:r>
      <w:r w:rsidR="00AE54DB" w:rsidRPr="00E15284">
        <w:rPr>
          <w:rFonts w:ascii="Arial" w:hAnsi="Arial"/>
          <w:sz w:val="22"/>
        </w:rPr>
        <w:t xml:space="preserve">submissions </w:t>
      </w:r>
      <w:r w:rsidR="00250B21" w:rsidRPr="00E15284">
        <w:rPr>
          <w:rFonts w:ascii="Arial" w:hAnsi="Arial"/>
          <w:sz w:val="22"/>
        </w:rPr>
        <w:t xml:space="preserve">of any sort will be accepted for consideration under an appeal after this time. </w:t>
      </w:r>
    </w:p>
    <w:p w14:paraId="1634BF9C" w14:textId="77777777" w:rsidR="00250B21" w:rsidRPr="00E15284" w:rsidRDefault="00250B21">
      <w:pPr>
        <w:jc w:val="both"/>
        <w:rPr>
          <w:rFonts w:ascii="Arial" w:hAnsi="Arial"/>
          <w:sz w:val="22"/>
        </w:rPr>
      </w:pPr>
    </w:p>
    <w:p w14:paraId="00A78503" w14:textId="7B252D0B" w:rsidR="00250B21" w:rsidRPr="00E15284" w:rsidRDefault="00E46537">
      <w:pPr>
        <w:ind w:left="720" w:hanging="720"/>
        <w:jc w:val="both"/>
        <w:rPr>
          <w:rFonts w:ascii="Arial" w:hAnsi="Arial"/>
          <w:sz w:val="22"/>
        </w:rPr>
      </w:pPr>
      <w:r w:rsidRPr="00E15284">
        <w:rPr>
          <w:rFonts w:ascii="Arial" w:hAnsi="Arial"/>
          <w:sz w:val="22"/>
        </w:rPr>
        <w:t>6</w:t>
      </w:r>
      <w:r w:rsidR="00250B21" w:rsidRPr="00E15284">
        <w:rPr>
          <w:rFonts w:ascii="Arial" w:hAnsi="Arial"/>
          <w:sz w:val="22"/>
        </w:rPr>
        <w:t xml:space="preserve">.3. </w:t>
      </w:r>
      <w:r w:rsidR="00250B21" w:rsidRPr="00E15284">
        <w:rPr>
          <w:rFonts w:ascii="Arial" w:hAnsi="Arial"/>
          <w:sz w:val="22"/>
        </w:rPr>
        <w:tab/>
        <w:t xml:space="preserve">Such an appeal may be made </w:t>
      </w:r>
      <w:r w:rsidR="00250B21" w:rsidRPr="00E15284">
        <w:rPr>
          <w:rFonts w:ascii="Arial" w:hAnsi="Arial"/>
          <w:sz w:val="22"/>
          <w:u w:val="single"/>
        </w:rPr>
        <w:t>only</w:t>
      </w:r>
      <w:r w:rsidR="00250B21" w:rsidRPr="00E15284">
        <w:rPr>
          <w:rFonts w:ascii="Arial" w:hAnsi="Arial"/>
          <w:sz w:val="22"/>
        </w:rPr>
        <w:t xml:space="preserve"> on one </w:t>
      </w:r>
      <w:r w:rsidR="00250B21" w:rsidRPr="00E15284">
        <w:rPr>
          <w:rFonts w:ascii="Arial" w:hAnsi="Arial"/>
          <w:sz w:val="22"/>
          <w:u w:val="single"/>
        </w:rPr>
        <w:t>or more</w:t>
      </w:r>
      <w:r w:rsidR="00250B21" w:rsidRPr="00E15284">
        <w:rPr>
          <w:rFonts w:ascii="Arial" w:hAnsi="Arial"/>
          <w:sz w:val="22"/>
        </w:rPr>
        <w:t xml:space="preserve"> of the following grounds:</w:t>
      </w:r>
    </w:p>
    <w:p w14:paraId="35A6868D" w14:textId="77777777" w:rsidR="00250B21" w:rsidRPr="00E15284" w:rsidRDefault="00250B21">
      <w:pPr>
        <w:ind w:left="720"/>
        <w:jc w:val="both"/>
        <w:rPr>
          <w:rFonts w:ascii="Arial" w:hAnsi="Arial"/>
          <w:sz w:val="22"/>
        </w:rPr>
      </w:pPr>
    </w:p>
    <w:p w14:paraId="5084AD7C" w14:textId="2F2C1F09" w:rsidR="00250B21" w:rsidRPr="00E15284" w:rsidRDefault="00E46537" w:rsidP="00A318D5">
      <w:pPr>
        <w:ind w:left="1440" w:hanging="720"/>
        <w:jc w:val="both"/>
        <w:rPr>
          <w:rFonts w:ascii="Arial" w:hAnsi="Arial"/>
          <w:sz w:val="22"/>
        </w:rPr>
      </w:pPr>
      <w:r w:rsidRPr="00E15284">
        <w:rPr>
          <w:rFonts w:ascii="Arial" w:hAnsi="Arial"/>
          <w:sz w:val="22"/>
        </w:rPr>
        <w:t>6</w:t>
      </w:r>
      <w:r w:rsidR="00250B21" w:rsidRPr="00E15284">
        <w:rPr>
          <w:rFonts w:ascii="Arial" w:hAnsi="Arial"/>
          <w:sz w:val="22"/>
        </w:rPr>
        <w:t>.3.1</w:t>
      </w:r>
      <w:r w:rsidR="00250B21" w:rsidRPr="00E15284">
        <w:rPr>
          <w:rFonts w:ascii="Arial" w:hAnsi="Arial"/>
          <w:sz w:val="22"/>
        </w:rPr>
        <w:tab/>
      </w:r>
      <w:r w:rsidR="00FF73CF" w:rsidRPr="00E15284">
        <w:rPr>
          <w:rFonts w:ascii="Arial" w:hAnsi="Arial"/>
          <w:sz w:val="22"/>
        </w:rPr>
        <w:t>t</w:t>
      </w:r>
      <w:r w:rsidR="00250B21" w:rsidRPr="00E15284">
        <w:rPr>
          <w:rFonts w:ascii="Arial" w:hAnsi="Arial"/>
          <w:sz w:val="22"/>
        </w:rPr>
        <w:t>he proceedings of the Fitness to Practise Panel were not conducted in accordance with the above procedures;</w:t>
      </w:r>
      <w:r w:rsidR="0043409D" w:rsidRPr="00E15284">
        <w:rPr>
          <w:rFonts w:ascii="Arial" w:hAnsi="Arial"/>
          <w:sz w:val="22"/>
        </w:rPr>
        <w:t xml:space="preserve"> or</w:t>
      </w:r>
    </w:p>
    <w:p w14:paraId="5DB04E32" w14:textId="77777777" w:rsidR="00B83FC1" w:rsidRPr="00E15284" w:rsidRDefault="00B83FC1" w:rsidP="00A318D5">
      <w:pPr>
        <w:ind w:left="1440" w:hanging="720"/>
        <w:jc w:val="both"/>
        <w:rPr>
          <w:rFonts w:ascii="Arial" w:hAnsi="Arial"/>
          <w:sz w:val="22"/>
        </w:rPr>
      </w:pPr>
    </w:p>
    <w:p w14:paraId="4FB4CE26" w14:textId="0E3A511F" w:rsidR="00250B21" w:rsidRPr="00E15284" w:rsidRDefault="00AE54DB" w:rsidP="00A318D5">
      <w:pPr>
        <w:ind w:left="1440" w:hanging="720"/>
        <w:jc w:val="both"/>
        <w:rPr>
          <w:rFonts w:ascii="Arial" w:hAnsi="Arial"/>
          <w:sz w:val="22"/>
        </w:rPr>
      </w:pPr>
      <w:r w:rsidRPr="00E15284">
        <w:rPr>
          <w:rFonts w:ascii="Arial" w:hAnsi="Arial"/>
          <w:sz w:val="22"/>
        </w:rPr>
        <w:t>6</w:t>
      </w:r>
      <w:r w:rsidR="00250B21" w:rsidRPr="00E15284">
        <w:rPr>
          <w:rFonts w:ascii="Arial" w:hAnsi="Arial"/>
          <w:sz w:val="22"/>
        </w:rPr>
        <w:t>.3.2</w:t>
      </w:r>
      <w:r w:rsidR="00250B21" w:rsidRPr="00E15284">
        <w:rPr>
          <w:rFonts w:ascii="Arial" w:hAnsi="Arial"/>
          <w:sz w:val="22"/>
        </w:rPr>
        <w:tab/>
      </w:r>
      <w:r w:rsidR="00FF73CF" w:rsidRPr="00E15284">
        <w:rPr>
          <w:rFonts w:ascii="Arial" w:hAnsi="Arial"/>
          <w:sz w:val="22"/>
        </w:rPr>
        <w:t>f</w:t>
      </w:r>
      <w:r w:rsidR="00250B21" w:rsidRPr="00E15284">
        <w:rPr>
          <w:rFonts w:ascii="Arial" w:hAnsi="Arial"/>
          <w:sz w:val="22"/>
        </w:rPr>
        <w:t xml:space="preserve">resh evidence has become available which was not and could not reasonably have been made available to the Fitness to Practise </w:t>
      </w:r>
      <w:r w:rsidR="00450CE8" w:rsidRPr="00E15284">
        <w:rPr>
          <w:rFonts w:ascii="Arial" w:hAnsi="Arial"/>
          <w:sz w:val="22"/>
        </w:rPr>
        <w:t>Panel</w:t>
      </w:r>
      <w:r w:rsidR="00450CE8">
        <w:rPr>
          <w:rFonts w:ascii="Arial" w:hAnsi="Arial"/>
          <w:sz w:val="22"/>
        </w:rPr>
        <w:t>;</w:t>
      </w:r>
      <w:r w:rsidR="0043409D" w:rsidRPr="00E15284">
        <w:rPr>
          <w:rFonts w:ascii="Arial" w:hAnsi="Arial"/>
          <w:sz w:val="22"/>
        </w:rPr>
        <w:t xml:space="preserve"> or</w:t>
      </w:r>
    </w:p>
    <w:p w14:paraId="6655568D" w14:textId="77777777" w:rsidR="00250B21" w:rsidRPr="00E15284" w:rsidRDefault="00250B21" w:rsidP="00A318D5">
      <w:pPr>
        <w:ind w:left="1440"/>
        <w:jc w:val="both"/>
        <w:rPr>
          <w:rFonts w:ascii="Arial" w:hAnsi="Arial"/>
          <w:sz w:val="22"/>
        </w:rPr>
      </w:pPr>
    </w:p>
    <w:p w14:paraId="72E65BC0" w14:textId="48816F11" w:rsidR="00250B21" w:rsidRPr="00E15284" w:rsidRDefault="00AE54DB" w:rsidP="00A318D5">
      <w:pPr>
        <w:ind w:left="1440" w:hanging="720"/>
        <w:jc w:val="both"/>
        <w:rPr>
          <w:rFonts w:ascii="Arial" w:hAnsi="Arial"/>
          <w:sz w:val="22"/>
        </w:rPr>
      </w:pPr>
      <w:r w:rsidRPr="00E15284">
        <w:rPr>
          <w:rFonts w:ascii="Arial" w:hAnsi="Arial"/>
          <w:sz w:val="22"/>
        </w:rPr>
        <w:t>6</w:t>
      </w:r>
      <w:r w:rsidR="00250B21" w:rsidRPr="00E15284">
        <w:rPr>
          <w:rFonts w:ascii="Arial" w:hAnsi="Arial"/>
          <w:sz w:val="22"/>
        </w:rPr>
        <w:t>.3.3</w:t>
      </w:r>
      <w:r w:rsidR="00250B21" w:rsidRPr="00E15284">
        <w:rPr>
          <w:rFonts w:ascii="Arial" w:hAnsi="Arial"/>
          <w:sz w:val="22"/>
        </w:rPr>
        <w:tab/>
      </w:r>
      <w:r w:rsidR="00FF73CF" w:rsidRPr="00E15284">
        <w:rPr>
          <w:rFonts w:ascii="Arial" w:hAnsi="Arial"/>
          <w:sz w:val="22"/>
        </w:rPr>
        <w:t>t</w:t>
      </w:r>
      <w:r w:rsidR="00250B21" w:rsidRPr="00E15284">
        <w:rPr>
          <w:rFonts w:ascii="Arial" w:hAnsi="Arial"/>
          <w:sz w:val="22"/>
        </w:rPr>
        <w:t>he decision of the Fitness to Practise Panel was inappropriately severe.</w:t>
      </w:r>
    </w:p>
    <w:p w14:paraId="0A5AD09C" w14:textId="77777777" w:rsidR="00250B21" w:rsidRPr="00E15284" w:rsidRDefault="00250B21" w:rsidP="00DA1FE8">
      <w:pPr>
        <w:ind w:left="709"/>
        <w:jc w:val="both"/>
        <w:rPr>
          <w:rFonts w:ascii="Arial" w:hAnsi="Arial"/>
          <w:sz w:val="22"/>
        </w:rPr>
      </w:pPr>
    </w:p>
    <w:p w14:paraId="5901ADE3" w14:textId="36EE3F25" w:rsidR="00DA1FE8" w:rsidRPr="00E15284" w:rsidRDefault="00AE54DB" w:rsidP="00AF1BD3">
      <w:pPr>
        <w:ind w:left="709" w:hanging="720"/>
        <w:jc w:val="both"/>
        <w:rPr>
          <w:rFonts w:ascii="Arial" w:hAnsi="Arial" w:cs="Arial"/>
          <w:sz w:val="22"/>
          <w:szCs w:val="22"/>
          <w:lang w:eastAsia="en-GB"/>
        </w:rPr>
      </w:pPr>
      <w:r w:rsidRPr="00E15284">
        <w:rPr>
          <w:rFonts w:ascii="Arial" w:hAnsi="Arial" w:cs="Arial"/>
          <w:sz w:val="22"/>
          <w:szCs w:val="22"/>
          <w:lang w:eastAsia="en-GB"/>
        </w:rPr>
        <w:t>6</w:t>
      </w:r>
      <w:r w:rsidR="00DA1FE8" w:rsidRPr="00E15284">
        <w:rPr>
          <w:rFonts w:ascii="Arial" w:hAnsi="Arial" w:cs="Arial"/>
          <w:sz w:val="22"/>
          <w:szCs w:val="22"/>
          <w:lang w:eastAsia="en-GB"/>
        </w:rPr>
        <w:t>.4</w:t>
      </w:r>
      <w:r w:rsidR="00DA1FE8" w:rsidRPr="00E15284">
        <w:rPr>
          <w:rFonts w:ascii="Arial" w:hAnsi="Arial" w:cs="Arial"/>
          <w:sz w:val="22"/>
          <w:szCs w:val="22"/>
          <w:lang w:eastAsia="en-GB"/>
        </w:rPr>
        <w:tab/>
        <w:t>As soon as is practicable after receipt of such notification</w:t>
      </w:r>
      <w:r w:rsidR="00C00D64" w:rsidRPr="00E15284">
        <w:rPr>
          <w:rFonts w:ascii="Arial" w:hAnsi="Arial" w:cs="Arial"/>
          <w:sz w:val="22"/>
          <w:szCs w:val="22"/>
          <w:lang w:eastAsia="en-GB"/>
        </w:rPr>
        <w:t>,</w:t>
      </w:r>
      <w:r w:rsidR="00DA1FE8" w:rsidRPr="00E15284">
        <w:rPr>
          <w:rFonts w:ascii="Arial" w:hAnsi="Arial" w:cs="Arial"/>
          <w:sz w:val="22"/>
          <w:szCs w:val="22"/>
          <w:lang w:eastAsia="en-GB"/>
        </w:rPr>
        <w:t xml:space="preserve"> the </w:t>
      </w:r>
      <w:r w:rsidR="00C00D64" w:rsidRPr="00E15284">
        <w:rPr>
          <w:rFonts w:ascii="Arial" w:hAnsi="Arial" w:cs="Arial"/>
          <w:sz w:val="22"/>
          <w:szCs w:val="22"/>
          <w:lang w:eastAsia="en-GB"/>
        </w:rPr>
        <w:t>Faculty Dean</w:t>
      </w:r>
      <w:r w:rsidR="00F72B4D" w:rsidRPr="00E15284">
        <w:rPr>
          <w:rFonts w:ascii="Arial" w:hAnsi="Arial" w:cs="Arial"/>
          <w:sz w:val="22"/>
          <w:szCs w:val="22"/>
          <w:lang w:eastAsia="en-GB"/>
        </w:rPr>
        <w:t xml:space="preserve"> </w:t>
      </w:r>
      <w:r w:rsidR="00DA1FE8" w:rsidRPr="00E15284">
        <w:rPr>
          <w:rFonts w:ascii="Arial" w:hAnsi="Arial" w:cs="Arial"/>
          <w:sz w:val="22"/>
          <w:szCs w:val="22"/>
          <w:lang w:eastAsia="en-GB"/>
        </w:rPr>
        <w:t xml:space="preserve">shall present the documentation relevant to the appeal to the </w:t>
      </w:r>
      <w:r w:rsidR="007B6F4E" w:rsidRPr="00E15284">
        <w:rPr>
          <w:rFonts w:ascii="Arial" w:hAnsi="Arial" w:cs="Arial"/>
          <w:sz w:val="22"/>
          <w:szCs w:val="22"/>
          <w:lang w:eastAsia="en-GB"/>
        </w:rPr>
        <w:t>Registrar or their nominee</w:t>
      </w:r>
      <w:r w:rsidR="00DA1FE8" w:rsidRPr="00E15284">
        <w:rPr>
          <w:rFonts w:ascii="Arial" w:hAnsi="Arial" w:cs="Arial"/>
          <w:sz w:val="22"/>
          <w:szCs w:val="22"/>
          <w:lang w:eastAsia="en-GB"/>
        </w:rPr>
        <w:t>, who shall decide on the evidence available whether or not the appeal should be proceeded with</w:t>
      </w:r>
      <w:r w:rsidR="007B6F4E" w:rsidRPr="00E15284">
        <w:rPr>
          <w:rFonts w:ascii="Arial" w:hAnsi="Arial" w:cs="Arial"/>
          <w:sz w:val="22"/>
          <w:szCs w:val="22"/>
          <w:lang w:eastAsia="en-GB"/>
        </w:rPr>
        <w:t xml:space="preserve">, based upon </w:t>
      </w:r>
      <w:r w:rsidR="000526B2" w:rsidRPr="00E15284">
        <w:rPr>
          <w:rFonts w:ascii="Arial" w:hAnsi="Arial" w:cs="Arial"/>
          <w:sz w:val="22"/>
          <w:szCs w:val="22"/>
          <w:lang w:eastAsia="en-GB"/>
        </w:rPr>
        <w:t>whether it has been</w:t>
      </w:r>
      <w:r w:rsidR="007B6F4E" w:rsidRPr="00E15284">
        <w:rPr>
          <w:rFonts w:ascii="Arial" w:hAnsi="Arial" w:cs="Arial"/>
          <w:sz w:val="22"/>
          <w:szCs w:val="22"/>
          <w:lang w:eastAsia="en-GB"/>
        </w:rPr>
        <w:t xml:space="preserve"> brought on one of the three grounds set out at 6.3</w:t>
      </w:r>
      <w:r w:rsidR="000526B2" w:rsidRPr="00E15284">
        <w:rPr>
          <w:rFonts w:ascii="Arial" w:hAnsi="Arial" w:cs="Arial"/>
          <w:sz w:val="22"/>
          <w:szCs w:val="22"/>
          <w:lang w:eastAsia="en-GB"/>
        </w:rPr>
        <w:t xml:space="preserve"> above</w:t>
      </w:r>
      <w:r w:rsidR="007B6F4E" w:rsidRPr="00E15284">
        <w:rPr>
          <w:rFonts w:ascii="Arial" w:hAnsi="Arial" w:cs="Arial"/>
          <w:sz w:val="22"/>
          <w:szCs w:val="22"/>
          <w:lang w:eastAsia="en-GB"/>
        </w:rPr>
        <w:t xml:space="preserve">, and </w:t>
      </w:r>
      <w:r w:rsidR="000526B2" w:rsidRPr="00E15284">
        <w:rPr>
          <w:rFonts w:ascii="Arial" w:hAnsi="Arial" w:cs="Arial"/>
          <w:sz w:val="22"/>
          <w:szCs w:val="22"/>
          <w:lang w:eastAsia="en-GB"/>
        </w:rPr>
        <w:t>whether it has been</w:t>
      </w:r>
      <w:r w:rsidR="007B6F4E" w:rsidRPr="00E15284">
        <w:rPr>
          <w:rFonts w:ascii="Arial" w:hAnsi="Arial" w:cs="Arial"/>
          <w:sz w:val="22"/>
          <w:szCs w:val="22"/>
          <w:lang w:eastAsia="en-GB"/>
        </w:rPr>
        <w:t xml:space="preserve"> brought in time</w:t>
      </w:r>
      <w:r w:rsidR="00DA1FE8" w:rsidRPr="00E15284">
        <w:rPr>
          <w:rFonts w:ascii="Arial" w:hAnsi="Arial" w:cs="Arial"/>
          <w:sz w:val="22"/>
          <w:szCs w:val="22"/>
          <w:lang w:eastAsia="en-GB"/>
        </w:rPr>
        <w:t xml:space="preserve">. </w:t>
      </w:r>
    </w:p>
    <w:p w14:paraId="3078C6AA" w14:textId="77777777" w:rsidR="00DA1FE8" w:rsidRPr="00E15284" w:rsidRDefault="00DA1FE8" w:rsidP="00DA1FE8">
      <w:pPr>
        <w:ind w:left="709" w:hanging="709"/>
        <w:jc w:val="both"/>
        <w:rPr>
          <w:rFonts w:ascii="Arial" w:hAnsi="Arial" w:cs="Arial"/>
          <w:sz w:val="22"/>
          <w:szCs w:val="22"/>
          <w:lang w:eastAsia="en-GB"/>
        </w:rPr>
      </w:pPr>
    </w:p>
    <w:p w14:paraId="246A427F" w14:textId="6CF94E92" w:rsidR="00DA1FE8" w:rsidRPr="00E15284" w:rsidRDefault="00BD7732" w:rsidP="00DA1FE8">
      <w:pPr>
        <w:ind w:left="709" w:hanging="709"/>
        <w:jc w:val="both"/>
        <w:rPr>
          <w:rFonts w:ascii="Arial" w:hAnsi="Arial" w:cs="Arial"/>
          <w:sz w:val="22"/>
          <w:szCs w:val="22"/>
          <w:lang w:eastAsia="en-GB"/>
        </w:rPr>
      </w:pPr>
      <w:r w:rsidRPr="00E15284">
        <w:rPr>
          <w:rFonts w:ascii="Arial" w:hAnsi="Arial" w:cs="Arial"/>
          <w:sz w:val="22"/>
          <w:szCs w:val="22"/>
          <w:lang w:eastAsia="en-GB"/>
        </w:rPr>
        <w:t>6</w:t>
      </w:r>
      <w:r w:rsidR="00DA1FE8" w:rsidRPr="00E15284">
        <w:rPr>
          <w:rFonts w:ascii="Arial" w:hAnsi="Arial" w:cs="Arial"/>
          <w:sz w:val="22"/>
          <w:szCs w:val="22"/>
          <w:lang w:eastAsia="en-GB"/>
        </w:rPr>
        <w:t>.5</w:t>
      </w:r>
      <w:r w:rsidR="00DA1FE8" w:rsidRPr="00E15284">
        <w:rPr>
          <w:rFonts w:ascii="Arial" w:hAnsi="Arial" w:cs="Arial"/>
          <w:sz w:val="22"/>
          <w:szCs w:val="22"/>
          <w:lang w:eastAsia="en-GB"/>
        </w:rPr>
        <w:tab/>
        <w:t xml:space="preserve">If it is decided not to proceed with the appeal, the </w:t>
      </w:r>
      <w:r w:rsidR="007B6F4E" w:rsidRPr="00E15284">
        <w:rPr>
          <w:rFonts w:ascii="Arial" w:hAnsi="Arial" w:cs="Arial"/>
          <w:sz w:val="22"/>
          <w:szCs w:val="22"/>
          <w:lang w:eastAsia="en-GB"/>
        </w:rPr>
        <w:t xml:space="preserve">Registrar </w:t>
      </w:r>
      <w:r w:rsidR="00DA1FE8" w:rsidRPr="00E15284">
        <w:rPr>
          <w:rFonts w:ascii="Arial" w:hAnsi="Arial" w:cs="Arial"/>
          <w:sz w:val="22"/>
          <w:szCs w:val="22"/>
          <w:lang w:eastAsia="en-GB"/>
        </w:rPr>
        <w:t xml:space="preserve">shall inform the </w:t>
      </w:r>
      <w:r w:rsidRPr="00E15284">
        <w:rPr>
          <w:rFonts w:ascii="Arial" w:hAnsi="Arial" w:cs="Arial"/>
          <w:sz w:val="22"/>
          <w:szCs w:val="22"/>
          <w:lang w:eastAsia="en-GB"/>
        </w:rPr>
        <w:t xml:space="preserve">Fitness to Practise Panel Chair, </w:t>
      </w:r>
      <w:proofErr w:type="spellStart"/>
      <w:r w:rsidR="00C00D64" w:rsidRPr="00E15284">
        <w:rPr>
          <w:rFonts w:ascii="Arial" w:hAnsi="Arial" w:cs="Arial"/>
          <w:sz w:val="22"/>
          <w:szCs w:val="22"/>
          <w:lang w:eastAsia="en-GB"/>
        </w:rPr>
        <w:t>FtP</w:t>
      </w:r>
      <w:proofErr w:type="spellEnd"/>
      <w:r w:rsidR="00C00D64" w:rsidRPr="00E15284">
        <w:rPr>
          <w:rFonts w:ascii="Arial" w:hAnsi="Arial" w:cs="Arial"/>
          <w:sz w:val="22"/>
          <w:szCs w:val="22"/>
          <w:lang w:eastAsia="en-GB"/>
        </w:rPr>
        <w:t xml:space="preserve"> </w:t>
      </w:r>
      <w:r w:rsidR="005C47D8" w:rsidRPr="00E15284">
        <w:rPr>
          <w:rFonts w:ascii="Arial" w:hAnsi="Arial" w:cs="Arial"/>
          <w:sz w:val="22"/>
          <w:szCs w:val="22"/>
          <w:lang w:eastAsia="en-GB"/>
        </w:rPr>
        <w:t>Lead</w:t>
      </w:r>
      <w:r w:rsidR="00D62F8B" w:rsidRPr="00E15284">
        <w:rPr>
          <w:rFonts w:ascii="Arial" w:hAnsi="Arial" w:cs="Arial"/>
          <w:sz w:val="22"/>
          <w:szCs w:val="22"/>
          <w:lang w:eastAsia="en-GB"/>
        </w:rPr>
        <w:t xml:space="preserve"> </w:t>
      </w:r>
      <w:r w:rsidR="00DA1FE8" w:rsidRPr="00E15284">
        <w:rPr>
          <w:rFonts w:ascii="Arial" w:hAnsi="Arial" w:cs="Arial"/>
          <w:sz w:val="22"/>
          <w:szCs w:val="22"/>
          <w:lang w:eastAsia="en-GB"/>
        </w:rPr>
        <w:t xml:space="preserve">and the </w:t>
      </w:r>
      <w:r w:rsidR="00BB4DFC" w:rsidRPr="00E15284">
        <w:rPr>
          <w:rFonts w:ascii="Arial" w:hAnsi="Arial" w:cs="Arial"/>
          <w:sz w:val="22"/>
          <w:szCs w:val="22"/>
          <w:lang w:eastAsia="en-GB"/>
        </w:rPr>
        <w:t>A</w:t>
      </w:r>
      <w:r w:rsidR="00DA1FE8" w:rsidRPr="00E15284">
        <w:rPr>
          <w:rFonts w:ascii="Arial" w:hAnsi="Arial" w:cs="Arial"/>
          <w:sz w:val="22"/>
          <w:szCs w:val="22"/>
          <w:lang w:eastAsia="en-GB"/>
        </w:rPr>
        <w:t xml:space="preserve">ppellant of the decision, giving reasons, normally within seven days of the </w:t>
      </w:r>
      <w:r w:rsidRPr="00E15284">
        <w:rPr>
          <w:rFonts w:ascii="Arial" w:hAnsi="Arial" w:cs="Arial"/>
          <w:sz w:val="22"/>
          <w:szCs w:val="22"/>
          <w:lang w:eastAsia="en-GB"/>
        </w:rPr>
        <w:t xml:space="preserve">Registrar </w:t>
      </w:r>
      <w:r w:rsidR="00DA1FE8" w:rsidRPr="00E15284">
        <w:rPr>
          <w:rFonts w:ascii="Arial" w:hAnsi="Arial" w:cs="Arial"/>
          <w:sz w:val="22"/>
          <w:szCs w:val="22"/>
          <w:lang w:eastAsia="en-GB"/>
        </w:rPr>
        <w:t>having received the documentation.</w:t>
      </w:r>
    </w:p>
    <w:p w14:paraId="1B85DAB4" w14:textId="77777777" w:rsidR="00DA1FE8" w:rsidRPr="00E15284" w:rsidRDefault="00DA1FE8" w:rsidP="00DA1FE8">
      <w:pPr>
        <w:ind w:left="709"/>
        <w:jc w:val="both"/>
        <w:rPr>
          <w:rFonts w:ascii="Arial" w:hAnsi="Arial" w:cs="Arial"/>
          <w:sz w:val="22"/>
          <w:szCs w:val="22"/>
          <w:lang w:eastAsia="en-GB"/>
        </w:rPr>
      </w:pPr>
    </w:p>
    <w:p w14:paraId="7923F9B0" w14:textId="1997C5F4" w:rsidR="00DA1FE8" w:rsidRPr="00E15284" w:rsidRDefault="00751BD7" w:rsidP="00E02B11">
      <w:pPr>
        <w:ind w:left="709" w:hanging="709"/>
        <w:jc w:val="both"/>
        <w:rPr>
          <w:rFonts w:ascii="Arial" w:hAnsi="Arial" w:cs="Arial"/>
          <w:sz w:val="22"/>
          <w:szCs w:val="22"/>
          <w:lang w:eastAsia="en-GB"/>
        </w:rPr>
      </w:pPr>
      <w:r w:rsidRPr="00E15284">
        <w:rPr>
          <w:rFonts w:ascii="Arial" w:hAnsi="Arial" w:cs="Arial"/>
          <w:sz w:val="22"/>
          <w:szCs w:val="22"/>
          <w:lang w:eastAsia="en-GB"/>
        </w:rPr>
        <w:t>6</w:t>
      </w:r>
      <w:r w:rsidR="00DA1FE8" w:rsidRPr="00E15284">
        <w:rPr>
          <w:rFonts w:ascii="Arial" w:hAnsi="Arial" w:cs="Arial"/>
          <w:sz w:val="22"/>
          <w:szCs w:val="22"/>
          <w:lang w:eastAsia="en-GB"/>
        </w:rPr>
        <w:t>.6</w:t>
      </w:r>
      <w:r w:rsidR="00DA1FE8" w:rsidRPr="00E15284">
        <w:rPr>
          <w:rFonts w:ascii="Arial" w:hAnsi="Arial" w:cs="Arial"/>
          <w:sz w:val="22"/>
          <w:szCs w:val="22"/>
          <w:lang w:eastAsia="en-GB"/>
        </w:rPr>
        <w:tab/>
        <w:t xml:space="preserve">Where it is decided that the appeal shall be proceeded with, </w:t>
      </w:r>
      <w:r w:rsidR="00BD7732" w:rsidRPr="00E15284">
        <w:rPr>
          <w:rFonts w:ascii="Arial" w:hAnsi="Arial" w:cs="Arial"/>
          <w:sz w:val="22"/>
          <w:szCs w:val="22"/>
          <w:lang w:eastAsia="en-GB"/>
        </w:rPr>
        <w:t xml:space="preserve">the </w:t>
      </w:r>
      <w:r w:rsidR="000526B2" w:rsidRPr="00E15284">
        <w:rPr>
          <w:rFonts w:ascii="Arial" w:hAnsi="Arial" w:cs="Arial"/>
          <w:sz w:val="22"/>
          <w:szCs w:val="22"/>
          <w:lang w:eastAsia="en-GB"/>
        </w:rPr>
        <w:t xml:space="preserve">Registrar </w:t>
      </w:r>
      <w:r w:rsidR="00DA1FE8" w:rsidRPr="00E15284">
        <w:rPr>
          <w:rFonts w:ascii="Arial" w:hAnsi="Arial" w:cs="Arial"/>
          <w:sz w:val="22"/>
          <w:szCs w:val="22"/>
          <w:lang w:eastAsia="en-GB"/>
        </w:rPr>
        <w:t>shall inform all parties of the decision</w:t>
      </w:r>
      <w:r w:rsidR="00BD7732" w:rsidRPr="00E15284">
        <w:rPr>
          <w:rFonts w:ascii="Arial" w:hAnsi="Arial" w:cs="Arial"/>
          <w:sz w:val="22"/>
          <w:szCs w:val="22"/>
          <w:lang w:eastAsia="en-GB"/>
        </w:rPr>
        <w:t>,</w:t>
      </w:r>
      <w:r w:rsidR="00DA1FE8" w:rsidRPr="00E15284">
        <w:rPr>
          <w:rFonts w:ascii="Arial" w:hAnsi="Arial" w:cs="Arial"/>
          <w:sz w:val="22"/>
          <w:szCs w:val="22"/>
          <w:lang w:eastAsia="en-GB"/>
        </w:rPr>
        <w:t xml:space="preserve"> and will make the necessary arrangements for the appeal to be held as early as possible.  All parties shall be informed of the date of the appeal. </w:t>
      </w:r>
    </w:p>
    <w:p w14:paraId="742ECE05" w14:textId="77777777" w:rsidR="00DA1FE8" w:rsidRPr="00E15284" w:rsidRDefault="00DA1FE8" w:rsidP="00DA1FE8">
      <w:pPr>
        <w:ind w:left="709"/>
        <w:jc w:val="both"/>
        <w:rPr>
          <w:rFonts w:ascii="Arial" w:hAnsi="Arial" w:cs="Arial"/>
          <w:b/>
          <w:bCs/>
          <w:sz w:val="22"/>
          <w:szCs w:val="22"/>
          <w:lang w:eastAsia="en-GB"/>
        </w:rPr>
      </w:pPr>
    </w:p>
    <w:p w14:paraId="42A28409" w14:textId="334838F7" w:rsidR="00DA1FE8" w:rsidRPr="00E15284" w:rsidRDefault="00751BD7" w:rsidP="00DA1FE8">
      <w:pPr>
        <w:ind w:left="709" w:hanging="709"/>
        <w:jc w:val="both"/>
        <w:rPr>
          <w:rFonts w:ascii="Arial" w:hAnsi="Arial" w:cs="Arial"/>
          <w:sz w:val="22"/>
          <w:szCs w:val="22"/>
          <w:lang w:eastAsia="en-GB"/>
        </w:rPr>
      </w:pPr>
      <w:r w:rsidRPr="00E15284">
        <w:rPr>
          <w:rFonts w:ascii="Arial" w:hAnsi="Arial" w:cs="Arial"/>
          <w:sz w:val="22"/>
          <w:szCs w:val="22"/>
          <w:lang w:eastAsia="en-GB"/>
        </w:rPr>
        <w:t>6</w:t>
      </w:r>
      <w:r w:rsidR="00DA1FE8" w:rsidRPr="00E15284">
        <w:rPr>
          <w:rFonts w:ascii="Arial" w:hAnsi="Arial" w:cs="Arial"/>
          <w:sz w:val="22"/>
          <w:szCs w:val="22"/>
          <w:lang w:eastAsia="en-GB"/>
        </w:rPr>
        <w:t>.7</w:t>
      </w:r>
      <w:r w:rsidR="00DA1FE8" w:rsidRPr="00E15284">
        <w:rPr>
          <w:rFonts w:ascii="Arial" w:hAnsi="Arial" w:cs="Arial"/>
          <w:sz w:val="22"/>
          <w:szCs w:val="22"/>
          <w:lang w:eastAsia="en-GB"/>
        </w:rPr>
        <w:tab/>
        <w:t xml:space="preserve">Where an appeal is granted, </w:t>
      </w:r>
      <w:r w:rsidR="00AF1BD3" w:rsidRPr="00E15284">
        <w:rPr>
          <w:rFonts w:ascii="Arial" w:hAnsi="Arial" w:cs="Arial"/>
          <w:sz w:val="22"/>
          <w:szCs w:val="22"/>
          <w:lang w:eastAsia="en-GB"/>
        </w:rPr>
        <w:t xml:space="preserve">and the student has been allowed to remain in registration, </w:t>
      </w:r>
      <w:r w:rsidR="00DA1FE8" w:rsidRPr="00E15284">
        <w:rPr>
          <w:rFonts w:ascii="Arial" w:hAnsi="Arial" w:cs="Arial"/>
          <w:sz w:val="22"/>
          <w:szCs w:val="22"/>
          <w:lang w:eastAsia="en-GB"/>
        </w:rPr>
        <w:t xml:space="preserve">the student shall normally be permitted to continue with his/her programme of study until the Fitness to Practise Appeal Panel has reached its decision. </w:t>
      </w:r>
    </w:p>
    <w:p w14:paraId="6FB02E99" w14:textId="77777777" w:rsidR="00DA1FE8" w:rsidRPr="00E15284" w:rsidRDefault="00DA1FE8" w:rsidP="00DA1FE8">
      <w:pPr>
        <w:jc w:val="both"/>
        <w:rPr>
          <w:rFonts w:ascii="Arial" w:hAnsi="Arial" w:cs="Arial"/>
          <w:b/>
          <w:bCs/>
          <w:sz w:val="22"/>
          <w:szCs w:val="22"/>
          <w:lang w:eastAsia="en-GB"/>
        </w:rPr>
      </w:pPr>
    </w:p>
    <w:p w14:paraId="7AB7C7E2" w14:textId="036F29E7" w:rsidR="00253419" w:rsidRPr="00E15284" w:rsidRDefault="00450CE8" w:rsidP="00253419">
      <w:pPr>
        <w:ind w:left="709" w:hanging="709"/>
        <w:rPr>
          <w:rFonts w:ascii="Arial" w:hAnsi="Arial" w:cs="Arial"/>
          <w:sz w:val="22"/>
          <w:szCs w:val="22"/>
        </w:rPr>
      </w:pPr>
      <w:r w:rsidRPr="00E15284">
        <w:rPr>
          <w:rFonts w:ascii="Arial" w:hAnsi="Arial" w:cs="Arial"/>
          <w:sz w:val="22"/>
          <w:szCs w:val="22"/>
          <w:lang w:eastAsia="en-GB"/>
        </w:rPr>
        <w:t xml:space="preserve">6.8 </w:t>
      </w:r>
      <w:r w:rsidRPr="00E15284">
        <w:rPr>
          <w:rFonts w:ascii="Arial" w:hAnsi="Arial" w:cs="Arial"/>
          <w:sz w:val="22"/>
          <w:szCs w:val="22"/>
          <w:lang w:eastAsia="en-GB"/>
        </w:rPr>
        <w:tab/>
      </w:r>
      <w:r w:rsidR="00DA1FE8" w:rsidRPr="00E15284">
        <w:rPr>
          <w:rFonts w:ascii="Arial" w:hAnsi="Arial" w:cs="Arial"/>
          <w:sz w:val="22"/>
          <w:szCs w:val="22"/>
          <w:lang w:eastAsia="en-GB"/>
        </w:rPr>
        <w:t>A Fitness to Practise Appeal Panel shall consist of</w:t>
      </w:r>
      <w:r w:rsidR="000662D6" w:rsidRPr="00E15284">
        <w:rPr>
          <w:rFonts w:ascii="Arial" w:hAnsi="Arial" w:cs="Arial"/>
          <w:sz w:val="22"/>
          <w:szCs w:val="22"/>
          <w:lang w:eastAsia="en-GB"/>
        </w:rPr>
        <w:t xml:space="preserve"> </w:t>
      </w:r>
      <w:r w:rsidR="000662D6" w:rsidRPr="00E15284">
        <w:rPr>
          <w:rFonts w:ascii="Arial" w:hAnsi="Arial" w:cs="Arial"/>
          <w:sz w:val="22"/>
          <w:szCs w:val="22"/>
        </w:rPr>
        <w:t>three voting members (including the Chair), comprised of:</w:t>
      </w:r>
    </w:p>
    <w:p w14:paraId="6F947ABD" w14:textId="77777777" w:rsidR="00253419" w:rsidRPr="00E15284" w:rsidRDefault="00253419">
      <w:pPr>
        <w:ind w:left="709" w:hanging="709"/>
        <w:rPr>
          <w:rFonts w:ascii="Arial" w:hAnsi="Arial" w:cs="Arial"/>
          <w:sz w:val="22"/>
          <w:szCs w:val="22"/>
          <w:lang w:eastAsia="en-GB"/>
        </w:rPr>
      </w:pPr>
    </w:p>
    <w:p w14:paraId="4CE4E385" w14:textId="14EB26C6" w:rsidR="000662D6" w:rsidRPr="00E15284" w:rsidRDefault="00253419" w:rsidP="00365AA4">
      <w:pPr>
        <w:ind w:left="709"/>
        <w:rPr>
          <w:rFonts w:ascii="Arial" w:hAnsi="Arial" w:cs="Arial"/>
          <w:sz w:val="22"/>
          <w:szCs w:val="22"/>
        </w:rPr>
      </w:pPr>
      <w:r w:rsidRPr="00E15284">
        <w:rPr>
          <w:rFonts w:ascii="Arial" w:hAnsi="Arial" w:cs="Arial"/>
          <w:sz w:val="22"/>
          <w:szCs w:val="22"/>
          <w:lang w:eastAsia="en-GB"/>
        </w:rPr>
        <w:tab/>
      </w:r>
      <w:r w:rsidR="000662D6" w:rsidRPr="00E15284">
        <w:rPr>
          <w:rFonts w:ascii="Arial" w:hAnsi="Arial" w:cs="Arial"/>
          <w:sz w:val="22"/>
          <w:szCs w:val="22"/>
        </w:rPr>
        <w:t>6.8.1 one member who holds the office of Dean or Vice-Provost;</w:t>
      </w:r>
    </w:p>
    <w:p w14:paraId="761B2545" w14:textId="77777777" w:rsidR="000662D6" w:rsidRPr="00E15284" w:rsidRDefault="000662D6" w:rsidP="00C76AEC">
      <w:pPr>
        <w:rPr>
          <w:rFonts w:ascii="Arial" w:hAnsi="Arial" w:cs="Arial"/>
          <w:sz w:val="22"/>
          <w:szCs w:val="22"/>
        </w:rPr>
      </w:pPr>
    </w:p>
    <w:p w14:paraId="4A6D4D31" w14:textId="313035D5" w:rsidR="000662D6" w:rsidRPr="00E15284" w:rsidRDefault="000662D6" w:rsidP="00C76AEC">
      <w:pPr>
        <w:ind w:left="720"/>
        <w:rPr>
          <w:rFonts w:ascii="Arial" w:hAnsi="Arial" w:cs="Arial"/>
          <w:sz w:val="22"/>
          <w:szCs w:val="22"/>
        </w:rPr>
      </w:pPr>
      <w:r w:rsidRPr="00E15284">
        <w:rPr>
          <w:rFonts w:ascii="Arial" w:hAnsi="Arial" w:cs="Arial"/>
          <w:sz w:val="22"/>
          <w:szCs w:val="22"/>
        </w:rPr>
        <w:t xml:space="preserve">6.8.2 one member </w:t>
      </w:r>
      <w:r w:rsidR="00BD7732" w:rsidRPr="00E15284">
        <w:rPr>
          <w:rFonts w:ascii="Arial" w:hAnsi="Arial" w:cs="Arial"/>
          <w:sz w:val="22"/>
          <w:szCs w:val="22"/>
        </w:rPr>
        <w:t>from the programme with which the student is registered or alternatively, who holds membership with the relevant professional regulator</w:t>
      </w:r>
      <w:r w:rsidR="00BB4DFC" w:rsidRPr="00E15284">
        <w:rPr>
          <w:rFonts w:ascii="Arial" w:hAnsi="Arial" w:cs="Arial"/>
          <w:sz w:val="22"/>
          <w:szCs w:val="22"/>
        </w:rPr>
        <w:t>;</w:t>
      </w:r>
      <w:r w:rsidR="00BD7732" w:rsidRPr="00E15284">
        <w:rPr>
          <w:rFonts w:ascii="Arial" w:hAnsi="Arial" w:cs="Arial"/>
          <w:sz w:val="22"/>
          <w:szCs w:val="22"/>
        </w:rPr>
        <w:t xml:space="preserve"> and</w:t>
      </w:r>
    </w:p>
    <w:p w14:paraId="14BDBCCA" w14:textId="0A71CA5F" w:rsidR="000662D6" w:rsidRPr="00E15284" w:rsidRDefault="00BD7732" w:rsidP="000662D6">
      <w:pPr>
        <w:ind w:left="709"/>
        <w:rPr>
          <w:rFonts w:ascii="Arial" w:hAnsi="Arial" w:cs="Arial"/>
          <w:sz w:val="22"/>
          <w:szCs w:val="22"/>
        </w:rPr>
      </w:pPr>
      <w:r w:rsidRPr="00E15284">
        <w:rPr>
          <w:rFonts w:ascii="Arial" w:hAnsi="Arial" w:cs="Arial"/>
          <w:sz w:val="22"/>
          <w:szCs w:val="22"/>
        </w:rPr>
        <w:t xml:space="preserve"> </w:t>
      </w:r>
    </w:p>
    <w:p w14:paraId="43D3FCF1" w14:textId="0EA85B25" w:rsidR="00BD7732" w:rsidRPr="00E15284" w:rsidRDefault="000662D6" w:rsidP="00C76AEC">
      <w:pPr>
        <w:ind w:left="709"/>
        <w:rPr>
          <w:rFonts w:ascii="Arial" w:hAnsi="Arial" w:cs="Arial"/>
          <w:sz w:val="22"/>
          <w:szCs w:val="22"/>
        </w:rPr>
      </w:pPr>
      <w:r w:rsidRPr="00E15284">
        <w:rPr>
          <w:rFonts w:ascii="Arial" w:hAnsi="Arial" w:cs="Arial"/>
          <w:sz w:val="22"/>
          <w:szCs w:val="22"/>
        </w:rPr>
        <w:t xml:space="preserve">6.8.3 one </w:t>
      </w:r>
      <w:r w:rsidR="00BD7732" w:rsidRPr="00E15284">
        <w:rPr>
          <w:rFonts w:ascii="Arial" w:hAnsi="Arial" w:cs="Arial"/>
          <w:sz w:val="22"/>
          <w:szCs w:val="22"/>
        </w:rPr>
        <w:t xml:space="preserve">member from a </w:t>
      </w:r>
      <w:r w:rsidRPr="00E15284">
        <w:rPr>
          <w:rFonts w:ascii="Arial" w:hAnsi="Arial" w:cs="Arial"/>
          <w:sz w:val="22"/>
          <w:szCs w:val="22"/>
        </w:rPr>
        <w:t xml:space="preserve">faculty </w:t>
      </w:r>
      <w:r w:rsidR="00BD7732" w:rsidRPr="00E15284">
        <w:rPr>
          <w:rFonts w:ascii="Arial" w:hAnsi="Arial" w:cs="Arial"/>
          <w:sz w:val="22"/>
          <w:szCs w:val="22"/>
        </w:rPr>
        <w:t xml:space="preserve">within </w:t>
      </w:r>
      <w:r w:rsidR="0009601D" w:rsidRPr="00E15284">
        <w:rPr>
          <w:rFonts w:ascii="Arial" w:hAnsi="Arial" w:cs="Arial"/>
          <w:sz w:val="22"/>
          <w:szCs w:val="22"/>
        </w:rPr>
        <w:t>UCL</w:t>
      </w:r>
      <w:r w:rsidR="00BD7732" w:rsidRPr="00E15284">
        <w:rPr>
          <w:rFonts w:ascii="Arial" w:hAnsi="Arial" w:cs="Arial"/>
          <w:sz w:val="22"/>
          <w:szCs w:val="22"/>
        </w:rPr>
        <w:t xml:space="preserve"> other than that with which the student is registered</w:t>
      </w:r>
      <w:r w:rsidRPr="00E15284">
        <w:rPr>
          <w:rFonts w:ascii="Arial" w:hAnsi="Arial" w:cs="Arial"/>
          <w:sz w:val="22"/>
          <w:szCs w:val="22"/>
        </w:rPr>
        <w:t>.</w:t>
      </w:r>
    </w:p>
    <w:p w14:paraId="130AB33C" w14:textId="77777777" w:rsidR="00BD7732" w:rsidRPr="00E15284" w:rsidRDefault="00BD7732" w:rsidP="00C76AEC">
      <w:pPr>
        <w:ind w:left="709"/>
        <w:jc w:val="both"/>
        <w:rPr>
          <w:rFonts w:ascii="Arial" w:hAnsi="Arial" w:cs="Arial"/>
          <w:color w:val="000080"/>
          <w:spacing w:val="-3"/>
          <w:sz w:val="22"/>
          <w:szCs w:val="22"/>
          <w:lang w:eastAsia="en-GB"/>
        </w:rPr>
      </w:pPr>
    </w:p>
    <w:p w14:paraId="1FBB7D0E" w14:textId="41B55623" w:rsidR="00250B21" w:rsidRPr="00E15284" w:rsidRDefault="00751BD7">
      <w:pPr>
        <w:ind w:left="709" w:hanging="709"/>
        <w:jc w:val="both"/>
        <w:rPr>
          <w:rFonts w:ascii="Arial" w:hAnsi="Arial"/>
          <w:sz w:val="22"/>
        </w:rPr>
      </w:pPr>
      <w:r w:rsidRPr="00E15284">
        <w:rPr>
          <w:rFonts w:ascii="Arial" w:hAnsi="Arial"/>
          <w:sz w:val="22"/>
        </w:rPr>
        <w:t>6</w:t>
      </w:r>
      <w:r w:rsidR="00250B21" w:rsidRPr="00E15284">
        <w:rPr>
          <w:rFonts w:ascii="Arial" w:hAnsi="Arial"/>
          <w:sz w:val="22"/>
        </w:rPr>
        <w:t>.</w:t>
      </w:r>
      <w:r w:rsidR="000526B2" w:rsidRPr="00E15284">
        <w:rPr>
          <w:rFonts w:ascii="Arial" w:hAnsi="Arial"/>
          <w:sz w:val="22"/>
        </w:rPr>
        <w:t>9</w:t>
      </w:r>
      <w:r w:rsidR="00250B21" w:rsidRPr="00E15284">
        <w:rPr>
          <w:rFonts w:ascii="Arial" w:hAnsi="Arial"/>
          <w:sz w:val="22"/>
        </w:rPr>
        <w:tab/>
      </w:r>
      <w:r w:rsidR="00BD7732" w:rsidRPr="00E15284">
        <w:rPr>
          <w:rFonts w:ascii="Arial" w:hAnsi="Arial" w:cs="Arial"/>
          <w:sz w:val="22"/>
          <w:szCs w:val="22"/>
        </w:rPr>
        <w:t>The Appeal Panel shall not include any member who has</w:t>
      </w:r>
      <w:r w:rsidR="00250B21" w:rsidRPr="00E15284">
        <w:rPr>
          <w:rFonts w:ascii="Arial" w:hAnsi="Arial"/>
          <w:sz w:val="22"/>
        </w:rPr>
        <w:t xml:space="preserve"> been a member of the Fitness to Practise Panel against whose decision the appeal is made, nor a member of any department involved, nor have assisted the appellant in any way with the presentation of his or her case either for the Fitness to Practise Panel or for the Fitness to Practise Appeal Panel, or the Discipline Committee if proceedings have also been initiated under the Disciplinary Code and Procedure in Respect of Students. </w:t>
      </w:r>
    </w:p>
    <w:p w14:paraId="76B93808" w14:textId="77777777" w:rsidR="00250B21" w:rsidRPr="00E15284" w:rsidRDefault="00250B21">
      <w:pPr>
        <w:jc w:val="both"/>
        <w:rPr>
          <w:rFonts w:ascii="Arial" w:hAnsi="Arial"/>
          <w:sz w:val="22"/>
        </w:rPr>
      </w:pPr>
    </w:p>
    <w:p w14:paraId="3AA782B8" w14:textId="64B650EF" w:rsidR="00250B21" w:rsidRPr="00E15284" w:rsidRDefault="00250B21">
      <w:pPr>
        <w:ind w:left="720"/>
        <w:jc w:val="both"/>
        <w:rPr>
          <w:rFonts w:ascii="Arial" w:hAnsi="Arial"/>
          <w:sz w:val="22"/>
        </w:rPr>
      </w:pPr>
      <w:r w:rsidRPr="00E15284">
        <w:rPr>
          <w:rFonts w:ascii="Arial" w:hAnsi="Arial"/>
          <w:i/>
          <w:sz w:val="22"/>
          <w:u w:val="single"/>
        </w:rPr>
        <w:t>Note</w:t>
      </w:r>
      <w:r w:rsidRPr="00E15284">
        <w:rPr>
          <w:rFonts w:ascii="Arial" w:hAnsi="Arial"/>
          <w:i/>
          <w:sz w:val="22"/>
        </w:rPr>
        <w:t>: Members of the Fitness to Practise Appeal Panel shall be asked at the time of nomination to declare any interest in or connection with the appellant which is likely to prejudice the hearing.</w:t>
      </w:r>
    </w:p>
    <w:p w14:paraId="55182654" w14:textId="77777777" w:rsidR="00250B21" w:rsidRPr="00E15284" w:rsidRDefault="00250B21" w:rsidP="00C76AEC">
      <w:pPr>
        <w:ind w:left="709" w:hanging="709"/>
        <w:jc w:val="both"/>
        <w:rPr>
          <w:rFonts w:ascii="Arial" w:hAnsi="Arial"/>
          <w:sz w:val="22"/>
        </w:rPr>
      </w:pPr>
    </w:p>
    <w:p w14:paraId="1A833B6F" w14:textId="420ADF27" w:rsidR="00250B21" w:rsidRPr="00E15284" w:rsidRDefault="00751BD7" w:rsidP="00E02B11">
      <w:pPr>
        <w:ind w:left="720" w:hanging="720"/>
        <w:jc w:val="both"/>
        <w:rPr>
          <w:rFonts w:ascii="Arial" w:hAnsi="Arial"/>
          <w:sz w:val="22"/>
        </w:rPr>
      </w:pPr>
      <w:r w:rsidRPr="00E15284">
        <w:rPr>
          <w:rFonts w:ascii="Arial" w:hAnsi="Arial"/>
          <w:sz w:val="22"/>
        </w:rPr>
        <w:t>6</w:t>
      </w:r>
      <w:r w:rsidR="00250B21" w:rsidRPr="00E15284">
        <w:rPr>
          <w:rFonts w:ascii="Arial" w:hAnsi="Arial"/>
          <w:sz w:val="22"/>
        </w:rPr>
        <w:t>.</w:t>
      </w:r>
      <w:r w:rsidR="000526B2" w:rsidRPr="00E15284">
        <w:rPr>
          <w:rFonts w:ascii="Arial" w:hAnsi="Arial"/>
          <w:sz w:val="22"/>
        </w:rPr>
        <w:t>10</w:t>
      </w:r>
      <w:r w:rsidR="00250B21" w:rsidRPr="00E15284">
        <w:rPr>
          <w:rFonts w:ascii="Arial" w:hAnsi="Arial"/>
          <w:sz w:val="22"/>
        </w:rPr>
        <w:tab/>
        <w:t xml:space="preserve">The secretary of the Fitness to Practise Appeal Panel shall normally be appointed from the </w:t>
      </w:r>
      <w:r w:rsidR="00E02B11" w:rsidRPr="00E15284">
        <w:rPr>
          <w:rFonts w:ascii="Arial" w:hAnsi="Arial"/>
          <w:sz w:val="22"/>
        </w:rPr>
        <w:t xml:space="preserve">UCL’s Registry and Academic Services </w:t>
      </w:r>
      <w:r w:rsidR="00250B21" w:rsidRPr="00E15284">
        <w:rPr>
          <w:rFonts w:ascii="Arial" w:hAnsi="Arial"/>
          <w:sz w:val="22"/>
        </w:rPr>
        <w:t xml:space="preserve">Division.  He or she shall not have acted as secretary to the Fitness to Practise Panel. </w:t>
      </w:r>
    </w:p>
    <w:p w14:paraId="11F0049A" w14:textId="77777777" w:rsidR="00B83FC1" w:rsidRPr="00E15284" w:rsidRDefault="00B83FC1">
      <w:pPr>
        <w:ind w:left="720" w:hanging="720"/>
        <w:jc w:val="both"/>
        <w:rPr>
          <w:rFonts w:ascii="Arial" w:hAnsi="Arial"/>
          <w:sz w:val="22"/>
        </w:rPr>
      </w:pPr>
    </w:p>
    <w:p w14:paraId="3FED51E6" w14:textId="37397173" w:rsidR="00250B21" w:rsidRPr="00E15284" w:rsidRDefault="00751BD7">
      <w:pPr>
        <w:ind w:left="720" w:hanging="720"/>
        <w:jc w:val="both"/>
        <w:rPr>
          <w:rFonts w:ascii="Arial" w:hAnsi="Arial"/>
          <w:sz w:val="22"/>
        </w:rPr>
      </w:pPr>
      <w:r w:rsidRPr="00E15284">
        <w:rPr>
          <w:rFonts w:ascii="Arial" w:hAnsi="Arial"/>
          <w:sz w:val="22"/>
        </w:rPr>
        <w:t>6</w:t>
      </w:r>
      <w:r w:rsidR="00250B21" w:rsidRPr="00E15284">
        <w:rPr>
          <w:rFonts w:ascii="Arial" w:hAnsi="Arial"/>
          <w:sz w:val="22"/>
        </w:rPr>
        <w:t>.</w:t>
      </w:r>
      <w:r w:rsidR="000526B2" w:rsidRPr="00E15284">
        <w:rPr>
          <w:rFonts w:ascii="Arial" w:hAnsi="Arial"/>
          <w:sz w:val="22"/>
        </w:rPr>
        <w:t>11</w:t>
      </w:r>
      <w:r w:rsidR="00250B21" w:rsidRPr="00E15284">
        <w:rPr>
          <w:rFonts w:ascii="Arial" w:hAnsi="Arial"/>
          <w:sz w:val="22"/>
        </w:rPr>
        <w:tab/>
        <w:t xml:space="preserve">The Fitness to Practise Appeal Panel and the student shall be supplied with a report of the proceedings of the Fitness to Practise Panel which shall be prepared by the secretary of the Fitness to Practise Panel in consultation with all relevant parties, and with such other evidence as is considered appropriate. </w:t>
      </w:r>
    </w:p>
    <w:p w14:paraId="0E6BC91D" w14:textId="77777777" w:rsidR="00250B21" w:rsidRPr="00E15284" w:rsidRDefault="00250B21">
      <w:pPr>
        <w:jc w:val="both"/>
        <w:rPr>
          <w:rFonts w:ascii="Arial" w:hAnsi="Arial"/>
          <w:sz w:val="22"/>
        </w:rPr>
      </w:pPr>
    </w:p>
    <w:p w14:paraId="3EBE764A" w14:textId="2B95E63A" w:rsidR="00551D98" w:rsidRPr="00E15284" w:rsidRDefault="00751BD7" w:rsidP="00551D98">
      <w:pPr>
        <w:ind w:left="720" w:hanging="720"/>
        <w:jc w:val="both"/>
        <w:rPr>
          <w:rFonts w:ascii="Arial" w:hAnsi="Arial" w:cs="Arial"/>
          <w:sz w:val="22"/>
          <w:szCs w:val="22"/>
        </w:rPr>
      </w:pPr>
      <w:r w:rsidRPr="00E15284">
        <w:rPr>
          <w:rFonts w:ascii="Arial" w:hAnsi="Arial"/>
          <w:sz w:val="22"/>
        </w:rPr>
        <w:t>6</w:t>
      </w:r>
      <w:r w:rsidR="00250B21" w:rsidRPr="00E15284">
        <w:rPr>
          <w:rFonts w:ascii="Arial" w:hAnsi="Arial"/>
          <w:sz w:val="22"/>
        </w:rPr>
        <w:t>.</w:t>
      </w:r>
      <w:r w:rsidR="000526B2" w:rsidRPr="00E15284">
        <w:rPr>
          <w:rFonts w:ascii="Arial" w:hAnsi="Arial"/>
          <w:sz w:val="22"/>
        </w:rPr>
        <w:t>12</w:t>
      </w:r>
      <w:r w:rsidR="00250B21" w:rsidRPr="00E15284">
        <w:rPr>
          <w:rFonts w:ascii="Arial" w:hAnsi="Arial"/>
          <w:sz w:val="22"/>
        </w:rPr>
        <w:t xml:space="preserve"> </w:t>
      </w:r>
      <w:r w:rsidR="00250B21" w:rsidRPr="00E15284">
        <w:rPr>
          <w:rFonts w:ascii="Arial" w:hAnsi="Arial"/>
          <w:sz w:val="22"/>
        </w:rPr>
        <w:tab/>
      </w:r>
      <w:r w:rsidR="00250B21" w:rsidRPr="00E15284">
        <w:rPr>
          <w:rFonts w:ascii="Arial" w:hAnsi="Arial" w:cs="Arial"/>
          <w:sz w:val="22"/>
          <w:szCs w:val="22"/>
        </w:rPr>
        <w:t>The report shall contain</w:t>
      </w:r>
      <w:r w:rsidR="00551D98" w:rsidRPr="00E15284">
        <w:rPr>
          <w:rFonts w:ascii="Arial" w:hAnsi="Arial" w:cs="Arial"/>
          <w:sz w:val="22"/>
          <w:szCs w:val="22"/>
        </w:rPr>
        <w:t>:</w:t>
      </w:r>
    </w:p>
    <w:p w14:paraId="6D80E60D" w14:textId="77777777" w:rsidR="00551D98" w:rsidRPr="00E15284" w:rsidRDefault="00551D98" w:rsidP="00551D98">
      <w:pPr>
        <w:ind w:left="720" w:hanging="720"/>
        <w:jc w:val="both"/>
        <w:rPr>
          <w:rFonts w:ascii="Arial" w:hAnsi="Arial" w:cs="Arial"/>
          <w:sz w:val="22"/>
          <w:szCs w:val="22"/>
        </w:rPr>
      </w:pPr>
    </w:p>
    <w:p w14:paraId="77B6C590" w14:textId="1C3B3713" w:rsidR="00551D98" w:rsidRPr="00E15284" w:rsidRDefault="00551D98" w:rsidP="00337D5C">
      <w:pPr>
        <w:pStyle w:val="ListParagraph"/>
        <w:numPr>
          <w:ilvl w:val="0"/>
          <w:numId w:val="41"/>
        </w:numPr>
        <w:jc w:val="both"/>
        <w:rPr>
          <w:rFonts w:ascii="Arial" w:hAnsi="Arial" w:cs="Arial"/>
          <w:sz w:val="22"/>
          <w:szCs w:val="22"/>
        </w:rPr>
      </w:pPr>
      <w:r w:rsidRPr="00E15284">
        <w:rPr>
          <w:rFonts w:ascii="Arial" w:hAnsi="Arial" w:cs="Arial"/>
          <w:sz w:val="22"/>
          <w:szCs w:val="22"/>
        </w:rPr>
        <w:t xml:space="preserve">a copy of the statement made by the </w:t>
      </w:r>
      <w:proofErr w:type="spellStart"/>
      <w:r w:rsidR="00304B29" w:rsidRPr="00E15284">
        <w:rPr>
          <w:rFonts w:ascii="Arial" w:hAnsi="Arial" w:cs="Arial"/>
          <w:sz w:val="22"/>
          <w:szCs w:val="22"/>
        </w:rPr>
        <w:t>FtP</w:t>
      </w:r>
      <w:proofErr w:type="spellEnd"/>
      <w:r w:rsidR="00BE5F54" w:rsidRPr="00E15284">
        <w:rPr>
          <w:rFonts w:ascii="Arial" w:hAnsi="Arial" w:cs="Arial"/>
          <w:sz w:val="22"/>
          <w:szCs w:val="22"/>
        </w:rPr>
        <w:t xml:space="preserve"> during the Fitness to Practise Panel</w:t>
      </w:r>
      <w:r w:rsidRPr="00E15284">
        <w:rPr>
          <w:rFonts w:ascii="Arial" w:hAnsi="Arial" w:cs="Arial"/>
          <w:sz w:val="22"/>
          <w:szCs w:val="22"/>
        </w:rPr>
        <w:t>;</w:t>
      </w:r>
    </w:p>
    <w:p w14:paraId="438913B8" w14:textId="08558905" w:rsidR="00551D98" w:rsidRPr="00E15284" w:rsidRDefault="00551D98" w:rsidP="00337D5C">
      <w:pPr>
        <w:pStyle w:val="ListParagraph"/>
        <w:numPr>
          <w:ilvl w:val="0"/>
          <w:numId w:val="41"/>
        </w:numPr>
        <w:jc w:val="both"/>
        <w:rPr>
          <w:rFonts w:ascii="Arial" w:hAnsi="Arial" w:cs="Arial"/>
          <w:sz w:val="22"/>
          <w:szCs w:val="22"/>
        </w:rPr>
      </w:pPr>
      <w:r w:rsidRPr="00E15284">
        <w:rPr>
          <w:rFonts w:ascii="Arial" w:hAnsi="Arial" w:cs="Arial"/>
          <w:sz w:val="22"/>
          <w:szCs w:val="22"/>
        </w:rPr>
        <w:t xml:space="preserve">copy of the statement made by the student </w:t>
      </w:r>
      <w:r w:rsidR="00BE5F54" w:rsidRPr="00E15284">
        <w:rPr>
          <w:rFonts w:ascii="Arial" w:hAnsi="Arial" w:cs="Arial"/>
          <w:sz w:val="22"/>
          <w:szCs w:val="22"/>
        </w:rPr>
        <w:t>during the Fitness to Practise Panel;</w:t>
      </w:r>
    </w:p>
    <w:p w14:paraId="7C08BCD7" w14:textId="290C9AE3" w:rsidR="00551D98" w:rsidRPr="00E15284" w:rsidRDefault="00BD7C6A" w:rsidP="00551D98">
      <w:pPr>
        <w:pStyle w:val="ListParagraph"/>
        <w:numPr>
          <w:ilvl w:val="0"/>
          <w:numId w:val="41"/>
        </w:numPr>
        <w:rPr>
          <w:rFonts w:ascii="Arial" w:hAnsi="Arial" w:cs="Arial"/>
          <w:sz w:val="22"/>
          <w:szCs w:val="22"/>
        </w:rPr>
      </w:pPr>
      <w:r w:rsidRPr="00E15284">
        <w:rPr>
          <w:rFonts w:ascii="Arial" w:hAnsi="Arial" w:cs="Arial"/>
          <w:sz w:val="22"/>
          <w:szCs w:val="22"/>
        </w:rPr>
        <w:t>all</w:t>
      </w:r>
      <w:r w:rsidR="00551D98" w:rsidRPr="00E15284">
        <w:rPr>
          <w:rFonts w:ascii="Arial" w:hAnsi="Arial" w:cs="Arial"/>
          <w:sz w:val="22"/>
          <w:szCs w:val="22"/>
        </w:rPr>
        <w:t xml:space="preserve"> other</w:t>
      </w:r>
      <w:r w:rsidR="00250B21" w:rsidRPr="00E15284">
        <w:rPr>
          <w:rFonts w:ascii="Arial" w:hAnsi="Arial" w:cs="Arial"/>
          <w:sz w:val="22"/>
          <w:szCs w:val="22"/>
        </w:rPr>
        <w:t xml:space="preserve"> </w:t>
      </w:r>
      <w:r w:rsidR="00551D98" w:rsidRPr="00E15284">
        <w:rPr>
          <w:rFonts w:ascii="Arial" w:hAnsi="Arial" w:cs="Arial"/>
          <w:sz w:val="22"/>
          <w:szCs w:val="22"/>
        </w:rPr>
        <w:t>ev</w:t>
      </w:r>
      <w:r w:rsidR="00250B21" w:rsidRPr="00E15284">
        <w:rPr>
          <w:rFonts w:ascii="Arial" w:hAnsi="Arial" w:cs="Arial"/>
          <w:sz w:val="22"/>
          <w:szCs w:val="22"/>
        </w:rPr>
        <w:t>idence</w:t>
      </w:r>
      <w:r w:rsidR="00551D98" w:rsidRPr="00E15284">
        <w:rPr>
          <w:rFonts w:ascii="Arial" w:hAnsi="Arial" w:cs="Arial"/>
          <w:sz w:val="22"/>
          <w:szCs w:val="22"/>
        </w:rPr>
        <w:t xml:space="preserve"> presented during the Fitness to Practise Panel</w:t>
      </w:r>
      <w:r w:rsidR="00250B21" w:rsidRPr="00E15284">
        <w:rPr>
          <w:rFonts w:ascii="Arial" w:hAnsi="Arial" w:cs="Arial"/>
          <w:sz w:val="22"/>
          <w:szCs w:val="22"/>
        </w:rPr>
        <w:t xml:space="preserve">, </w:t>
      </w:r>
    </w:p>
    <w:p w14:paraId="61E08343" w14:textId="4804D639" w:rsidR="000526B2" w:rsidRPr="00E15284" w:rsidRDefault="00551D98" w:rsidP="000526B2">
      <w:pPr>
        <w:pStyle w:val="ListParagraph"/>
        <w:numPr>
          <w:ilvl w:val="0"/>
          <w:numId w:val="41"/>
        </w:numPr>
        <w:rPr>
          <w:rFonts w:ascii="Arial" w:hAnsi="Arial" w:cs="Arial"/>
          <w:sz w:val="22"/>
          <w:szCs w:val="22"/>
        </w:rPr>
      </w:pPr>
      <w:r w:rsidRPr="00E15284">
        <w:rPr>
          <w:rFonts w:ascii="Arial" w:hAnsi="Arial" w:cs="Arial"/>
          <w:sz w:val="22"/>
          <w:szCs w:val="22"/>
        </w:rPr>
        <w:t>a copy of the decision letter</w:t>
      </w:r>
      <w:r w:rsidR="000526B2" w:rsidRPr="00E15284">
        <w:rPr>
          <w:rFonts w:ascii="Arial" w:hAnsi="Arial" w:cs="Arial"/>
          <w:sz w:val="22"/>
          <w:szCs w:val="22"/>
        </w:rPr>
        <w:t>; and</w:t>
      </w:r>
    </w:p>
    <w:p w14:paraId="4BE6A891" w14:textId="2120B21D" w:rsidR="00250B21" w:rsidRPr="00E15284" w:rsidRDefault="000526B2" w:rsidP="00337D5C">
      <w:pPr>
        <w:pStyle w:val="ListParagraph"/>
        <w:numPr>
          <w:ilvl w:val="0"/>
          <w:numId w:val="41"/>
        </w:numPr>
        <w:rPr>
          <w:rFonts w:ascii="Arial" w:hAnsi="Arial" w:cs="Arial"/>
          <w:sz w:val="22"/>
          <w:szCs w:val="22"/>
        </w:rPr>
      </w:pPr>
      <w:r w:rsidRPr="00E15284">
        <w:rPr>
          <w:rFonts w:ascii="Arial" w:hAnsi="Arial" w:cs="Arial"/>
          <w:sz w:val="22"/>
          <w:szCs w:val="22"/>
        </w:rPr>
        <w:t>where</w:t>
      </w:r>
      <w:r w:rsidR="00250B21" w:rsidRPr="00E15284">
        <w:rPr>
          <w:rFonts w:ascii="Arial" w:hAnsi="Arial" w:cs="Arial"/>
          <w:sz w:val="22"/>
          <w:szCs w:val="22"/>
        </w:rPr>
        <w:t xml:space="preserve"> applicable, </w:t>
      </w:r>
      <w:r w:rsidR="00BB4DFC" w:rsidRPr="00E15284">
        <w:rPr>
          <w:rFonts w:ascii="Arial" w:hAnsi="Arial" w:cs="Arial"/>
          <w:sz w:val="22"/>
          <w:szCs w:val="22"/>
        </w:rPr>
        <w:t xml:space="preserve">any </w:t>
      </w:r>
      <w:r w:rsidR="00250B21" w:rsidRPr="00E15284">
        <w:rPr>
          <w:rFonts w:ascii="Arial" w:hAnsi="Arial" w:cs="Arial"/>
          <w:sz w:val="22"/>
          <w:szCs w:val="22"/>
        </w:rPr>
        <w:t xml:space="preserve">fresh evidence </w:t>
      </w:r>
      <w:r w:rsidR="008B15CC" w:rsidRPr="00E15284">
        <w:rPr>
          <w:rFonts w:ascii="Arial" w:hAnsi="Arial" w:cs="Arial"/>
          <w:sz w:val="22"/>
          <w:szCs w:val="22"/>
        </w:rPr>
        <w:t xml:space="preserve">that </w:t>
      </w:r>
      <w:r w:rsidR="00250B21" w:rsidRPr="00E15284">
        <w:rPr>
          <w:rFonts w:ascii="Arial" w:hAnsi="Arial" w:cs="Arial"/>
          <w:sz w:val="22"/>
          <w:szCs w:val="22"/>
        </w:rPr>
        <w:t xml:space="preserve">was not available to the </w:t>
      </w:r>
      <w:r w:rsidR="00871E12" w:rsidRPr="00E15284">
        <w:rPr>
          <w:rFonts w:ascii="Arial" w:hAnsi="Arial" w:cs="Arial"/>
          <w:sz w:val="22"/>
          <w:szCs w:val="22"/>
        </w:rPr>
        <w:t xml:space="preserve">Fitness to Practise </w:t>
      </w:r>
      <w:r w:rsidR="00250B21" w:rsidRPr="00E15284">
        <w:rPr>
          <w:rFonts w:ascii="Arial" w:hAnsi="Arial" w:cs="Arial"/>
          <w:sz w:val="22"/>
          <w:szCs w:val="22"/>
        </w:rPr>
        <w:t>Panel</w:t>
      </w:r>
      <w:r w:rsidR="00BE5F54" w:rsidRPr="00E15284">
        <w:rPr>
          <w:rFonts w:ascii="Arial" w:hAnsi="Arial" w:cs="Arial"/>
          <w:sz w:val="22"/>
          <w:szCs w:val="22"/>
        </w:rPr>
        <w:t>.</w:t>
      </w:r>
      <w:r w:rsidR="00250B21" w:rsidRPr="00E15284">
        <w:rPr>
          <w:rFonts w:ascii="Arial" w:hAnsi="Arial" w:cs="Arial"/>
          <w:sz w:val="22"/>
          <w:szCs w:val="22"/>
        </w:rPr>
        <w:t xml:space="preserve"> </w:t>
      </w:r>
    </w:p>
    <w:p w14:paraId="6ADDAFEB" w14:textId="77777777" w:rsidR="00250B21" w:rsidRPr="00E15284" w:rsidRDefault="00250B21">
      <w:pPr>
        <w:jc w:val="both"/>
        <w:rPr>
          <w:rFonts w:ascii="Arial" w:hAnsi="Arial"/>
          <w:sz w:val="22"/>
        </w:rPr>
      </w:pPr>
    </w:p>
    <w:p w14:paraId="55B2C421" w14:textId="2E56CFB9" w:rsidR="00250B21" w:rsidRPr="00E15284" w:rsidRDefault="00751BD7" w:rsidP="00FD5351">
      <w:pPr>
        <w:pStyle w:val="BodyTextIndent2"/>
        <w:tabs>
          <w:tab w:val="clear" w:pos="-720"/>
        </w:tabs>
        <w:suppressAutoHyphens w:val="0"/>
      </w:pPr>
      <w:r w:rsidRPr="00E15284">
        <w:rPr>
          <w:spacing w:val="0"/>
        </w:rPr>
        <w:t>6</w:t>
      </w:r>
      <w:r w:rsidR="00250B21" w:rsidRPr="00E15284">
        <w:rPr>
          <w:spacing w:val="0"/>
        </w:rPr>
        <w:t>.</w:t>
      </w:r>
      <w:r w:rsidR="00871E12" w:rsidRPr="00E15284">
        <w:rPr>
          <w:spacing w:val="0"/>
        </w:rPr>
        <w:t>13</w:t>
      </w:r>
      <w:r w:rsidR="00250B21" w:rsidRPr="00E15284">
        <w:rPr>
          <w:spacing w:val="0"/>
        </w:rPr>
        <w:tab/>
      </w:r>
      <w:r w:rsidR="00304B29" w:rsidRPr="00E15284">
        <w:rPr>
          <w:spacing w:val="0"/>
        </w:rPr>
        <w:t>The</w:t>
      </w:r>
      <w:r w:rsidR="00250B21" w:rsidRPr="00E15284">
        <w:rPr>
          <w:spacing w:val="0"/>
        </w:rPr>
        <w:t xml:space="preserve"> Fitness to Practise Appeal Panel</w:t>
      </w:r>
      <w:r w:rsidR="00304B29" w:rsidRPr="00E15284">
        <w:rPr>
          <w:spacing w:val="0"/>
        </w:rPr>
        <w:t xml:space="preserve"> shall usually meet to consider the appeal without the need for the parties to attend. Where the Fitness to Practise Appeal Panel requires the attendance of the parties, </w:t>
      </w:r>
      <w:r w:rsidR="00250B21" w:rsidRPr="00E15284">
        <w:rPr>
          <w:spacing w:val="0"/>
        </w:rPr>
        <w:t xml:space="preserve">the student whose case is being considered shall be entitled </w:t>
      </w:r>
      <w:r w:rsidR="00304B29" w:rsidRPr="00E15284">
        <w:rPr>
          <w:spacing w:val="0"/>
        </w:rPr>
        <w:t xml:space="preserve">to </w:t>
      </w:r>
      <w:r w:rsidR="00250B21" w:rsidRPr="00E15284">
        <w:rPr>
          <w:spacing w:val="0"/>
        </w:rPr>
        <w:t>present his/her case personally</w:t>
      </w:r>
      <w:r w:rsidR="00304B29" w:rsidRPr="00E15284">
        <w:rPr>
          <w:spacing w:val="0"/>
        </w:rPr>
        <w:t>,</w:t>
      </w:r>
      <w:r w:rsidR="00250B21" w:rsidRPr="00E15284">
        <w:rPr>
          <w:spacing w:val="0"/>
        </w:rPr>
        <w:t xml:space="preserve"> either alone or with the assistance of a </w:t>
      </w:r>
      <w:r w:rsidR="00E02B11" w:rsidRPr="00E15284">
        <w:rPr>
          <w:spacing w:val="0"/>
        </w:rPr>
        <w:t xml:space="preserve">representative </w:t>
      </w:r>
      <w:r w:rsidR="00250B21" w:rsidRPr="00E15284">
        <w:rPr>
          <w:spacing w:val="0"/>
        </w:rPr>
        <w:t>who shall normally be the person who acted in this capacity at the Fitness to Practise Panel hearing</w:t>
      </w:r>
      <w:r w:rsidR="00BE5F54" w:rsidRPr="00E15284">
        <w:rPr>
          <w:spacing w:val="0"/>
        </w:rPr>
        <w:t>.</w:t>
      </w:r>
      <w:r w:rsidR="00250B21" w:rsidRPr="00E15284">
        <w:rPr>
          <w:spacing w:val="0"/>
        </w:rPr>
        <w:t xml:space="preserve">  </w:t>
      </w:r>
      <w:r w:rsidR="00E02B11" w:rsidRPr="00E15284">
        <w:rPr>
          <w:spacing w:val="0"/>
        </w:rPr>
        <w:t>The Chair of the Fitne</w:t>
      </w:r>
      <w:r w:rsidR="00F84171" w:rsidRPr="00E15284">
        <w:rPr>
          <w:spacing w:val="0"/>
        </w:rPr>
        <w:t>s</w:t>
      </w:r>
      <w:r w:rsidR="00E02B11" w:rsidRPr="00E15284">
        <w:rPr>
          <w:spacing w:val="0"/>
        </w:rPr>
        <w:t>s to Practise Panel should also be present</w:t>
      </w:r>
      <w:r w:rsidR="00FA574D" w:rsidRPr="00E15284">
        <w:rPr>
          <w:spacing w:val="0"/>
        </w:rPr>
        <w:t xml:space="preserve"> and </w:t>
      </w:r>
      <w:r w:rsidR="00FA574D" w:rsidRPr="00E15284">
        <w:rPr>
          <w:rFonts w:asciiTheme="minorBidi" w:hAnsiTheme="minorBidi" w:cstheme="minorBidi"/>
        </w:rPr>
        <w:t xml:space="preserve">have the right to comment on the student’s </w:t>
      </w:r>
      <w:r w:rsidR="00BE5F54" w:rsidRPr="00E15284">
        <w:rPr>
          <w:rFonts w:asciiTheme="minorBidi" w:hAnsiTheme="minorBidi" w:cstheme="minorBidi"/>
        </w:rPr>
        <w:t xml:space="preserve">appeal </w:t>
      </w:r>
      <w:r w:rsidR="00FA574D" w:rsidRPr="00E15284">
        <w:rPr>
          <w:rFonts w:asciiTheme="minorBidi" w:hAnsiTheme="minorBidi" w:cstheme="minorBidi"/>
        </w:rPr>
        <w:t>submission</w:t>
      </w:r>
      <w:r w:rsidR="00E02B11" w:rsidRPr="00E15284">
        <w:rPr>
          <w:spacing w:val="0"/>
        </w:rPr>
        <w:t>.</w:t>
      </w:r>
      <w:r w:rsidR="00250B21" w:rsidRPr="00E15284">
        <w:rPr>
          <w:spacing w:val="0"/>
        </w:rPr>
        <w:t xml:space="preserve"> </w:t>
      </w:r>
    </w:p>
    <w:p w14:paraId="461B0645" w14:textId="77777777" w:rsidR="00E02B11" w:rsidRPr="00E15284" w:rsidRDefault="00E02B11" w:rsidP="00FD5351">
      <w:pPr>
        <w:pStyle w:val="ListParagraph"/>
        <w:tabs>
          <w:tab w:val="left" w:pos="-720"/>
          <w:tab w:val="left" w:pos="0"/>
        </w:tabs>
        <w:suppressAutoHyphens/>
        <w:jc w:val="both"/>
        <w:rPr>
          <w:rFonts w:ascii="Arial" w:hAnsi="Arial"/>
          <w:bCs/>
          <w:spacing w:val="-3"/>
          <w:sz w:val="22"/>
        </w:rPr>
      </w:pPr>
    </w:p>
    <w:p w14:paraId="15CC6E91" w14:textId="3B8247A3" w:rsidR="00250B21" w:rsidRPr="00E15284" w:rsidRDefault="00250B21" w:rsidP="00337D5C">
      <w:pPr>
        <w:pStyle w:val="ListParagraph"/>
        <w:numPr>
          <w:ilvl w:val="1"/>
          <w:numId w:val="46"/>
        </w:numPr>
        <w:tabs>
          <w:tab w:val="left" w:pos="709"/>
        </w:tabs>
        <w:ind w:left="709" w:hanging="703"/>
        <w:jc w:val="both"/>
        <w:rPr>
          <w:rFonts w:ascii="Arial" w:hAnsi="Arial"/>
          <w:sz w:val="22"/>
        </w:rPr>
      </w:pPr>
      <w:r w:rsidRPr="00E15284">
        <w:rPr>
          <w:rFonts w:ascii="Arial" w:hAnsi="Arial"/>
          <w:sz w:val="22"/>
        </w:rPr>
        <w:t>A Fitness to Practi</w:t>
      </w:r>
      <w:r w:rsidR="00303F92" w:rsidRPr="00E15284">
        <w:rPr>
          <w:rFonts w:ascii="Arial" w:hAnsi="Arial"/>
          <w:sz w:val="22"/>
        </w:rPr>
        <w:t>s</w:t>
      </w:r>
      <w:r w:rsidRPr="00E15284">
        <w:rPr>
          <w:rFonts w:ascii="Arial" w:hAnsi="Arial"/>
          <w:sz w:val="22"/>
        </w:rPr>
        <w:t xml:space="preserve">e Appeal Panel shall have power to reverse or modify the decision </w:t>
      </w:r>
      <w:r w:rsidR="00871E12" w:rsidRPr="00E15284">
        <w:rPr>
          <w:rFonts w:ascii="Arial" w:hAnsi="Arial"/>
          <w:sz w:val="22"/>
        </w:rPr>
        <w:t xml:space="preserve">  </w:t>
      </w:r>
      <w:r w:rsidRPr="00E15284">
        <w:rPr>
          <w:rFonts w:ascii="Arial" w:hAnsi="Arial"/>
          <w:sz w:val="22"/>
        </w:rPr>
        <w:t xml:space="preserve">appealed </w:t>
      </w:r>
      <w:r w:rsidR="00AF1BD3" w:rsidRPr="00E15284">
        <w:rPr>
          <w:rFonts w:ascii="Arial" w:hAnsi="Arial"/>
          <w:sz w:val="22"/>
        </w:rPr>
        <w:t xml:space="preserve">against </w:t>
      </w:r>
      <w:r w:rsidRPr="00E15284">
        <w:rPr>
          <w:rFonts w:ascii="Arial" w:hAnsi="Arial"/>
          <w:sz w:val="22"/>
        </w:rPr>
        <w:t>in any way that it thinks fit</w:t>
      </w:r>
      <w:r w:rsidR="00BE5F54" w:rsidRPr="00E15284">
        <w:rPr>
          <w:rFonts w:ascii="Arial" w:hAnsi="Arial"/>
          <w:sz w:val="22"/>
        </w:rPr>
        <w:t>,</w:t>
      </w:r>
      <w:r w:rsidRPr="00E15284">
        <w:rPr>
          <w:rFonts w:ascii="Arial" w:hAnsi="Arial"/>
          <w:sz w:val="22"/>
        </w:rPr>
        <w:t xml:space="preserve"> provided that it shall not normally impose </w:t>
      </w:r>
      <w:r w:rsidR="00BE5F54" w:rsidRPr="00E15284">
        <w:rPr>
          <w:rFonts w:ascii="Arial" w:hAnsi="Arial"/>
          <w:sz w:val="22"/>
        </w:rPr>
        <w:t xml:space="preserve">a more severe </w:t>
      </w:r>
      <w:r w:rsidR="00BD7C6A" w:rsidRPr="00E15284">
        <w:rPr>
          <w:rFonts w:ascii="Arial" w:hAnsi="Arial"/>
          <w:sz w:val="22"/>
        </w:rPr>
        <w:t>outcome</w:t>
      </w:r>
      <w:r w:rsidRPr="00E15284">
        <w:rPr>
          <w:rFonts w:ascii="Arial" w:hAnsi="Arial"/>
          <w:sz w:val="22"/>
        </w:rPr>
        <w:t>.</w:t>
      </w:r>
    </w:p>
    <w:p w14:paraId="5EBA80EC" w14:textId="77777777" w:rsidR="00250B21" w:rsidRPr="00E15284" w:rsidRDefault="00250B21">
      <w:pPr>
        <w:jc w:val="both"/>
        <w:rPr>
          <w:rFonts w:ascii="Arial" w:hAnsi="Arial"/>
          <w:sz w:val="22"/>
        </w:rPr>
      </w:pPr>
    </w:p>
    <w:p w14:paraId="33F0CC2E" w14:textId="59088712" w:rsidR="00250B21" w:rsidRPr="00E15284" w:rsidRDefault="00751BD7" w:rsidP="00E02B11">
      <w:pPr>
        <w:ind w:left="709" w:hanging="709"/>
        <w:jc w:val="both"/>
        <w:rPr>
          <w:rFonts w:ascii="Arial" w:hAnsi="Arial"/>
          <w:sz w:val="22"/>
        </w:rPr>
      </w:pPr>
      <w:r w:rsidRPr="00E15284">
        <w:rPr>
          <w:rFonts w:ascii="Arial" w:hAnsi="Arial"/>
          <w:sz w:val="22"/>
        </w:rPr>
        <w:t>6</w:t>
      </w:r>
      <w:r w:rsidR="00250B21" w:rsidRPr="00E15284">
        <w:rPr>
          <w:rFonts w:ascii="Arial" w:hAnsi="Arial"/>
          <w:sz w:val="22"/>
        </w:rPr>
        <w:t>.</w:t>
      </w:r>
      <w:r w:rsidR="00871E12" w:rsidRPr="00E15284">
        <w:rPr>
          <w:rFonts w:ascii="Arial" w:hAnsi="Arial"/>
          <w:sz w:val="22"/>
        </w:rPr>
        <w:t>15</w:t>
      </w:r>
      <w:r w:rsidR="00250B21" w:rsidRPr="00E15284">
        <w:rPr>
          <w:rFonts w:ascii="Arial" w:hAnsi="Arial"/>
          <w:sz w:val="22"/>
        </w:rPr>
        <w:tab/>
        <w:t xml:space="preserve">In reaching its decision a Fitness to Practise Appeal Panel shall take into consideration the evidence provided under </w:t>
      </w:r>
      <w:r w:rsidR="00871E12" w:rsidRPr="00E15284">
        <w:rPr>
          <w:rFonts w:ascii="Arial" w:hAnsi="Arial"/>
          <w:sz w:val="22"/>
        </w:rPr>
        <w:t>6.12</w:t>
      </w:r>
      <w:r w:rsidR="00E02B11" w:rsidRPr="00E15284">
        <w:rPr>
          <w:rFonts w:ascii="Arial" w:hAnsi="Arial"/>
          <w:sz w:val="22"/>
        </w:rPr>
        <w:t xml:space="preserve"> </w:t>
      </w:r>
      <w:r w:rsidR="00250B21" w:rsidRPr="00E15284">
        <w:rPr>
          <w:rFonts w:ascii="Arial" w:hAnsi="Arial"/>
          <w:sz w:val="22"/>
        </w:rPr>
        <w:t>above.</w:t>
      </w:r>
    </w:p>
    <w:p w14:paraId="37D5D083" w14:textId="77777777" w:rsidR="00250B21" w:rsidRPr="00E15284" w:rsidRDefault="00250B21">
      <w:pPr>
        <w:ind w:left="709" w:hanging="709"/>
        <w:jc w:val="both"/>
        <w:rPr>
          <w:rFonts w:ascii="Arial" w:hAnsi="Arial"/>
          <w:sz w:val="22"/>
        </w:rPr>
      </w:pPr>
    </w:p>
    <w:p w14:paraId="20ACF63A" w14:textId="5049F6D8" w:rsidR="00250B21" w:rsidRPr="00E15284" w:rsidRDefault="00751BD7">
      <w:pPr>
        <w:ind w:left="720" w:hanging="720"/>
        <w:jc w:val="both"/>
        <w:rPr>
          <w:rFonts w:ascii="Arial" w:hAnsi="Arial"/>
          <w:sz w:val="22"/>
        </w:rPr>
      </w:pPr>
      <w:r w:rsidRPr="00E15284">
        <w:rPr>
          <w:rFonts w:ascii="Arial" w:hAnsi="Arial"/>
          <w:sz w:val="22"/>
        </w:rPr>
        <w:lastRenderedPageBreak/>
        <w:t>6</w:t>
      </w:r>
      <w:r w:rsidR="00250B21" w:rsidRPr="00E15284">
        <w:rPr>
          <w:rFonts w:ascii="Arial" w:hAnsi="Arial"/>
          <w:sz w:val="22"/>
        </w:rPr>
        <w:t>.</w:t>
      </w:r>
      <w:r w:rsidR="00871E12" w:rsidRPr="00E15284">
        <w:rPr>
          <w:rFonts w:ascii="Arial" w:hAnsi="Arial"/>
          <w:sz w:val="22"/>
        </w:rPr>
        <w:t>16</w:t>
      </w:r>
      <w:r w:rsidR="00250B21" w:rsidRPr="00E15284">
        <w:rPr>
          <w:rFonts w:ascii="Arial" w:hAnsi="Arial"/>
          <w:sz w:val="22"/>
        </w:rPr>
        <w:t xml:space="preserve"> </w:t>
      </w:r>
      <w:r w:rsidRPr="00E15284">
        <w:rPr>
          <w:rFonts w:ascii="Arial" w:hAnsi="Arial"/>
          <w:sz w:val="22"/>
        </w:rPr>
        <w:tab/>
      </w:r>
      <w:r w:rsidR="00250B21" w:rsidRPr="00E15284">
        <w:rPr>
          <w:rFonts w:ascii="Arial" w:hAnsi="Arial"/>
          <w:sz w:val="22"/>
        </w:rPr>
        <w:t xml:space="preserve">The decision of a Fitness to Practise Appeal Panel shall be reached by a majority vote of the members of the </w:t>
      </w:r>
      <w:r w:rsidR="00450CE8" w:rsidRPr="00E15284">
        <w:rPr>
          <w:rFonts w:ascii="Arial" w:hAnsi="Arial"/>
          <w:sz w:val="22"/>
        </w:rPr>
        <w:t>Panel and</w:t>
      </w:r>
      <w:r w:rsidR="00250B21" w:rsidRPr="00E15284">
        <w:rPr>
          <w:rFonts w:ascii="Arial" w:hAnsi="Arial"/>
          <w:sz w:val="22"/>
        </w:rPr>
        <w:t xml:space="preserve"> shall be announced as the decision of the Panel.  The Chair shall have a second or casting vote.</w:t>
      </w:r>
    </w:p>
    <w:p w14:paraId="266ED13C" w14:textId="77777777" w:rsidR="00250B21" w:rsidRPr="00E15284" w:rsidRDefault="00250B21">
      <w:pPr>
        <w:ind w:left="720" w:hanging="720"/>
        <w:jc w:val="both"/>
        <w:rPr>
          <w:rFonts w:ascii="Arial" w:hAnsi="Arial"/>
          <w:sz w:val="22"/>
        </w:rPr>
      </w:pPr>
    </w:p>
    <w:p w14:paraId="045DAD30" w14:textId="58D3141D" w:rsidR="00250B21" w:rsidRPr="00E15284" w:rsidRDefault="00751BD7">
      <w:pPr>
        <w:ind w:left="720" w:hanging="720"/>
        <w:jc w:val="both"/>
        <w:rPr>
          <w:rFonts w:ascii="Arial" w:hAnsi="Arial"/>
          <w:sz w:val="22"/>
        </w:rPr>
      </w:pPr>
      <w:r w:rsidRPr="00E15284">
        <w:rPr>
          <w:rFonts w:ascii="Arial" w:hAnsi="Arial"/>
          <w:sz w:val="22"/>
        </w:rPr>
        <w:t>6</w:t>
      </w:r>
      <w:r w:rsidR="00250B21" w:rsidRPr="00E15284">
        <w:rPr>
          <w:rFonts w:ascii="Arial" w:hAnsi="Arial"/>
          <w:sz w:val="22"/>
        </w:rPr>
        <w:t>.</w:t>
      </w:r>
      <w:r w:rsidR="00871E12" w:rsidRPr="00E15284">
        <w:rPr>
          <w:rFonts w:ascii="Arial" w:hAnsi="Arial"/>
          <w:sz w:val="22"/>
        </w:rPr>
        <w:t xml:space="preserve">17 </w:t>
      </w:r>
      <w:r w:rsidR="00871E12" w:rsidRPr="00E15284">
        <w:rPr>
          <w:rFonts w:ascii="Arial" w:hAnsi="Arial"/>
          <w:sz w:val="22"/>
        </w:rPr>
        <w:tab/>
      </w:r>
      <w:r w:rsidR="00250B21" w:rsidRPr="00E15284">
        <w:rPr>
          <w:rFonts w:ascii="Arial" w:hAnsi="Arial"/>
          <w:sz w:val="22"/>
        </w:rPr>
        <w:t>The votes of individual Appeal Panel members shall always be treated as confidential and there shall be no disclosure either of such votes or of information showing whether the decision was reached by a unanimous or a majority vote.</w:t>
      </w:r>
    </w:p>
    <w:p w14:paraId="18C9BB5E" w14:textId="77777777" w:rsidR="00250B21" w:rsidRPr="00E15284" w:rsidRDefault="00250B21">
      <w:pPr>
        <w:ind w:left="720" w:hanging="720"/>
        <w:jc w:val="both"/>
        <w:rPr>
          <w:rFonts w:ascii="Arial" w:hAnsi="Arial"/>
          <w:sz w:val="22"/>
        </w:rPr>
      </w:pPr>
    </w:p>
    <w:p w14:paraId="0E25D015" w14:textId="28975B80" w:rsidR="00250B21" w:rsidRPr="00E15284" w:rsidRDefault="00751BD7" w:rsidP="00AF1BD3">
      <w:pPr>
        <w:ind w:left="720" w:hanging="720"/>
        <w:jc w:val="both"/>
        <w:rPr>
          <w:rFonts w:ascii="Arial" w:hAnsi="Arial"/>
          <w:sz w:val="22"/>
        </w:rPr>
      </w:pPr>
      <w:r w:rsidRPr="00E15284">
        <w:rPr>
          <w:rFonts w:ascii="Arial" w:hAnsi="Arial"/>
          <w:sz w:val="22"/>
        </w:rPr>
        <w:t>6</w:t>
      </w:r>
      <w:r w:rsidR="00250B21" w:rsidRPr="00E15284">
        <w:rPr>
          <w:rFonts w:ascii="Arial" w:hAnsi="Arial"/>
          <w:sz w:val="22"/>
        </w:rPr>
        <w:t>.</w:t>
      </w:r>
      <w:r w:rsidR="00871E12" w:rsidRPr="00E15284">
        <w:rPr>
          <w:rFonts w:ascii="Arial" w:hAnsi="Arial"/>
          <w:sz w:val="22"/>
        </w:rPr>
        <w:t>18</w:t>
      </w:r>
      <w:r w:rsidR="00250B21" w:rsidRPr="00E15284">
        <w:rPr>
          <w:rFonts w:ascii="Arial" w:hAnsi="Arial"/>
          <w:sz w:val="22"/>
        </w:rPr>
        <w:tab/>
      </w:r>
      <w:r w:rsidR="00250B21" w:rsidRPr="00E15284">
        <w:rPr>
          <w:rFonts w:ascii="Arial" w:hAnsi="Arial" w:cs="Arial"/>
          <w:sz w:val="22"/>
          <w:szCs w:val="22"/>
        </w:rPr>
        <w:t xml:space="preserve">The Secretary of the Appeal Panel shall notify </w:t>
      </w:r>
      <w:r w:rsidR="00864990" w:rsidRPr="00E15284">
        <w:rPr>
          <w:rFonts w:ascii="Arial" w:hAnsi="Arial" w:cs="Arial"/>
          <w:sz w:val="22"/>
          <w:szCs w:val="22"/>
        </w:rPr>
        <w:t xml:space="preserve">the student, the Fitness to Practise Panel Chair, the </w:t>
      </w:r>
      <w:proofErr w:type="spellStart"/>
      <w:r w:rsidR="00864990" w:rsidRPr="00E15284">
        <w:rPr>
          <w:rFonts w:ascii="Arial" w:hAnsi="Arial" w:cs="Arial"/>
          <w:sz w:val="22"/>
          <w:szCs w:val="22"/>
        </w:rPr>
        <w:t>FtP</w:t>
      </w:r>
      <w:proofErr w:type="spellEnd"/>
      <w:r w:rsidR="00864990" w:rsidRPr="00E15284">
        <w:rPr>
          <w:rFonts w:ascii="Arial" w:hAnsi="Arial" w:cs="Arial"/>
          <w:sz w:val="22"/>
          <w:szCs w:val="22"/>
        </w:rPr>
        <w:t xml:space="preserve"> Lead, the relevant Programme Director, the </w:t>
      </w:r>
      <w:r w:rsidR="00864990" w:rsidRPr="00E15284">
        <w:rPr>
          <w:rFonts w:ascii="Arial" w:hAnsi="Arial" w:cs="Arial"/>
          <w:sz w:val="22"/>
          <w:szCs w:val="22"/>
          <w:lang w:eastAsia="en-GB"/>
        </w:rPr>
        <w:t xml:space="preserve">Registrar </w:t>
      </w:r>
      <w:r w:rsidR="00864990" w:rsidRPr="00E15284">
        <w:rPr>
          <w:rFonts w:ascii="Arial" w:hAnsi="Arial" w:cs="Arial"/>
          <w:sz w:val="22"/>
          <w:szCs w:val="22"/>
        </w:rPr>
        <w:t xml:space="preserve">and other relevant parties, in writing and with reasons, usually within seven days of the date of the hearing. </w:t>
      </w:r>
      <w:r w:rsidR="00E4136E" w:rsidRPr="00E15284">
        <w:rPr>
          <w:rFonts w:ascii="Arial" w:hAnsi="Arial" w:cs="Arial"/>
          <w:sz w:val="22"/>
          <w:szCs w:val="22"/>
        </w:rPr>
        <w:t>A</w:t>
      </w:r>
      <w:r w:rsidR="00250B21" w:rsidRPr="00E15284">
        <w:rPr>
          <w:rFonts w:ascii="Arial" w:hAnsi="Arial" w:cs="Arial"/>
          <w:sz w:val="22"/>
          <w:szCs w:val="22"/>
        </w:rPr>
        <w:t xml:space="preserve"> report of the proceedings shall be submitted to the</w:t>
      </w:r>
      <w:r w:rsidR="00F72B4D" w:rsidRPr="00E15284">
        <w:rPr>
          <w:rFonts w:ascii="Arial" w:hAnsi="Arial" w:cs="Arial"/>
          <w:sz w:val="22"/>
          <w:szCs w:val="22"/>
        </w:rPr>
        <w:t xml:space="preserve"> </w:t>
      </w:r>
      <w:r w:rsidR="00864990" w:rsidRPr="00E15284">
        <w:rPr>
          <w:rFonts w:ascii="Arial" w:hAnsi="Arial" w:cs="Arial"/>
          <w:sz w:val="22"/>
          <w:szCs w:val="22"/>
        </w:rPr>
        <w:t>Faculty Dean</w:t>
      </w:r>
      <w:r w:rsidR="00AF1BD3" w:rsidRPr="00E15284">
        <w:rPr>
          <w:rFonts w:ascii="Arial" w:hAnsi="Arial" w:cs="Arial"/>
          <w:sz w:val="22"/>
          <w:szCs w:val="22"/>
        </w:rPr>
        <w:t>.</w:t>
      </w:r>
    </w:p>
    <w:p w14:paraId="5BAC5B51" w14:textId="77777777" w:rsidR="00250B21" w:rsidRPr="00E15284" w:rsidRDefault="00250B21">
      <w:pPr>
        <w:jc w:val="both"/>
        <w:rPr>
          <w:rFonts w:ascii="Arial" w:hAnsi="Arial"/>
          <w:sz w:val="22"/>
        </w:rPr>
      </w:pPr>
    </w:p>
    <w:p w14:paraId="7E381A46" w14:textId="41D6E98D" w:rsidR="00250B21" w:rsidRPr="00E15284" w:rsidRDefault="00751BD7">
      <w:pPr>
        <w:ind w:left="709" w:hanging="709"/>
        <w:jc w:val="both"/>
        <w:rPr>
          <w:rFonts w:ascii="Arial" w:hAnsi="Arial"/>
          <w:sz w:val="22"/>
        </w:rPr>
      </w:pPr>
      <w:r w:rsidRPr="00E15284">
        <w:rPr>
          <w:rFonts w:ascii="Arial" w:hAnsi="Arial"/>
          <w:sz w:val="22"/>
        </w:rPr>
        <w:t>6</w:t>
      </w:r>
      <w:r w:rsidR="00250B21" w:rsidRPr="00E15284">
        <w:rPr>
          <w:rFonts w:ascii="Arial" w:hAnsi="Arial"/>
          <w:sz w:val="22"/>
        </w:rPr>
        <w:t>.</w:t>
      </w:r>
      <w:r w:rsidR="00871E12" w:rsidRPr="00E15284">
        <w:rPr>
          <w:rFonts w:ascii="Arial" w:hAnsi="Arial"/>
          <w:sz w:val="22"/>
        </w:rPr>
        <w:t>19</w:t>
      </w:r>
      <w:r w:rsidR="00871E12" w:rsidRPr="00E15284">
        <w:rPr>
          <w:rFonts w:ascii="Arial" w:hAnsi="Arial"/>
          <w:sz w:val="22"/>
        </w:rPr>
        <w:tab/>
      </w:r>
      <w:r w:rsidR="00250B21" w:rsidRPr="00E15284">
        <w:rPr>
          <w:rFonts w:ascii="Arial" w:hAnsi="Arial"/>
          <w:sz w:val="22"/>
        </w:rPr>
        <w:t>A decision of the Fitness to Practise Appeal Panel shall be final as far as UCL’s internal procedures are concerned.</w:t>
      </w:r>
    </w:p>
    <w:p w14:paraId="4954E631" w14:textId="77777777" w:rsidR="00BE2FEC" w:rsidRPr="00E15284" w:rsidRDefault="00BE2FEC">
      <w:pPr>
        <w:jc w:val="both"/>
        <w:rPr>
          <w:rFonts w:ascii="Arial" w:hAnsi="Arial"/>
          <w:sz w:val="22"/>
        </w:rPr>
      </w:pPr>
    </w:p>
    <w:p w14:paraId="590FBBE4" w14:textId="6358D3C3" w:rsidR="00AF1BD3" w:rsidRPr="00E15284" w:rsidRDefault="00751BD7" w:rsidP="00AF1BD3">
      <w:pPr>
        <w:pStyle w:val="BodyTextIndent2"/>
        <w:tabs>
          <w:tab w:val="clear" w:pos="-720"/>
        </w:tabs>
        <w:suppressAutoHyphens w:val="0"/>
      </w:pPr>
      <w:r w:rsidRPr="00E15284">
        <w:t>6</w:t>
      </w:r>
      <w:r w:rsidR="00AF1BD3" w:rsidRPr="00E15284">
        <w:t>.</w:t>
      </w:r>
      <w:r w:rsidR="00871E12" w:rsidRPr="00E15284">
        <w:t>20</w:t>
      </w:r>
      <w:r w:rsidR="00AF1BD3" w:rsidRPr="00E15284">
        <w:tab/>
        <w:t>The written notice of the decision to the student shall include notice of the student's rights of appeal</w:t>
      </w:r>
      <w:r w:rsidR="00D212F4" w:rsidRPr="00E15284">
        <w:t xml:space="preserve"> to the Office of the Independent Adjudicator</w:t>
      </w:r>
      <w:r w:rsidR="00AF1BD3" w:rsidRPr="00E15284">
        <w:t xml:space="preserve">, the time within which the appeal must be made and the grounds upon which such appeal may be made.  </w:t>
      </w:r>
    </w:p>
    <w:p w14:paraId="60786FAA" w14:textId="77777777" w:rsidR="00B83FC1" w:rsidRPr="00E15284" w:rsidRDefault="00B83FC1" w:rsidP="00B83FC1">
      <w:pPr>
        <w:pStyle w:val="p"/>
        <w:shd w:val="clear" w:color="auto" w:fill="FFFFFF"/>
        <w:spacing w:before="0" w:beforeAutospacing="0"/>
        <w:ind w:left="706" w:hanging="706"/>
        <w:rPr>
          <w:rStyle w:val="Strong"/>
          <w:rFonts w:asciiTheme="minorBidi" w:hAnsiTheme="minorBidi" w:cstheme="minorBidi"/>
          <w:sz w:val="18"/>
          <w:szCs w:val="18"/>
        </w:rPr>
      </w:pPr>
    </w:p>
    <w:p w14:paraId="0760AF24" w14:textId="0F37C748" w:rsidR="00BE2FEC" w:rsidRPr="00450CE8" w:rsidRDefault="00751BD7" w:rsidP="00B83FC1">
      <w:pPr>
        <w:pStyle w:val="p"/>
        <w:shd w:val="clear" w:color="auto" w:fill="FFFFFF"/>
        <w:spacing w:before="240" w:beforeAutospacing="0"/>
        <w:ind w:left="706" w:hanging="706"/>
        <w:rPr>
          <w:rStyle w:val="Strong"/>
          <w:rFonts w:ascii="Arial" w:hAnsi="Arial" w:cs="Arial"/>
          <w:color w:val="auto"/>
          <w:sz w:val="22"/>
          <w:szCs w:val="22"/>
        </w:rPr>
      </w:pPr>
      <w:r w:rsidRPr="00E15284">
        <w:rPr>
          <w:rStyle w:val="Strong"/>
          <w:rFonts w:asciiTheme="minorBidi" w:hAnsiTheme="minorBidi" w:cstheme="minorBidi"/>
          <w:sz w:val="22"/>
          <w:szCs w:val="22"/>
        </w:rPr>
        <w:t>7</w:t>
      </w:r>
      <w:r w:rsidR="00E4136E" w:rsidRPr="00E15284">
        <w:rPr>
          <w:rStyle w:val="Strong"/>
          <w:rFonts w:asciiTheme="minorBidi" w:hAnsiTheme="minorBidi" w:cstheme="minorBidi"/>
          <w:sz w:val="22"/>
          <w:szCs w:val="22"/>
        </w:rPr>
        <w:t>.</w:t>
      </w:r>
      <w:r w:rsidR="00E4136E" w:rsidRPr="00E15284">
        <w:rPr>
          <w:rStyle w:val="Strong"/>
          <w:rFonts w:asciiTheme="minorBidi" w:hAnsiTheme="minorBidi" w:cstheme="minorBidi"/>
          <w:sz w:val="22"/>
          <w:szCs w:val="22"/>
        </w:rPr>
        <w:tab/>
      </w:r>
      <w:r w:rsidR="00BE2FEC" w:rsidRPr="00450CE8">
        <w:rPr>
          <w:rStyle w:val="Strong"/>
          <w:rFonts w:ascii="Arial" w:hAnsi="Arial" w:cs="Arial"/>
          <w:sz w:val="22"/>
          <w:szCs w:val="22"/>
        </w:rPr>
        <w:t xml:space="preserve">OFFICE OF THE INDEPENDENT ADJUDICATOR </w:t>
      </w:r>
      <w:r w:rsidR="00BB4DFC" w:rsidRPr="00450CE8">
        <w:rPr>
          <w:rStyle w:val="Strong"/>
          <w:rFonts w:ascii="Arial" w:hAnsi="Arial" w:cs="Arial"/>
          <w:sz w:val="22"/>
          <w:szCs w:val="22"/>
        </w:rPr>
        <w:t>(‘</w:t>
      </w:r>
      <w:r w:rsidR="00BE2FEC" w:rsidRPr="00450CE8">
        <w:rPr>
          <w:rStyle w:val="Strong"/>
          <w:rFonts w:ascii="Arial" w:hAnsi="Arial" w:cs="Arial"/>
          <w:sz w:val="22"/>
          <w:szCs w:val="22"/>
        </w:rPr>
        <w:t>OIA’S</w:t>
      </w:r>
      <w:r w:rsidR="00BB4DFC" w:rsidRPr="00450CE8">
        <w:rPr>
          <w:rStyle w:val="Strong"/>
          <w:rFonts w:ascii="Arial" w:hAnsi="Arial" w:cs="Arial"/>
          <w:sz w:val="22"/>
          <w:szCs w:val="22"/>
        </w:rPr>
        <w:t>’)</w:t>
      </w:r>
      <w:r w:rsidR="00BE2FEC" w:rsidRPr="00450CE8">
        <w:rPr>
          <w:rStyle w:val="Strong"/>
          <w:rFonts w:ascii="Arial" w:hAnsi="Arial" w:cs="Arial"/>
          <w:sz w:val="22"/>
          <w:szCs w:val="22"/>
        </w:rPr>
        <w:t xml:space="preserve"> STUDENT COMPLAINTS SCHEME </w:t>
      </w:r>
    </w:p>
    <w:p w14:paraId="232BBE83" w14:textId="7B9C23D1" w:rsidR="00E4136E" w:rsidRPr="00450CE8" w:rsidRDefault="00871E12" w:rsidP="00C8173B">
      <w:pPr>
        <w:pStyle w:val="p"/>
        <w:shd w:val="clear" w:color="auto" w:fill="FFFFFF"/>
        <w:ind w:left="709" w:hanging="709"/>
        <w:jc w:val="both"/>
        <w:rPr>
          <w:rFonts w:ascii="Arial" w:hAnsi="Arial" w:cs="Arial"/>
          <w:sz w:val="22"/>
          <w:szCs w:val="22"/>
        </w:rPr>
      </w:pPr>
      <w:r w:rsidRPr="00450CE8">
        <w:rPr>
          <w:rFonts w:ascii="Arial" w:hAnsi="Arial" w:cs="Arial"/>
          <w:sz w:val="22"/>
          <w:szCs w:val="22"/>
        </w:rPr>
        <w:t>7</w:t>
      </w:r>
      <w:r w:rsidR="00E4136E" w:rsidRPr="00450CE8">
        <w:rPr>
          <w:rFonts w:ascii="Arial" w:hAnsi="Arial" w:cs="Arial"/>
          <w:sz w:val="22"/>
          <w:szCs w:val="22"/>
        </w:rPr>
        <w:t xml:space="preserve">.1 </w:t>
      </w:r>
      <w:r w:rsidR="00BE2FEC" w:rsidRPr="00450CE8">
        <w:rPr>
          <w:rFonts w:ascii="Arial" w:hAnsi="Arial" w:cs="Arial"/>
          <w:sz w:val="22"/>
          <w:szCs w:val="22"/>
        </w:rPr>
        <w:tab/>
      </w:r>
      <w:r w:rsidR="00E4136E" w:rsidRPr="00450CE8">
        <w:rPr>
          <w:rFonts w:ascii="Arial" w:hAnsi="Arial" w:cs="Arial"/>
          <w:sz w:val="22"/>
          <w:szCs w:val="22"/>
        </w:rPr>
        <w:t xml:space="preserve">The Office of the Independent Adjudicator for Higher Education </w:t>
      </w:r>
      <w:r w:rsidR="00BB4DFC" w:rsidRPr="00450CE8">
        <w:rPr>
          <w:rFonts w:ascii="Arial" w:hAnsi="Arial" w:cs="Arial"/>
          <w:sz w:val="22"/>
          <w:szCs w:val="22"/>
        </w:rPr>
        <w:t>(</w:t>
      </w:r>
      <w:r w:rsidR="00E4136E" w:rsidRPr="00450CE8">
        <w:rPr>
          <w:rFonts w:ascii="Arial" w:hAnsi="Arial" w:cs="Arial"/>
          <w:sz w:val="22"/>
          <w:szCs w:val="22"/>
        </w:rPr>
        <w:t>OIA</w:t>
      </w:r>
      <w:r w:rsidR="00BB4DFC" w:rsidRPr="00450CE8">
        <w:rPr>
          <w:rFonts w:ascii="Arial" w:hAnsi="Arial" w:cs="Arial"/>
          <w:sz w:val="22"/>
          <w:szCs w:val="22"/>
        </w:rPr>
        <w:t>)</w:t>
      </w:r>
      <w:r w:rsidR="00E4136E" w:rsidRPr="00450CE8">
        <w:rPr>
          <w:rFonts w:ascii="Arial" w:hAnsi="Arial" w:cs="Arial"/>
          <w:sz w:val="22"/>
          <w:szCs w:val="22"/>
        </w:rPr>
        <w:t xml:space="preserve"> has been established to provide an independent scheme for the resolution of student complaints. </w:t>
      </w:r>
      <w:r w:rsidR="00B05E94" w:rsidRPr="00450CE8">
        <w:rPr>
          <w:rFonts w:ascii="Arial" w:hAnsi="Arial" w:cs="Arial"/>
          <w:sz w:val="22"/>
          <w:szCs w:val="22"/>
        </w:rPr>
        <w:t xml:space="preserve">All Higher Education Institutions </w:t>
      </w:r>
      <w:r w:rsidR="00493A15" w:rsidRPr="00450CE8">
        <w:rPr>
          <w:rFonts w:ascii="Arial" w:hAnsi="Arial" w:cs="Arial"/>
          <w:sz w:val="22"/>
          <w:szCs w:val="22"/>
        </w:rPr>
        <w:t>(</w:t>
      </w:r>
      <w:r w:rsidR="00B05E94" w:rsidRPr="00450CE8">
        <w:rPr>
          <w:rFonts w:ascii="Arial" w:hAnsi="Arial" w:cs="Arial"/>
          <w:sz w:val="22"/>
          <w:szCs w:val="22"/>
        </w:rPr>
        <w:t>HEIs</w:t>
      </w:r>
      <w:r w:rsidR="00493A15" w:rsidRPr="00450CE8">
        <w:rPr>
          <w:rFonts w:ascii="Arial" w:hAnsi="Arial" w:cs="Arial"/>
          <w:sz w:val="22"/>
          <w:szCs w:val="22"/>
        </w:rPr>
        <w:t>)</w:t>
      </w:r>
      <w:r w:rsidR="00B05E94" w:rsidRPr="00450CE8">
        <w:rPr>
          <w:rFonts w:ascii="Arial" w:hAnsi="Arial" w:cs="Arial"/>
          <w:sz w:val="22"/>
          <w:szCs w:val="22"/>
        </w:rPr>
        <w:t xml:space="preserve"> are required to comply with the Scheme which came into effect from 1 January 2005. </w:t>
      </w:r>
      <w:r w:rsidR="00E4136E" w:rsidRPr="00450CE8">
        <w:rPr>
          <w:rFonts w:ascii="Arial" w:hAnsi="Arial" w:cs="Arial"/>
          <w:sz w:val="22"/>
          <w:szCs w:val="22"/>
        </w:rPr>
        <w:t xml:space="preserve">Areas of complaints covered by the OIA will include: </w:t>
      </w:r>
    </w:p>
    <w:p w14:paraId="60387789" w14:textId="36C36A2F" w:rsidR="00E4136E" w:rsidRPr="00450CE8" w:rsidRDefault="00E4136E" w:rsidP="00FD5351">
      <w:pPr>
        <w:numPr>
          <w:ilvl w:val="0"/>
          <w:numId w:val="24"/>
        </w:numPr>
        <w:pBdr>
          <w:bottom w:val="dotted" w:sz="6" w:space="1" w:color="CFCBC3"/>
        </w:pBdr>
        <w:tabs>
          <w:tab w:val="clear" w:pos="720"/>
          <w:tab w:val="num" w:pos="1134"/>
        </w:tabs>
        <w:spacing w:before="100" w:beforeAutospacing="1" w:after="100" w:afterAutospacing="1"/>
        <w:ind w:left="1134" w:hanging="425"/>
        <w:rPr>
          <w:rFonts w:ascii="Arial" w:hAnsi="Arial" w:cs="Arial"/>
          <w:color w:val="393736"/>
          <w:sz w:val="22"/>
          <w:szCs w:val="22"/>
        </w:rPr>
      </w:pPr>
      <w:r w:rsidRPr="00450CE8">
        <w:rPr>
          <w:rFonts w:ascii="Arial" w:hAnsi="Arial" w:cs="Arial"/>
          <w:color w:val="393736"/>
          <w:sz w:val="22"/>
          <w:szCs w:val="22"/>
        </w:rPr>
        <w:t xml:space="preserve">a programme of study or research for which </w:t>
      </w:r>
      <w:r w:rsidR="00BE2FEC" w:rsidRPr="00450CE8">
        <w:rPr>
          <w:rFonts w:ascii="Arial" w:hAnsi="Arial" w:cs="Arial"/>
          <w:color w:val="393736"/>
          <w:sz w:val="22"/>
          <w:szCs w:val="22"/>
        </w:rPr>
        <w:t xml:space="preserve">the complainant was </w:t>
      </w:r>
      <w:r w:rsidR="00812A1A" w:rsidRPr="00450CE8">
        <w:rPr>
          <w:rFonts w:ascii="Arial" w:hAnsi="Arial" w:cs="Arial"/>
          <w:color w:val="393736"/>
          <w:sz w:val="22"/>
          <w:szCs w:val="22"/>
        </w:rPr>
        <w:t>registered.</w:t>
      </w:r>
    </w:p>
    <w:p w14:paraId="714EBBB3" w14:textId="77777777" w:rsidR="00E4136E" w:rsidRPr="00450CE8" w:rsidRDefault="00BE2FEC" w:rsidP="00FD5351">
      <w:pPr>
        <w:numPr>
          <w:ilvl w:val="0"/>
          <w:numId w:val="24"/>
        </w:numPr>
        <w:pBdr>
          <w:bottom w:val="dotted" w:sz="6" w:space="1" w:color="CFCBC3"/>
        </w:pBdr>
        <w:tabs>
          <w:tab w:val="clear" w:pos="720"/>
          <w:tab w:val="num" w:pos="1134"/>
        </w:tabs>
        <w:spacing w:before="100" w:beforeAutospacing="1" w:after="100" w:afterAutospacing="1"/>
        <w:ind w:left="1134" w:hanging="425"/>
        <w:rPr>
          <w:rFonts w:ascii="Arial" w:hAnsi="Arial" w:cs="Arial"/>
          <w:color w:val="393736"/>
          <w:sz w:val="22"/>
          <w:szCs w:val="22"/>
        </w:rPr>
      </w:pPr>
      <w:r w:rsidRPr="00450CE8">
        <w:rPr>
          <w:rFonts w:ascii="Arial" w:hAnsi="Arial" w:cs="Arial"/>
          <w:color w:val="393736"/>
          <w:sz w:val="22"/>
          <w:szCs w:val="22"/>
        </w:rPr>
        <w:t>a service provided by UCL</w:t>
      </w:r>
    </w:p>
    <w:p w14:paraId="2C873C6E" w14:textId="7D46AAC2" w:rsidR="00450CE8" w:rsidRDefault="00E4136E" w:rsidP="00626EC4">
      <w:pPr>
        <w:numPr>
          <w:ilvl w:val="0"/>
          <w:numId w:val="24"/>
        </w:numPr>
        <w:pBdr>
          <w:bottom w:val="dotted" w:sz="6" w:space="1" w:color="CFCBC3"/>
        </w:pBdr>
        <w:tabs>
          <w:tab w:val="clear" w:pos="720"/>
          <w:tab w:val="num" w:pos="1134"/>
        </w:tabs>
        <w:spacing w:before="100" w:beforeAutospacing="1" w:after="100" w:afterAutospacing="1"/>
        <w:ind w:left="1134" w:hanging="425"/>
        <w:rPr>
          <w:rFonts w:ascii="Arial" w:hAnsi="Arial" w:cs="Arial"/>
          <w:color w:val="393736"/>
          <w:sz w:val="22"/>
          <w:szCs w:val="22"/>
        </w:rPr>
      </w:pPr>
      <w:r w:rsidRPr="00450CE8">
        <w:rPr>
          <w:rFonts w:ascii="Arial" w:hAnsi="Arial" w:cs="Arial"/>
          <w:color w:val="393736"/>
          <w:sz w:val="22"/>
          <w:szCs w:val="22"/>
        </w:rPr>
        <w:t>a final decision by a UCL disciplinary or ap</w:t>
      </w:r>
      <w:r w:rsidR="00BE2FEC" w:rsidRPr="00450CE8">
        <w:rPr>
          <w:rFonts w:ascii="Arial" w:hAnsi="Arial" w:cs="Arial"/>
          <w:color w:val="393736"/>
          <w:sz w:val="22"/>
          <w:szCs w:val="22"/>
        </w:rPr>
        <w:t>peal body</w:t>
      </w:r>
      <w:r w:rsidR="009D42F1">
        <w:rPr>
          <w:rFonts w:ascii="Arial" w:hAnsi="Arial" w:cs="Arial"/>
          <w:color w:val="393736"/>
          <w:sz w:val="22"/>
          <w:szCs w:val="22"/>
        </w:rPr>
        <w:t>.</w:t>
      </w:r>
    </w:p>
    <w:p w14:paraId="7EB6580E" w14:textId="5C368902" w:rsidR="00E4136E" w:rsidRPr="00450CE8" w:rsidRDefault="00871E12" w:rsidP="00337D5C">
      <w:pPr>
        <w:pStyle w:val="p"/>
        <w:shd w:val="clear" w:color="auto" w:fill="FFFFFF"/>
        <w:rPr>
          <w:rFonts w:ascii="Arial" w:hAnsi="Arial" w:cs="Arial"/>
          <w:sz w:val="22"/>
          <w:szCs w:val="22"/>
        </w:rPr>
      </w:pPr>
      <w:r w:rsidRPr="00450CE8">
        <w:rPr>
          <w:rFonts w:ascii="Arial" w:hAnsi="Arial" w:cs="Arial"/>
          <w:sz w:val="22"/>
          <w:szCs w:val="22"/>
        </w:rPr>
        <w:t>7.2</w:t>
      </w:r>
      <w:r w:rsidR="00BE2FEC" w:rsidRPr="00450CE8">
        <w:rPr>
          <w:rFonts w:ascii="Arial" w:hAnsi="Arial" w:cs="Arial"/>
          <w:sz w:val="22"/>
          <w:szCs w:val="22"/>
        </w:rPr>
        <w:tab/>
      </w:r>
      <w:r w:rsidR="00E4136E" w:rsidRPr="00450CE8">
        <w:rPr>
          <w:rFonts w:ascii="Arial" w:hAnsi="Arial" w:cs="Arial"/>
          <w:sz w:val="22"/>
          <w:szCs w:val="22"/>
        </w:rPr>
        <w:t xml:space="preserve">The OIA will not, however, advise about a complaint if: </w:t>
      </w:r>
    </w:p>
    <w:p w14:paraId="345D0EBE" w14:textId="77777777" w:rsidR="00BE2FEC" w:rsidRPr="00450CE8" w:rsidRDefault="00E4136E" w:rsidP="00FD5351">
      <w:pPr>
        <w:numPr>
          <w:ilvl w:val="0"/>
          <w:numId w:val="25"/>
        </w:numPr>
        <w:pBdr>
          <w:bottom w:val="dotted" w:sz="6" w:space="2" w:color="CFCBC3"/>
        </w:pBdr>
        <w:tabs>
          <w:tab w:val="clear" w:pos="720"/>
          <w:tab w:val="num" w:pos="1134"/>
        </w:tabs>
        <w:spacing w:before="100" w:beforeAutospacing="1" w:after="100" w:afterAutospacing="1"/>
        <w:ind w:left="1134" w:hanging="425"/>
        <w:rPr>
          <w:rFonts w:ascii="Arial" w:hAnsi="Arial" w:cs="Arial"/>
          <w:color w:val="393736"/>
          <w:sz w:val="22"/>
          <w:szCs w:val="22"/>
        </w:rPr>
      </w:pPr>
      <w:r w:rsidRPr="00450CE8">
        <w:rPr>
          <w:rFonts w:ascii="Arial" w:hAnsi="Arial" w:cs="Arial"/>
          <w:color w:val="393736"/>
          <w:sz w:val="22"/>
          <w:szCs w:val="22"/>
        </w:rPr>
        <w:t>it relates to a matter of academic judgement (which will normally be about a student's academic performance)</w:t>
      </w:r>
    </w:p>
    <w:p w14:paraId="710B5A06" w14:textId="77777777" w:rsidR="00BE2FEC" w:rsidRPr="00450CE8" w:rsidRDefault="00E4136E" w:rsidP="00FD5351">
      <w:pPr>
        <w:numPr>
          <w:ilvl w:val="0"/>
          <w:numId w:val="25"/>
        </w:numPr>
        <w:pBdr>
          <w:bottom w:val="dotted" w:sz="6" w:space="2" w:color="CFCBC3"/>
        </w:pBdr>
        <w:tabs>
          <w:tab w:val="clear" w:pos="720"/>
          <w:tab w:val="num" w:pos="1134"/>
        </w:tabs>
        <w:spacing w:before="100" w:beforeAutospacing="1" w:after="100" w:afterAutospacing="1"/>
        <w:ind w:left="1134" w:hanging="425"/>
        <w:rPr>
          <w:rFonts w:ascii="Arial" w:hAnsi="Arial" w:cs="Arial"/>
          <w:color w:val="393736"/>
          <w:sz w:val="22"/>
          <w:szCs w:val="22"/>
        </w:rPr>
      </w:pPr>
      <w:r w:rsidRPr="00450CE8">
        <w:rPr>
          <w:rFonts w:ascii="Arial" w:hAnsi="Arial" w:cs="Arial"/>
          <w:color w:val="393736"/>
          <w:sz w:val="22"/>
          <w:szCs w:val="22"/>
        </w:rPr>
        <w:t>the matter is or becomes the subject of court or tribunal proceedings</w:t>
      </w:r>
    </w:p>
    <w:p w14:paraId="5B899190" w14:textId="77777777" w:rsidR="00E4136E" w:rsidRPr="00450CE8" w:rsidRDefault="00E4136E" w:rsidP="00FD5351">
      <w:pPr>
        <w:numPr>
          <w:ilvl w:val="0"/>
          <w:numId w:val="25"/>
        </w:numPr>
        <w:pBdr>
          <w:bottom w:val="dotted" w:sz="6" w:space="2" w:color="CFCBC3"/>
        </w:pBdr>
        <w:tabs>
          <w:tab w:val="clear" w:pos="720"/>
          <w:tab w:val="num" w:pos="1134"/>
        </w:tabs>
        <w:spacing w:before="100" w:beforeAutospacing="1" w:after="100" w:afterAutospacing="1"/>
        <w:ind w:left="1134" w:hanging="425"/>
        <w:rPr>
          <w:rFonts w:ascii="Arial" w:hAnsi="Arial" w:cs="Arial"/>
          <w:color w:val="393736"/>
          <w:sz w:val="22"/>
          <w:szCs w:val="22"/>
        </w:rPr>
      </w:pPr>
      <w:r w:rsidRPr="00450CE8">
        <w:rPr>
          <w:rFonts w:ascii="Arial" w:hAnsi="Arial" w:cs="Arial"/>
          <w:color w:val="393736"/>
          <w:sz w:val="22"/>
          <w:szCs w:val="22"/>
        </w:rPr>
        <w:t xml:space="preserve">it concerns a student employment matter. </w:t>
      </w:r>
    </w:p>
    <w:p w14:paraId="47A2250B" w14:textId="1B11D967" w:rsidR="00E4136E" w:rsidRPr="00450CE8" w:rsidRDefault="00871E12" w:rsidP="00F30AD8">
      <w:pPr>
        <w:ind w:left="720" w:hanging="720"/>
        <w:rPr>
          <w:rFonts w:ascii="Arial" w:hAnsi="Arial" w:cs="Arial"/>
          <w:sz w:val="22"/>
          <w:szCs w:val="22"/>
        </w:rPr>
      </w:pPr>
      <w:r w:rsidRPr="00450CE8">
        <w:rPr>
          <w:rFonts w:ascii="Arial" w:hAnsi="Arial" w:cs="Arial"/>
          <w:sz w:val="22"/>
          <w:szCs w:val="22"/>
        </w:rPr>
        <w:t>7</w:t>
      </w:r>
      <w:r w:rsidR="00E4136E" w:rsidRPr="00450CE8">
        <w:rPr>
          <w:rFonts w:ascii="Arial" w:hAnsi="Arial" w:cs="Arial"/>
          <w:sz w:val="22"/>
          <w:szCs w:val="22"/>
        </w:rPr>
        <w:t xml:space="preserve">.3 </w:t>
      </w:r>
      <w:r w:rsidR="00BE2FEC" w:rsidRPr="00450CE8">
        <w:rPr>
          <w:rFonts w:ascii="Arial" w:hAnsi="Arial" w:cs="Arial"/>
          <w:sz w:val="22"/>
          <w:szCs w:val="22"/>
        </w:rPr>
        <w:tab/>
      </w:r>
      <w:r w:rsidR="00E4136E" w:rsidRPr="00450CE8">
        <w:rPr>
          <w:rFonts w:ascii="Arial" w:hAnsi="Arial" w:cs="Arial"/>
          <w:sz w:val="22"/>
          <w:szCs w:val="22"/>
        </w:rPr>
        <w:t xml:space="preserve">Forms and further details on the operation of the OIA are available from the OIA web site </w:t>
      </w:r>
      <w:hyperlink r:id="rId12" w:history="1">
        <w:r w:rsidR="00E4136E" w:rsidRPr="00450CE8">
          <w:rPr>
            <w:rStyle w:val="Hyperlink"/>
            <w:rFonts w:ascii="Arial" w:hAnsi="Arial" w:cs="Arial"/>
            <w:sz w:val="22"/>
            <w:szCs w:val="22"/>
          </w:rPr>
          <w:t>www.oiahe.org.uk</w:t>
        </w:r>
      </w:hyperlink>
      <w:r w:rsidR="00E4136E" w:rsidRPr="00450CE8">
        <w:rPr>
          <w:rFonts w:ascii="Arial" w:hAnsi="Arial" w:cs="Arial"/>
          <w:sz w:val="22"/>
          <w:szCs w:val="22"/>
        </w:rPr>
        <w:t xml:space="preserve"> </w:t>
      </w:r>
      <w:r w:rsidR="00B84629" w:rsidRPr="00450CE8">
        <w:rPr>
          <w:rFonts w:ascii="Arial" w:hAnsi="Arial" w:cs="Arial"/>
          <w:sz w:val="22"/>
          <w:szCs w:val="22"/>
        </w:rPr>
        <w:t xml:space="preserve">including </w:t>
      </w:r>
      <w:hyperlink r:id="rId13" w:history="1">
        <w:r w:rsidR="00B84629" w:rsidRPr="00450CE8">
          <w:rPr>
            <w:rStyle w:val="Hyperlink"/>
            <w:rFonts w:ascii="Arial" w:hAnsi="Arial" w:cs="Arial"/>
            <w:sz w:val="22"/>
            <w:szCs w:val="22"/>
          </w:rPr>
          <w:t>Guidelines on Fitness to Practice Procedures</w:t>
        </w:r>
      </w:hyperlink>
      <w:r w:rsidR="00B84629" w:rsidRPr="00450CE8">
        <w:rPr>
          <w:rFonts w:ascii="Arial" w:hAnsi="Arial" w:cs="Arial"/>
          <w:sz w:val="22"/>
          <w:szCs w:val="22"/>
        </w:rPr>
        <w:t>. A</w:t>
      </w:r>
      <w:r w:rsidR="00E4136E" w:rsidRPr="00450CE8">
        <w:rPr>
          <w:rFonts w:ascii="Arial" w:hAnsi="Arial" w:cs="Arial"/>
          <w:sz w:val="22"/>
          <w:szCs w:val="22"/>
        </w:rPr>
        <w:t>lternative</w:t>
      </w:r>
      <w:r w:rsidR="00AF1BD3" w:rsidRPr="00450CE8">
        <w:rPr>
          <w:rFonts w:ascii="Arial" w:hAnsi="Arial" w:cs="Arial"/>
          <w:sz w:val="22"/>
          <w:szCs w:val="22"/>
        </w:rPr>
        <w:t xml:space="preserve">ly, </w:t>
      </w:r>
      <w:r w:rsidR="00F30AD8" w:rsidRPr="00450CE8">
        <w:rPr>
          <w:rFonts w:ascii="Arial" w:hAnsi="Arial" w:cs="Arial"/>
          <w:sz w:val="22"/>
          <w:szCs w:val="22"/>
        </w:rPr>
        <w:t xml:space="preserve">if you wish to make a complaint to UCL, please email UCL’s Casework Team on: </w:t>
      </w:r>
      <w:hyperlink r:id="rId14" w:history="1">
        <w:r w:rsidR="00F30AD8" w:rsidRPr="00450CE8">
          <w:rPr>
            <w:rStyle w:val="Hyperlink"/>
            <w:rFonts w:ascii="Arial" w:hAnsi="Arial" w:cs="Arial"/>
            <w:color w:val="auto"/>
            <w:sz w:val="22"/>
            <w:szCs w:val="22"/>
          </w:rPr>
          <w:t>casework@ucl.ac.uk</w:t>
        </w:r>
      </w:hyperlink>
      <w:r w:rsidR="00A03142" w:rsidRPr="00450CE8">
        <w:rPr>
          <w:rStyle w:val="Hyperlink"/>
          <w:rFonts w:ascii="Arial" w:hAnsi="Arial" w:cs="Arial"/>
          <w:color w:val="auto"/>
          <w:sz w:val="22"/>
          <w:szCs w:val="22"/>
        </w:rPr>
        <w:t xml:space="preserve">; </w:t>
      </w:r>
      <w:proofErr w:type="spellStart"/>
      <w:r w:rsidR="00A03142" w:rsidRPr="00450CE8">
        <w:rPr>
          <w:rStyle w:val="Hyperlink"/>
          <w:rFonts w:ascii="Arial" w:hAnsi="Arial" w:cs="Arial"/>
          <w:color w:val="auto"/>
          <w:sz w:val="22"/>
          <w:szCs w:val="22"/>
        </w:rPr>
        <w:t>tel</w:t>
      </w:r>
      <w:proofErr w:type="spellEnd"/>
      <w:r w:rsidR="00A03142" w:rsidRPr="00450CE8">
        <w:rPr>
          <w:rStyle w:val="Hyperlink"/>
          <w:rFonts w:ascii="Arial" w:hAnsi="Arial" w:cs="Arial"/>
          <w:color w:val="auto"/>
          <w:sz w:val="22"/>
          <w:szCs w:val="22"/>
        </w:rPr>
        <w:t xml:space="preserve">: </w:t>
      </w:r>
      <w:r w:rsidR="00A03142" w:rsidRPr="00450CE8">
        <w:rPr>
          <w:rFonts w:ascii="Arial" w:hAnsi="Arial" w:cs="Arial"/>
          <w:sz w:val="22"/>
          <w:szCs w:val="22"/>
        </w:rPr>
        <w:t>020 3108 8207</w:t>
      </w:r>
      <w:r w:rsidR="00F30AD8" w:rsidRPr="00450CE8">
        <w:rPr>
          <w:rFonts w:ascii="Arial" w:hAnsi="Arial" w:cs="Arial"/>
          <w:sz w:val="22"/>
          <w:szCs w:val="22"/>
        </w:rPr>
        <w:t>. T</w:t>
      </w:r>
      <w:r w:rsidR="00E4136E" w:rsidRPr="00450CE8">
        <w:rPr>
          <w:rFonts w:ascii="Arial" w:hAnsi="Arial" w:cs="Arial"/>
          <w:sz w:val="22"/>
          <w:szCs w:val="22"/>
        </w:rPr>
        <w:t>he UCL Rights and Advice Office (020 7679 4130, UCL ext. 34130) can provide further information.</w:t>
      </w:r>
    </w:p>
    <w:p w14:paraId="3273E7C5" w14:textId="77777777" w:rsidR="00B84629" w:rsidRPr="00450CE8" w:rsidRDefault="00B84629" w:rsidP="009D42F1">
      <w:pPr>
        <w:rPr>
          <w:rFonts w:ascii="Arial" w:hAnsi="Arial" w:cs="Arial"/>
          <w:sz w:val="22"/>
          <w:szCs w:val="22"/>
        </w:rPr>
      </w:pPr>
    </w:p>
    <w:p w14:paraId="4A0C9620" w14:textId="77777777" w:rsidR="00B83FC1" w:rsidRPr="00E15284" w:rsidRDefault="001A2E33" w:rsidP="009D42F1">
      <w:pPr>
        <w:pStyle w:val="BodyTextIndent2"/>
        <w:tabs>
          <w:tab w:val="clear" w:pos="-720"/>
        </w:tabs>
        <w:suppressAutoHyphens w:val="0"/>
        <w:ind w:left="0" w:firstLine="0"/>
        <w:rPr>
          <w:spacing w:val="0"/>
        </w:rPr>
      </w:pPr>
      <w:r w:rsidRPr="00E15284">
        <w:rPr>
          <w:spacing w:val="0"/>
        </w:rPr>
        <w:br w:type="page"/>
      </w:r>
    </w:p>
    <w:p w14:paraId="6A9C3BC2" w14:textId="77777777" w:rsidR="00250B21" w:rsidRPr="00E15284" w:rsidRDefault="001A2E33">
      <w:pPr>
        <w:pStyle w:val="BodyTextIndent2"/>
        <w:tabs>
          <w:tab w:val="clear" w:pos="-720"/>
        </w:tabs>
        <w:suppressAutoHyphens w:val="0"/>
        <w:rPr>
          <w:b/>
          <w:spacing w:val="0"/>
        </w:rPr>
      </w:pPr>
      <w:r w:rsidRPr="00E15284">
        <w:rPr>
          <w:b/>
          <w:spacing w:val="0"/>
        </w:rPr>
        <w:lastRenderedPageBreak/>
        <w:t>APPENDIX 1</w:t>
      </w:r>
    </w:p>
    <w:p w14:paraId="06AD7372" w14:textId="77777777" w:rsidR="001A2E33" w:rsidRPr="00E15284" w:rsidRDefault="001A2E33">
      <w:pPr>
        <w:pStyle w:val="BodyTextIndent2"/>
        <w:tabs>
          <w:tab w:val="clear" w:pos="-720"/>
        </w:tabs>
        <w:suppressAutoHyphens w:val="0"/>
        <w:rPr>
          <w:spacing w:val="0"/>
        </w:rPr>
      </w:pPr>
    </w:p>
    <w:p w14:paraId="466B109E" w14:textId="55AC95C2" w:rsidR="00864E27" w:rsidRPr="00E15284" w:rsidRDefault="00257ACB">
      <w:pPr>
        <w:pStyle w:val="BodyTextIndent2"/>
        <w:tabs>
          <w:tab w:val="clear" w:pos="-720"/>
        </w:tabs>
        <w:suppressAutoHyphens w:val="0"/>
        <w:rPr>
          <w:spacing w:val="0"/>
        </w:rPr>
      </w:pPr>
      <w:r w:rsidRPr="00E15284">
        <w:t xml:space="preserve">UCL’s </w:t>
      </w:r>
      <w:hyperlink r:id="rId15" w:history="1">
        <w:r w:rsidRPr="00E15284">
          <w:rPr>
            <w:rStyle w:val="Hyperlink"/>
          </w:rPr>
          <w:t>Disciplinary Code and Procedure in Respect of Students</w:t>
        </w:r>
      </w:hyperlink>
      <w:r w:rsidRPr="00E15284">
        <w:t xml:space="preserve"> can be found at this link.</w:t>
      </w:r>
    </w:p>
    <w:p w14:paraId="5AF0F3B6" w14:textId="77777777" w:rsidR="00864E27" w:rsidRPr="00E15284" w:rsidRDefault="00864E27">
      <w:pPr>
        <w:pStyle w:val="BodyTextIndent2"/>
        <w:tabs>
          <w:tab w:val="clear" w:pos="-720"/>
        </w:tabs>
        <w:suppressAutoHyphens w:val="0"/>
        <w:rPr>
          <w:spacing w:val="0"/>
        </w:rPr>
      </w:pPr>
    </w:p>
    <w:p w14:paraId="0D9CE29D" w14:textId="77777777" w:rsidR="001A2E33" w:rsidRPr="00E15284" w:rsidRDefault="001A2E33" w:rsidP="001A2E33">
      <w:pPr>
        <w:pStyle w:val="BodyTextIndent2"/>
        <w:tabs>
          <w:tab w:val="clear" w:pos="-720"/>
        </w:tabs>
        <w:suppressAutoHyphens w:val="0"/>
        <w:rPr>
          <w:b/>
          <w:spacing w:val="0"/>
        </w:rPr>
      </w:pPr>
      <w:r w:rsidRPr="00E15284">
        <w:rPr>
          <w:b/>
          <w:spacing w:val="0"/>
        </w:rPr>
        <w:t>APPENDIX 2</w:t>
      </w:r>
    </w:p>
    <w:p w14:paraId="56AE48AC" w14:textId="77777777" w:rsidR="001A2E33" w:rsidRPr="00E15284" w:rsidRDefault="001A2E33" w:rsidP="001A2E33">
      <w:pPr>
        <w:pStyle w:val="BodyTextIndent2"/>
        <w:tabs>
          <w:tab w:val="clear" w:pos="-720"/>
        </w:tabs>
        <w:suppressAutoHyphens w:val="0"/>
        <w:rPr>
          <w:spacing w:val="0"/>
        </w:rPr>
      </w:pPr>
    </w:p>
    <w:p w14:paraId="7726CBB1" w14:textId="77777777" w:rsidR="00250B21" w:rsidRPr="00E15284" w:rsidRDefault="00250B21">
      <w:pPr>
        <w:pStyle w:val="BodyTextIndent2"/>
        <w:tabs>
          <w:tab w:val="clear" w:pos="-720"/>
        </w:tabs>
        <w:suppressAutoHyphens w:val="0"/>
        <w:ind w:left="0" w:firstLine="0"/>
        <w:rPr>
          <w:spacing w:val="0"/>
        </w:rPr>
      </w:pPr>
      <w:r w:rsidRPr="00E15284">
        <w:rPr>
          <w:spacing w:val="0"/>
        </w:rPr>
        <w:t xml:space="preserve">Circumstances that </w:t>
      </w:r>
      <w:r w:rsidRPr="00E15284">
        <w:rPr>
          <w:i/>
          <w:spacing w:val="0"/>
        </w:rPr>
        <w:t>prima facie</w:t>
      </w:r>
      <w:r w:rsidRPr="00E15284">
        <w:rPr>
          <w:spacing w:val="0"/>
        </w:rPr>
        <w:t xml:space="preserve"> would render a student unfit to practise may include the following:</w:t>
      </w:r>
    </w:p>
    <w:p w14:paraId="26614402" w14:textId="77777777" w:rsidR="00250B21" w:rsidRPr="00E15284" w:rsidRDefault="00250B21">
      <w:pPr>
        <w:pStyle w:val="BodyTextIndent2"/>
        <w:tabs>
          <w:tab w:val="clear" w:pos="-720"/>
        </w:tabs>
        <w:suppressAutoHyphens w:val="0"/>
        <w:ind w:left="0" w:firstLine="0"/>
        <w:rPr>
          <w:spacing w:val="0"/>
        </w:rPr>
      </w:pPr>
    </w:p>
    <w:p w14:paraId="7C7ABA31" w14:textId="368D36E8" w:rsidR="00250B21" w:rsidRPr="00E15284" w:rsidRDefault="00250B21">
      <w:pPr>
        <w:pStyle w:val="BodyTextIndent2"/>
        <w:numPr>
          <w:ilvl w:val="0"/>
          <w:numId w:val="18"/>
        </w:numPr>
        <w:tabs>
          <w:tab w:val="clear" w:pos="-720"/>
        </w:tabs>
        <w:suppressAutoHyphens w:val="0"/>
        <w:rPr>
          <w:spacing w:val="0"/>
        </w:rPr>
      </w:pPr>
      <w:r w:rsidRPr="00E15284">
        <w:rPr>
          <w:spacing w:val="0"/>
        </w:rPr>
        <w:t xml:space="preserve">Exploiting the vulnerability of a patient to establish a sexual </w:t>
      </w:r>
      <w:r w:rsidR="009D42F1" w:rsidRPr="00E15284">
        <w:rPr>
          <w:spacing w:val="0"/>
        </w:rPr>
        <w:t>relationship.</w:t>
      </w:r>
    </w:p>
    <w:p w14:paraId="0B45F638" w14:textId="6CF0FE89" w:rsidR="00250B21" w:rsidRPr="00E15284" w:rsidRDefault="00250B21" w:rsidP="003556D0">
      <w:pPr>
        <w:pStyle w:val="BodyTextIndent2"/>
        <w:numPr>
          <w:ilvl w:val="0"/>
          <w:numId w:val="18"/>
        </w:numPr>
        <w:rPr>
          <w:spacing w:val="0"/>
        </w:rPr>
      </w:pPr>
      <w:r w:rsidRPr="00E15284">
        <w:rPr>
          <w:spacing w:val="0"/>
        </w:rPr>
        <w:t>Dishonesty</w:t>
      </w:r>
      <w:r w:rsidR="00EE332C" w:rsidRPr="00E15284">
        <w:rPr>
          <w:spacing w:val="0"/>
        </w:rPr>
        <w:t xml:space="preserve"> or fraud, including dishonesty outside the professional </w:t>
      </w:r>
      <w:r w:rsidR="009D42F1" w:rsidRPr="00E15284">
        <w:rPr>
          <w:spacing w:val="0"/>
        </w:rPr>
        <w:t>role.</w:t>
      </w:r>
    </w:p>
    <w:p w14:paraId="1603851C" w14:textId="7FF5577F" w:rsidR="00250B21" w:rsidRPr="00E15284" w:rsidRDefault="00250B21">
      <w:pPr>
        <w:pStyle w:val="BodyTextIndent2"/>
        <w:numPr>
          <w:ilvl w:val="0"/>
          <w:numId w:val="18"/>
        </w:numPr>
        <w:tabs>
          <w:tab w:val="clear" w:pos="-720"/>
        </w:tabs>
        <w:suppressAutoHyphens w:val="0"/>
        <w:rPr>
          <w:spacing w:val="0"/>
        </w:rPr>
      </w:pPr>
      <w:r w:rsidRPr="00E15284">
        <w:rPr>
          <w:spacing w:val="0"/>
        </w:rPr>
        <w:t xml:space="preserve">Offences against the vulnerable, including children, the elderly and the mentally </w:t>
      </w:r>
      <w:r w:rsidR="009D42F1" w:rsidRPr="00E15284">
        <w:rPr>
          <w:spacing w:val="0"/>
        </w:rPr>
        <w:t>incapacitated.</w:t>
      </w:r>
    </w:p>
    <w:p w14:paraId="20163095" w14:textId="098A8BA7" w:rsidR="00250B21" w:rsidRPr="00E15284" w:rsidRDefault="00EE332C">
      <w:pPr>
        <w:pStyle w:val="BodyTextIndent2"/>
        <w:numPr>
          <w:ilvl w:val="0"/>
          <w:numId w:val="18"/>
        </w:numPr>
        <w:tabs>
          <w:tab w:val="clear" w:pos="-720"/>
        </w:tabs>
        <w:suppressAutoHyphens w:val="0"/>
        <w:rPr>
          <w:spacing w:val="0"/>
        </w:rPr>
      </w:pPr>
      <w:r w:rsidRPr="00E15284">
        <w:rPr>
          <w:spacing w:val="0"/>
        </w:rPr>
        <w:t xml:space="preserve">Aggressive, </w:t>
      </w:r>
      <w:r w:rsidR="009D42F1" w:rsidRPr="00E15284">
        <w:rPr>
          <w:spacing w:val="0"/>
        </w:rPr>
        <w:t>violent,</w:t>
      </w:r>
      <w:r w:rsidRPr="00E15284">
        <w:rPr>
          <w:spacing w:val="0"/>
        </w:rPr>
        <w:t xml:space="preserve"> or threatening behaviour </w:t>
      </w:r>
    </w:p>
    <w:p w14:paraId="0E527A75" w14:textId="0EBA5BBE" w:rsidR="00EE332C" w:rsidRPr="00E15284" w:rsidRDefault="00EE332C" w:rsidP="00EE332C">
      <w:pPr>
        <w:pStyle w:val="BodyTextIndent2"/>
        <w:numPr>
          <w:ilvl w:val="0"/>
          <w:numId w:val="18"/>
        </w:numPr>
        <w:tabs>
          <w:tab w:val="clear" w:pos="-720"/>
        </w:tabs>
        <w:suppressAutoHyphens w:val="0"/>
        <w:rPr>
          <w:spacing w:val="0"/>
        </w:rPr>
      </w:pPr>
      <w:r w:rsidRPr="00E15284">
        <w:rPr>
          <w:spacing w:val="0"/>
        </w:rPr>
        <w:t xml:space="preserve">Criminal conviction, caution, reprimand or penalty notice of disorder (PND) or </w:t>
      </w:r>
      <w:r w:rsidR="009D42F1" w:rsidRPr="00E15284">
        <w:rPr>
          <w:spacing w:val="0"/>
        </w:rPr>
        <w:t>equivalent.</w:t>
      </w:r>
    </w:p>
    <w:p w14:paraId="0D308212" w14:textId="77777777" w:rsidR="00250B21" w:rsidRPr="00E15284" w:rsidRDefault="00250B21" w:rsidP="00EE332C">
      <w:pPr>
        <w:pStyle w:val="BodyTextIndent2"/>
        <w:numPr>
          <w:ilvl w:val="0"/>
          <w:numId w:val="18"/>
        </w:numPr>
        <w:tabs>
          <w:tab w:val="clear" w:pos="-720"/>
        </w:tabs>
        <w:suppressAutoHyphens w:val="0"/>
        <w:rPr>
          <w:spacing w:val="0"/>
        </w:rPr>
      </w:pPr>
      <w:r w:rsidRPr="00E15284">
        <w:rPr>
          <w:spacing w:val="0"/>
        </w:rPr>
        <w:t>Intimidation of fellow students or patients on religious, ethnic, racial or other grounds</w:t>
      </w:r>
    </w:p>
    <w:p w14:paraId="18FA9C6C" w14:textId="4F2E63BE" w:rsidR="00250B21" w:rsidRPr="00E15284" w:rsidRDefault="00250B21">
      <w:pPr>
        <w:pStyle w:val="BodyTextIndent2"/>
        <w:numPr>
          <w:ilvl w:val="0"/>
          <w:numId w:val="18"/>
        </w:numPr>
        <w:tabs>
          <w:tab w:val="clear" w:pos="-720"/>
        </w:tabs>
        <w:suppressAutoHyphens w:val="0"/>
        <w:rPr>
          <w:spacing w:val="0"/>
        </w:rPr>
      </w:pPr>
      <w:r w:rsidRPr="00E15284">
        <w:rPr>
          <w:spacing w:val="0"/>
        </w:rPr>
        <w:t xml:space="preserve">Repeated inappropriate </w:t>
      </w:r>
      <w:r w:rsidR="009D42F1" w:rsidRPr="00E15284">
        <w:rPr>
          <w:spacing w:val="0"/>
        </w:rPr>
        <w:t>behaviour.</w:t>
      </w:r>
    </w:p>
    <w:p w14:paraId="614F9155" w14:textId="41B53F13" w:rsidR="00EE332C" w:rsidRPr="00E15284" w:rsidRDefault="00EE332C">
      <w:pPr>
        <w:pStyle w:val="BodyTextIndent2"/>
        <w:numPr>
          <w:ilvl w:val="0"/>
          <w:numId w:val="18"/>
        </w:numPr>
        <w:tabs>
          <w:tab w:val="clear" w:pos="-720"/>
        </w:tabs>
        <w:suppressAutoHyphens w:val="0"/>
        <w:rPr>
          <w:spacing w:val="0"/>
        </w:rPr>
      </w:pPr>
      <w:r w:rsidRPr="00E15284">
        <w:rPr>
          <w:spacing w:val="0"/>
        </w:rPr>
        <w:t>Health concerns and lack of insight or management of these concerns including failure to seek appropriate medical treatment or other support, failure to follow medical advice or care plans, including monitoring and reviews, in relation to maintaining fitness to practise, failure to recognise limits and abilities or lack of insight into health concerns or treatment-resistant conditions that might impair fitness to practise</w:t>
      </w:r>
      <w:r w:rsidR="009D42F1">
        <w:rPr>
          <w:spacing w:val="0"/>
        </w:rPr>
        <w:t>.</w:t>
      </w:r>
    </w:p>
    <w:p w14:paraId="44874943" w14:textId="22A637B8" w:rsidR="00250B21" w:rsidRPr="00E15284" w:rsidRDefault="00250B21">
      <w:pPr>
        <w:pStyle w:val="BodyTextIndent2"/>
        <w:numPr>
          <w:ilvl w:val="0"/>
          <w:numId w:val="18"/>
        </w:numPr>
        <w:tabs>
          <w:tab w:val="clear" w:pos="-720"/>
        </w:tabs>
        <w:suppressAutoHyphens w:val="0"/>
        <w:rPr>
          <w:spacing w:val="0"/>
        </w:rPr>
      </w:pPr>
      <w:r w:rsidRPr="00E15284">
        <w:rPr>
          <w:spacing w:val="0"/>
        </w:rPr>
        <w:t>Being a carrier of a serious communicable disease</w:t>
      </w:r>
      <w:r w:rsidR="009D42F1">
        <w:rPr>
          <w:spacing w:val="0"/>
        </w:rPr>
        <w:t>.</w:t>
      </w:r>
    </w:p>
    <w:p w14:paraId="151271F3" w14:textId="4A492AAF" w:rsidR="00EE332C" w:rsidRPr="00E15284" w:rsidRDefault="00250B21">
      <w:pPr>
        <w:pStyle w:val="BodyTextIndent2"/>
        <w:numPr>
          <w:ilvl w:val="0"/>
          <w:numId w:val="18"/>
        </w:numPr>
        <w:tabs>
          <w:tab w:val="clear" w:pos="-720"/>
        </w:tabs>
        <w:suppressAutoHyphens w:val="0"/>
        <w:rPr>
          <w:spacing w:val="0"/>
        </w:rPr>
      </w:pPr>
      <w:r w:rsidRPr="00E15284">
        <w:rPr>
          <w:spacing w:val="0"/>
        </w:rPr>
        <w:t xml:space="preserve">Failure of treatment for chronic mental </w:t>
      </w:r>
      <w:r w:rsidR="009D42F1" w:rsidRPr="00E15284">
        <w:rPr>
          <w:spacing w:val="0"/>
        </w:rPr>
        <w:t>health.</w:t>
      </w:r>
    </w:p>
    <w:p w14:paraId="7FAA2C40" w14:textId="6C200013" w:rsidR="00250B21" w:rsidRPr="00E15284" w:rsidRDefault="00EE332C">
      <w:pPr>
        <w:pStyle w:val="BodyTextIndent2"/>
        <w:numPr>
          <w:ilvl w:val="0"/>
          <w:numId w:val="18"/>
        </w:numPr>
        <w:tabs>
          <w:tab w:val="clear" w:pos="-720"/>
        </w:tabs>
        <w:suppressAutoHyphens w:val="0"/>
        <w:rPr>
          <w:spacing w:val="0"/>
        </w:rPr>
      </w:pPr>
      <w:r w:rsidRPr="00E15284">
        <w:rPr>
          <w:spacing w:val="0"/>
        </w:rPr>
        <w:t>C</w:t>
      </w:r>
      <w:r w:rsidR="00250B21" w:rsidRPr="00E15284">
        <w:rPr>
          <w:spacing w:val="0"/>
        </w:rPr>
        <w:t>hronic drug or alcohol abuse</w:t>
      </w:r>
      <w:r w:rsidR="009D42F1">
        <w:rPr>
          <w:spacing w:val="0"/>
        </w:rPr>
        <w:t>.</w:t>
      </w:r>
    </w:p>
    <w:p w14:paraId="3E707D33" w14:textId="71610304" w:rsidR="00EE332C" w:rsidRPr="00E15284" w:rsidRDefault="00EE332C" w:rsidP="00EE332C">
      <w:pPr>
        <w:pStyle w:val="BodyTextIndent2"/>
        <w:numPr>
          <w:ilvl w:val="0"/>
          <w:numId w:val="18"/>
        </w:numPr>
        <w:rPr>
          <w:spacing w:val="0"/>
        </w:rPr>
      </w:pPr>
      <w:r w:rsidRPr="00E15284">
        <w:rPr>
          <w:spacing w:val="0"/>
        </w:rPr>
        <w:t xml:space="preserve">Unprofessional behaviour or attitudes including breach of confidentiality, sexual, racial or other forms of harassment, failure to observe appropriate boundaries in behaviour, persistent rudeness, </w:t>
      </w:r>
      <w:r w:rsidR="009D42F1" w:rsidRPr="00E15284">
        <w:rPr>
          <w:spacing w:val="0"/>
        </w:rPr>
        <w:t>bullying,</w:t>
      </w:r>
      <w:r w:rsidRPr="00E15284">
        <w:rPr>
          <w:spacing w:val="0"/>
        </w:rPr>
        <w:t xml:space="preserve"> unlawful discrimination</w:t>
      </w:r>
      <w:r w:rsidR="009D42F1">
        <w:rPr>
          <w:spacing w:val="0"/>
        </w:rPr>
        <w:t>.</w:t>
      </w:r>
    </w:p>
    <w:p w14:paraId="7C7FE15E" w14:textId="77777777" w:rsidR="00EE332C" w:rsidRPr="00E15284" w:rsidRDefault="00EE332C" w:rsidP="00EE332C">
      <w:pPr>
        <w:pStyle w:val="BodyTextIndent2"/>
        <w:numPr>
          <w:ilvl w:val="0"/>
          <w:numId w:val="18"/>
        </w:numPr>
        <w:tabs>
          <w:tab w:val="clear" w:pos="-720"/>
        </w:tabs>
        <w:suppressAutoHyphens w:val="0"/>
        <w:rPr>
          <w:spacing w:val="0"/>
        </w:rPr>
      </w:pPr>
      <w:r w:rsidRPr="00E15284">
        <w:rPr>
          <w:spacing w:val="0"/>
        </w:rPr>
        <w:t>A failure to abide by professional codes of conduct that apply to the profession being trained by the programme.</w:t>
      </w:r>
    </w:p>
    <w:p w14:paraId="50F5DD2A" w14:textId="77777777" w:rsidR="00EE332C" w:rsidRPr="00E15284" w:rsidRDefault="00EE332C" w:rsidP="00197E3B">
      <w:pPr>
        <w:pStyle w:val="BodyTextIndent2"/>
        <w:numPr>
          <w:ilvl w:val="0"/>
          <w:numId w:val="23"/>
        </w:numPr>
        <w:rPr>
          <w:spacing w:val="0"/>
        </w:rPr>
      </w:pPr>
      <w:r w:rsidRPr="00E15284">
        <w:rPr>
          <w:spacing w:val="0"/>
        </w:rPr>
        <w:t xml:space="preserve">Persistent inappropriate attitude or behaviour including lack of commitment to academic work, neglect of administrative tasks, poor time management, infrequent or non-attendance, poor communication, failure to accept or follow educational advice, failure to follow health and safety requirements, or failure to follow the rules and regulations of the </w:t>
      </w:r>
      <w:r w:rsidR="00197E3B" w:rsidRPr="00E15284">
        <w:rPr>
          <w:spacing w:val="0"/>
        </w:rPr>
        <w:t>programme.</w:t>
      </w:r>
    </w:p>
    <w:p w14:paraId="03328494" w14:textId="77777777" w:rsidR="006E53EE" w:rsidRPr="00E15284" w:rsidRDefault="006E53EE" w:rsidP="00197E3B">
      <w:pPr>
        <w:pStyle w:val="BodyTextIndent2"/>
        <w:rPr>
          <w:spacing w:val="0"/>
        </w:rPr>
      </w:pPr>
    </w:p>
    <w:p w14:paraId="1435FDED" w14:textId="77777777" w:rsidR="005447DB" w:rsidRPr="00E15284" w:rsidRDefault="005447DB" w:rsidP="005447DB">
      <w:pPr>
        <w:pStyle w:val="BodyTextIndent2"/>
        <w:ind w:left="1429"/>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9"/>
        <w:gridCol w:w="1318"/>
        <w:gridCol w:w="3801"/>
        <w:gridCol w:w="2739"/>
      </w:tblGrid>
      <w:tr w:rsidR="005447DB" w:rsidRPr="00E15284" w14:paraId="0E054CED" w14:textId="77777777" w:rsidTr="001706C8">
        <w:tc>
          <w:tcPr>
            <w:tcW w:w="1112" w:type="dxa"/>
            <w:tcMar>
              <w:top w:w="0" w:type="dxa"/>
              <w:left w:w="108" w:type="dxa"/>
              <w:bottom w:w="0" w:type="dxa"/>
              <w:right w:w="108" w:type="dxa"/>
            </w:tcMar>
            <w:hideMark/>
          </w:tcPr>
          <w:p w14:paraId="765B1B2D" w14:textId="77777777" w:rsidR="005447DB" w:rsidRPr="00E15284" w:rsidRDefault="005447DB">
            <w:pPr>
              <w:pStyle w:val="BodyTextIndent2"/>
              <w:ind w:left="0" w:firstLine="0"/>
              <w:rPr>
                <w:b/>
                <w:bCs/>
                <w:spacing w:val="0"/>
              </w:rPr>
            </w:pPr>
            <w:r w:rsidRPr="00E15284">
              <w:rPr>
                <w:b/>
                <w:bCs/>
                <w:spacing w:val="0"/>
              </w:rPr>
              <w:t>Version</w:t>
            </w:r>
          </w:p>
        </w:tc>
        <w:tc>
          <w:tcPr>
            <w:tcW w:w="1318" w:type="dxa"/>
            <w:tcMar>
              <w:top w:w="0" w:type="dxa"/>
              <w:left w:w="108" w:type="dxa"/>
              <w:bottom w:w="0" w:type="dxa"/>
              <w:right w:w="108" w:type="dxa"/>
            </w:tcMar>
            <w:hideMark/>
          </w:tcPr>
          <w:p w14:paraId="202E8263" w14:textId="77777777" w:rsidR="005447DB" w:rsidRPr="00E15284" w:rsidRDefault="005447DB">
            <w:pPr>
              <w:pStyle w:val="BodyTextIndent2"/>
              <w:ind w:left="0" w:firstLine="0"/>
              <w:rPr>
                <w:b/>
                <w:bCs/>
                <w:spacing w:val="0"/>
              </w:rPr>
            </w:pPr>
            <w:r w:rsidRPr="00E15284">
              <w:rPr>
                <w:b/>
                <w:bCs/>
                <w:spacing w:val="0"/>
              </w:rPr>
              <w:t>Date</w:t>
            </w:r>
          </w:p>
        </w:tc>
        <w:tc>
          <w:tcPr>
            <w:tcW w:w="3870" w:type="dxa"/>
            <w:tcMar>
              <w:top w:w="0" w:type="dxa"/>
              <w:left w:w="108" w:type="dxa"/>
              <w:bottom w:w="0" w:type="dxa"/>
              <w:right w:w="108" w:type="dxa"/>
            </w:tcMar>
            <w:hideMark/>
          </w:tcPr>
          <w:p w14:paraId="334CDF51" w14:textId="77777777" w:rsidR="005447DB" w:rsidRPr="00E15284" w:rsidRDefault="005447DB">
            <w:pPr>
              <w:pStyle w:val="BodyTextIndent2"/>
              <w:ind w:left="0" w:firstLine="0"/>
              <w:rPr>
                <w:b/>
                <w:bCs/>
                <w:spacing w:val="0"/>
              </w:rPr>
            </w:pPr>
            <w:r w:rsidRPr="00E15284">
              <w:rPr>
                <w:b/>
                <w:bCs/>
                <w:spacing w:val="0"/>
              </w:rPr>
              <w:t>Amendments</w:t>
            </w:r>
          </w:p>
        </w:tc>
        <w:tc>
          <w:tcPr>
            <w:tcW w:w="2790" w:type="dxa"/>
            <w:tcMar>
              <w:top w:w="0" w:type="dxa"/>
              <w:left w:w="108" w:type="dxa"/>
              <w:bottom w:w="0" w:type="dxa"/>
              <w:right w:w="108" w:type="dxa"/>
            </w:tcMar>
            <w:hideMark/>
          </w:tcPr>
          <w:p w14:paraId="271FE79E" w14:textId="77777777" w:rsidR="005447DB" w:rsidRPr="00E15284" w:rsidRDefault="005447DB">
            <w:pPr>
              <w:pStyle w:val="BodyTextIndent2"/>
              <w:ind w:left="0" w:firstLine="0"/>
              <w:rPr>
                <w:b/>
                <w:bCs/>
                <w:spacing w:val="0"/>
              </w:rPr>
            </w:pPr>
            <w:r w:rsidRPr="00E15284">
              <w:rPr>
                <w:b/>
                <w:bCs/>
                <w:spacing w:val="0"/>
              </w:rPr>
              <w:t>By</w:t>
            </w:r>
          </w:p>
        </w:tc>
      </w:tr>
      <w:tr w:rsidR="005447DB" w:rsidRPr="00E15284" w14:paraId="1219C61D" w14:textId="77777777" w:rsidTr="001706C8">
        <w:tc>
          <w:tcPr>
            <w:tcW w:w="1112" w:type="dxa"/>
            <w:tcMar>
              <w:top w:w="0" w:type="dxa"/>
              <w:left w:w="108" w:type="dxa"/>
              <w:bottom w:w="0" w:type="dxa"/>
              <w:right w:w="108" w:type="dxa"/>
            </w:tcMar>
            <w:hideMark/>
          </w:tcPr>
          <w:p w14:paraId="7C64E03C" w14:textId="77777777" w:rsidR="005447DB" w:rsidRPr="00E15284" w:rsidRDefault="005447DB">
            <w:pPr>
              <w:pStyle w:val="BodyTextIndent2"/>
              <w:ind w:left="0" w:firstLine="0"/>
              <w:rPr>
                <w:spacing w:val="0"/>
              </w:rPr>
            </w:pPr>
            <w:r w:rsidRPr="00E15284">
              <w:rPr>
                <w:spacing w:val="0"/>
              </w:rPr>
              <w:t>1</w:t>
            </w:r>
          </w:p>
        </w:tc>
        <w:tc>
          <w:tcPr>
            <w:tcW w:w="1318" w:type="dxa"/>
            <w:tcMar>
              <w:top w:w="0" w:type="dxa"/>
              <w:left w:w="108" w:type="dxa"/>
              <w:bottom w:w="0" w:type="dxa"/>
              <w:right w:w="108" w:type="dxa"/>
            </w:tcMar>
            <w:hideMark/>
          </w:tcPr>
          <w:p w14:paraId="44FB4A38" w14:textId="77777777" w:rsidR="005447DB" w:rsidRPr="00E15284" w:rsidRDefault="005447DB" w:rsidP="005447DB">
            <w:pPr>
              <w:pStyle w:val="BodyTextIndent2"/>
              <w:ind w:left="0" w:firstLine="0"/>
              <w:rPr>
                <w:spacing w:val="0"/>
              </w:rPr>
            </w:pPr>
            <w:r w:rsidRPr="00E15284">
              <w:rPr>
                <w:spacing w:val="0"/>
              </w:rPr>
              <w:t>05/03/2013</w:t>
            </w:r>
          </w:p>
        </w:tc>
        <w:tc>
          <w:tcPr>
            <w:tcW w:w="3870" w:type="dxa"/>
            <w:tcMar>
              <w:top w:w="0" w:type="dxa"/>
              <w:left w:w="108" w:type="dxa"/>
              <w:bottom w:w="0" w:type="dxa"/>
              <w:right w:w="108" w:type="dxa"/>
            </w:tcMar>
            <w:hideMark/>
          </w:tcPr>
          <w:p w14:paraId="775B19E3" w14:textId="77777777" w:rsidR="005447DB" w:rsidRPr="00E15284" w:rsidRDefault="005447DB">
            <w:pPr>
              <w:pStyle w:val="BodyTextIndent2"/>
              <w:ind w:left="0" w:firstLine="0"/>
              <w:rPr>
                <w:spacing w:val="0"/>
              </w:rPr>
            </w:pPr>
            <w:r w:rsidRPr="00E15284">
              <w:rPr>
                <w:spacing w:val="0"/>
              </w:rPr>
              <w:t xml:space="preserve">Regulations agreed and approved </w:t>
            </w:r>
          </w:p>
        </w:tc>
        <w:tc>
          <w:tcPr>
            <w:tcW w:w="2790" w:type="dxa"/>
            <w:tcMar>
              <w:top w:w="0" w:type="dxa"/>
              <w:left w:w="108" w:type="dxa"/>
              <w:bottom w:w="0" w:type="dxa"/>
              <w:right w:w="108" w:type="dxa"/>
            </w:tcMar>
            <w:hideMark/>
          </w:tcPr>
          <w:p w14:paraId="7CFD079B" w14:textId="77777777" w:rsidR="005447DB" w:rsidRPr="00E15284" w:rsidRDefault="005447DB">
            <w:pPr>
              <w:pStyle w:val="BodyTextIndent2"/>
              <w:ind w:left="0" w:firstLine="0"/>
              <w:rPr>
                <w:spacing w:val="0"/>
              </w:rPr>
            </w:pPr>
            <w:r w:rsidRPr="00E15284">
              <w:rPr>
                <w:spacing w:val="0"/>
              </w:rPr>
              <w:t>SLMS Education Board</w:t>
            </w:r>
          </w:p>
        </w:tc>
      </w:tr>
      <w:tr w:rsidR="005447DB" w:rsidRPr="00E15284" w14:paraId="5B936A33" w14:textId="77777777" w:rsidTr="001706C8">
        <w:tc>
          <w:tcPr>
            <w:tcW w:w="1112" w:type="dxa"/>
            <w:tcMar>
              <w:top w:w="0" w:type="dxa"/>
              <w:left w:w="108" w:type="dxa"/>
              <w:bottom w:w="0" w:type="dxa"/>
              <w:right w:w="108" w:type="dxa"/>
            </w:tcMar>
          </w:tcPr>
          <w:p w14:paraId="01D2034E" w14:textId="77777777" w:rsidR="005447DB" w:rsidRPr="00E15284" w:rsidRDefault="002B3ED8">
            <w:pPr>
              <w:pStyle w:val="BodyTextIndent2"/>
              <w:ind w:left="0" w:firstLine="0"/>
              <w:rPr>
                <w:spacing w:val="0"/>
              </w:rPr>
            </w:pPr>
            <w:r w:rsidRPr="00E15284">
              <w:rPr>
                <w:spacing w:val="0"/>
              </w:rPr>
              <w:t>2</w:t>
            </w:r>
          </w:p>
        </w:tc>
        <w:tc>
          <w:tcPr>
            <w:tcW w:w="1318" w:type="dxa"/>
            <w:tcMar>
              <w:top w:w="0" w:type="dxa"/>
              <w:left w:w="108" w:type="dxa"/>
              <w:bottom w:w="0" w:type="dxa"/>
              <w:right w:w="108" w:type="dxa"/>
            </w:tcMar>
          </w:tcPr>
          <w:p w14:paraId="70D586B9" w14:textId="77777777" w:rsidR="005447DB" w:rsidRPr="00E15284" w:rsidRDefault="002B3ED8">
            <w:pPr>
              <w:pStyle w:val="BodyTextIndent2"/>
              <w:ind w:left="0" w:firstLine="0"/>
              <w:rPr>
                <w:spacing w:val="0"/>
              </w:rPr>
            </w:pPr>
            <w:r w:rsidRPr="00E15284">
              <w:rPr>
                <w:spacing w:val="0"/>
              </w:rPr>
              <w:t>30/5/14</w:t>
            </w:r>
          </w:p>
        </w:tc>
        <w:tc>
          <w:tcPr>
            <w:tcW w:w="3870" w:type="dxa"/>
            <w:tcMar>
              <w:top w:w="0" w:type="dxa"/>
              <w:left w:w="108" w:type="dxa"/>
              <w:bottom w:w="0" w:type="dxa"/>
              <w:right w:w="108" w:type="dxa"/>
            </w:tcMar>
          </w:tcPr>
          <w:p w14:paraId="4A9E5AAC" w14:textId="77777777" w:rsidR="005447DB" w:rsidRPr="00E15284" w:rsidRDefault="002B3ED8" w:rsidP="00C8173B">
            <w:pPr>
              <w:pStyle w:val="BodyTextIndent2"/>
              <w:ind w:left="0" w:firstLine="0"/>
              <w:rPr>
                <w:spacing w:val="0"/>
              </w:rPr>
            </w:pPr>
            <w:r w:rsidRPr="00E15284">
              <w:rPr>
                <w:spacing w:val="0"/>
              </w:rPr>
              <w:t>To update section 2.3</w:t>
            </w:r>
            <w:r w:rsidR="00C8173B" w:rsidRPr="00E15284">
              <w:rPr>
                <w:spacing w:val="0"/>
              </w:rPr>
              <w:t xml:space="preserve"> in respect of the new admin structure</w:t>
            </w:r>
          </w:p>
        </w:tc>
        <w:tc>
          <w:tcPr>
            <w:tcW w:w="2790" w:type="dxa"/>
            <w:tcMar>
              <w:top w:w="0" w:type="dxa"/>
              <w:left w:w="108" w:type="dxa"/>
              <w:bottom w:w="0" w:type="dxa"/>
              <w:right w:w="108" w:type="dxa"/>
            </w:tcMar>
          </w:tcPr>
          <w:p w14:paraId="380965CE" w14:textId="77777777" w:rsidR="005447DB" w:rsidRPr="00E15284" w:rsidRDefault="00C8173B">
            <w:pPr>
              <w:pStyle w:val="BodyTextIndent2"/>
              <w:ind w:left="0" w:firstLine="0"/>
              <w:rPr>
                <w:spacing w:val="0"/>
              </w:rPr>
            </w:pPr>
            <w:r w:rsidRPr="00E15284">
              <w:rPr>
                <w:spacing w:val="0"/>
              </w:rPr>
              <w:t>SEG</w:t>
            </w:r>
          </w:p>
        </w:tc>
      </w:tr>
      <w:tr w:rsidR="005447DB" w:rsidRPr="00E15284" w14:paraId="21D1AA83" w14:textId="77777777" w:rsidTr="001706C8">
        <w:tc>
          <w:tcPr>
            <w:tcW w:w="1112" w:type="dxa"/>
            <w:tcMar>
              <w:top w:w="0" w:type="dxa"/>
              <w:left w:w="108" w:type="dxa"/>
              <w:bottom w:w="0" w:type="dxa"/>
              <w:right w:w="108" w:type="dxa"/>
            </w:tcMar>
          </w:tcPr>
          <w:p w14:paraId="415E029D" w14:textId="69AC0708" w:rsidR="005447DB" w:rsidRPr="00E15284" w:rsidRDefault="000B2A59">
            <w:pPr>
              <w:pStyle w:val="BodyTextIndent2"/>
              <w:ind w:left="0" w:firstLine="0"/>
              <w:rPr>
                <w:spacing w:val="0"/>
              </w:rPr>
            </w:pPr>
            <w:r w:rsidRPr="00E15284">
              <w:rPr>
                <w:spacing w:val="0"/>
              </w:rPr>
              <w:t>3</w:t>
            </w:r>
          </w:p>
        </w:tc>
        <w:tc>
          <w:tcPr>
            <w:tcW w:w="1318" w:type="dxa"/>
            <w:tcMar>
              <w:top w:w="0" w:type="dxa"/>
              <w:left w:w="108" w:type="dxa"/>
              <w:bottom w:w="0" w:type="dxa"/>
              <w:right w:w="108" w:type="dxa"/>
            </w:tcMar>
          </w:tcPr>
          <w:p w14:paraId="4E9723F1" w14:textId="20801A52" w:rsidR="005447DB" w:rsidRPr="00E15284" w:rsidRDefault="000B2A59">
            <w:pPr>
              <w:pStyle w:val="BodyTextIndent2"/>
              <w:ind w:left="0" w:firstLine="0"/>
              <w:rPr>
                <w:spacing w:val="0"/>
              </w:rPr>
            </w:pPr>
            <w:r w:rsidRPr="00E15284">
              <w:rPr>
                <w:spacing w:val="0"/>
              </w:rPr>
              <w:t>07/09/21</w:t>
            </w:r>
          </w:p>
        </w:tc>
        <w:tc>
          <w:tcPr>
            <w:tcW w:w="3870" w:type="dxa"/>
            <w:tcMar>
              <w:top w:w="0" w:type="dxa"/>
              <w:left w:w="108" w:type="dxa"/>
              <w:bottom w:w="0" w:type="dxa"/>
              <w:right w:w="108" w:type="dxa"/>
            </w:tcMar>
          </w:tcPr>
          <w:p w14:paraId="174AA567" w14:textId="64E3E527" w:rsidR="005447DB" w:rsidRPr="00E15284" w:rsidRDefault="000B2A59">
            <w:pPr>
              <w:pStyle w:val="BodyTextIndent2"/>
              <w:ind w:left="0" w:firstLine="0"/>
              <w:rPr>
                <w:spacing w:val="0"/>
              </w:rPr>
            </w:pPr>
            <w:r w:rsidRPr="00E15284">
              <w:rPr>
                <w:spacing w:val="0"/>
              </w:rPr>
              <w:t>To update section 3.1.2 in respect of the submission of outline documentation to the Chair</w:t>
            </w:r>
          </w:p>
        </w:tc>
        <w:tc>
          <w:tcPr>
            <w:tcW w:w="2790" w:type="dxa"/>
            <w:tcMar>
              <w:top w:w="0" w:type="dxa"/>
              <w:left w:w="108" w:type="dxa"/>
              <w:bottom w:w="0" w:type="dxa"/>
              <w:right w:w="108" w:type="dxa"/>
            </w:tcMar>
          </w:tcPr>
          <w:p w14:paraId="25B81385" w14:textId="43858646" w:rsidR="005447DB" w:rsidRPr="00E15284" w:rsidRDefault="000B2A59">
            <w:pPr>
              <w:pStyle w:val="BodyTextIndent2"/>
              <w:ind w:left="0" w:firstLine="0"/>
              <w:rPr>
                <w:spacing w:val="0"/>
              </w:rPr>
            </w:pPr>
            <w:r w:rsidRPr="00E15284">
              <w:rPr>
                <w:spacing w:val="0"/>
              </w:rPr>
              <w:t>Vice Provost (Health)</w:t>
            </w:r>
          </w:p>
        </w:tc>
      </w:tr>
      <w:tr w:rsidR="00E44CD9" w:rsidRPr="00E15284" w14:paraId="4893DBD3" w14:textId="77777777" w:rsidTr="001706C8">
        <w:tc>
          <w:tcPr>
            <w:tcW w:w="1112" w:type="dxa"/>
            <w:tcMar>
              <w:top w:w="0" w:type="dxa"/>
              <w:left w:w="108" w:type="dxa"/>
              <w:bottom w:w="0" w:type="dxa"/>
              <w:right w:w="108" w:type="dxa"/>
            </w:tcMar>
          </w:tcPr>
          <w:p w14:paraId="0EB4AEBD" w14:textId="3F084CB4" w:rsidR="00E44CD9" w:rsidRPr="00E15284" w:rsidRDefault="00E44CD9">
            <w:pPr>
              <w:pStyle w:val="BodyTextIndent2"/>
              <w:ind w:left="0" w:firstLine="0"/>
              <w:rPr>
                <w:spacing w:val="0"/>
              </w:rPr>
            </w:pPr>
            <w:r w:rsidRPr="00E15284">
              <w:rPr>
                <w:spacing w:val="0"/>
              </w:rPr>
              <w:t>4</w:t>
            </w:r>
          </w:p>
        </w:tc>
        <w:tc>
          <w:tcPr>
            <w:tcW w:w="1318" w:type="dxa"/>
            <w:tcMar>
              <w:top w:w="0" w:type="dxa"/>
              <w:left w:w="108" w:type="dxa"/>
              <w:bottom w:w="0" w:type="dxa"/>
              <w:right w:w="108" w:type="dxa"/>
            </w:tcMar>
          </w:tcPr>
          <w:p w14:paraId="44A03A7D" w14:textId="5C475B29" w:rsidR="00E44CD9" w:rsidRPr="00E15284" w:rsidRDefault="00E44CD9">
            <w:pPr>
              <w:pStyle w:val="BodyTextIndent2"/>
              <w:ind w:left="0" w:firstLine="0"/>
              <w:rPr>
                <w:spacing w:val="0"/>
              </w:rPr>
            </w:pPr>
            <w:r w:rsidRPr="00E15284">
              <w:rPr>
                <w:spacing w:val="0"/>
              </w:rPr>
              <w:t>07/09/21</w:t>
            </w:r>
          </w:p>
        </w:tc>
        <w:tc>
          <w:tcPr>
            <w:tcW w:w="3870" w:type="dxa"/>
            <w:tcMar>
              <w:top w:w="0" w:type="dxa"/>
              <w:left w:w="108" w:type="dxa"/>
              <w:bottom w:w="0" w:type="dxa"/>
              <w:right w:w="108" w:type="dxa"/>
            </w:tcMar>
          </w:tcPr>
          <w:p w14:paraId="51F09F3B" w14:textId="5DC92C12" w:rsidR="00E44CD9" w:rsidRPr="00E15284" w:rsidRDefault="00E44CD9">
            <w:pPr>
              <w:pStyle w:val="BodyTextIndent2"/>
              <w:ind w:left="0" w:firstLine="0"/>
              <w:rPr>
                <w:spacing w:val="0"/>
              </w:rPr>
            </w:pPr>
            <w:r w:rsidRPr="00E15284">
              <w:rPr>
                <w:spacing w:val="0"/>
              </w:rPr>
              <w:t>To remove reference to the School of Life and Medical Sciences</w:t>
            </w:r>
          </w:p>
        </w:tc>
        <w:tc>
          <w:tcPr>
            <w:tcW w:w="2790" w:type="dxa"/>
            <w:tcMar>
              <w:top w:w="0" w:type="dxa"/>
              <w:left w:w="108" w:type="dxa"/>
              <w:bottom w:w="0" w:type="dxa"/>
              <w:right w:w="108" w:type="dxa"/>
            </w:tcMar>
          </w:tcPr>
          <w:p w14:paraId="171981C3" w14:textId="528FBBAA" w:rsidR="00E44CD9" w:rsidRPr="00E15284" w:rsidRDefault="00E44CD9">
            <w:pPr>
              <w:pStyle w:val="BodyTextIndent2"/>
              <w:ind w:left="0" w:firstLine="0"/>
              <w:rPr>
                <w:spacing w:val="0"/>
              </w:rPr>
            </w:pPr>
            <w:r w:rsidRPr="00E15284">
              <w:rPr>
                <w:spacing w:val="0"/>
              </w:rPr>
              <w:t>Vice Provost (Health)</w:t>
            </w:r>
          </w:p>
        </w:tc>
      </w:tr>
      <w:tr w:rsidR="00077721" w:rsidRPr="00E15284" w14:paraId="718024CC" w14:textId="77777777" w:rsidTr="001706C8">
        <w:tc>
          <w:tcPr>
            <w:tcW w:w="1112" w:type="dxa"/>
            <w:tcMar>
              <w:top w:w="0" w:type="dxa"/>
              <w:left w:w="108" w:type="dxa"/>
              <w:bottom w:w="0" w:type="dxa"/>
              <w:right w:w="108" w:type="dxa"/>
            </w:tcMar>
          </w:tcPr>
          <w:p w14:paraId="5103D20A" w14:textId="731D9A66" w:rsidR="00077721" w:rsidRPr="00E15284" w:rsidRDefault="00E44CD9">
            <w:pPr>
              <w:pStyle w:val="BodyTextIndent2"/>
              <w:ind w:left="0" w:firstLine="0"/>
              <w:rPr>
                <w:spacing w:val="0"/>
              </w:rPr>
            </w:pPr>
            <w:r w:rsidRPr="00E15284">
              <w:rPr>
                <w:spacing w:val="0"/>
              </w:rPr>
              <w:t>5</w:t>
            </w:r>
          </w:p>
        </w:tc>
        <w:tc>
          <w:tcPr>
            <w:tcW w:w="1318" w:type="dxa"/>
            <w:tcMar>
              <w:top w:w="0" w:type="dxa"/>
              <w:left w:w="108" w:type="dxa"/>
              <w:bottom w:w="0" w:type="dxa"/>
              <w:right w:w="108" w:type="dxa"/>
            </w:tcMar>
          </w:tcPr>
          <w:p w14:paraId="1A9DAF3D" w14:textId="6C8BCE74" w:rsidR="00077721" w:rsidRPr="00E15284" w:rsidRDefault="00077721">
            <w:pPr>
              <w:pStyle w:val="BodyTextIndent2"/>
              <w:ind w:left="0" w:firstLine="0"/>
              <w:rPr>
                <w:spacing w:val="0"/>
              </w:rPr>
            </w:pPr>
            <w:r w:rsidRPr="00E15284">
              <w:rPr>
                <w:spacing w:val="0"/>
              </w:rPr>
              <w:t>07/09/21</w:t>
            </w:r>
          </w:p>
        </w:tc>
        <w:tc>
          <w:tcPr>
            <w:tcW w:w="3870" w:type="dxa"/>
            <w:tcMar>
              <w:top w:w="0" w:type="dxa"/>
              <w:left w:w="108" w:type="dxa"/>
              <w:bottom w:w="0" w:type="dxa"/>
              <w:right w:w="108" w:type="dxa"/>
            </w:tcMar>
          </w:tcPr>
          <w:p w14:paraId="2E587653" w14:textId="671F8398" w:rsidR="00077721" w:rsidRPr="00E15284" w:rsidRDefault="00077721">
            <w:pPr>
              <w:pStyle w:val="BodyTextIndent2"/>
              <w:ind w:left="0" w:firstLine="0"/>
              <w:rPr>
                <w:spacing w:val="0"/>
              </w:rPr>
            </w:pPr>
            <w:r w:rsidRPr="00E15284">
              <w:rPr>
                <w:spacing w:val="0"/>
              </w:rPr>
              <w:t xml:space="preserve">To clarify </w:t>
            </w:r>
            <w:r w:rsidR="00E44CD9" w:rsidRPr="00E15284">
              <w:rPr>
                <w:spacing w:val="0"/>
              </w:rPr>
              <w:t>that recommendations for suspension</w:t>
            </w:r>
            <w:r w:rsidRPr="00E15284">
              <w:rPr>
                <w:spacing w:val="0"/>
              </w:rPr>
              <w:t xml:space="preserve"> of study </w:t>
            </w:r>
            <w:r w:rsidR="00E44CD9" w:rsidRPr="00E15284">
              <w:rPr>
                <w:spacing w:val="0"/>
              </w:rPr>
              <w:t xml:space="preserve">are referred </w:t>
            </w:r>
            <w:r w:rsidRPr="00E15284">
              <w:rPr>
                <w:spacing w:val="0"/>
              </w:rPr>
              <w:t>to the Provost</w:t>
            </w:r>
          </w:p>
        </w:tc>
        <w:tc>
          <w:tcPr>
            <w:tcW w:w="2790" w:type="dxa"/>
            <w:tcMar>
              <w:top w:w="0" w:type="dxa"/>
              <w:left w:w="108" w:type="dxa"/>
              <w:bottom w:w="0" w:type="dxa"/>
              <w:right w:w="108" w:type="dxa"/>
            </w:tcMar>
          </w:tcPr>
          <w:p w14:paraId="12C02CB7" w14:textId="724ACB06" w:rsidR="00077721" w:rsidRPr="00E15284" w:rsidRDefault="00077721">
            <w:pPr>
              <w:pStyle w:val="BodyTextIndent2"/>
              <w:ind w:left="0" w:firstLine="0"/>
              <w:rPr>
                <w:spacing w:val="0"/>
              </w:rPr>
            </w:pPr>
            <w:r w:rsidRPr="00E15284">
              <w:rPr>
                <w:spacing w:val="0"/>
              </w:rPr>
              <w:t>Vice Provost (Health)</w:t>
            </w:r>
          </w:p>
        </w:tc>
      </w:tr>
      <w:tr w:rsidR="00077721" w:rsidRPr="00E15284" w14:paraId="5F326876" w14:textId="77777777" w:rsidTr="001706C8">
        <w:tc>
          <w:tcPr>
            <w:tcW w:w="1112" w:type="dxa"/>
            <w:tcMar>
              <w:top w:w="0" w:type="dxa"/>
              <w:left w:w="108" w:type="dxa"/>
              <w:bottom w:w="0" w:type="dxa"/>
              <w:right w:w="108" w:type="dxa"/>
            </w:tcMar>
          </w:tcPr>
          <w:p w14:paraId="176C2F62" w14:textId="51B937A9" w:rsidR="00077721" w:rsidRPr="00E15284" w:rsidRDefault="00E44CD9">
            <w:pPr>
              <w:pStyle w:val="BodyTextIndent2"/>
              <w:ind w:left="0" w:firstLine="0"/>
              <w:rPr>
                <w:spacing w:val="0"/>
              </w:rPr>
            </w:pPr>
            <w:r w:rsidRPr="00E15284">
              <w:rPr>
                <w:spacing w:val="0"/>
              </w:rPr>
              <w:t>6</w:t>
            </w:r>
          </w:p>
        </w:tc>
        <w:tc>
          <w:tcPr>
            <w:tcW w:w="1318" w:type="dxa"/>
            <w:tcMar>
              <w:top w:w="0" w:type="dxa"/>
              <w:left w:w="108" w:type="dxa"/>
              <w:bottom w:w="0" w:type="dxa"/>
              <w:right w:w="108" w:type="dxa"/>
            </w:tcMar>
          </w:tcPr>
          <w:p w14:paraId="2C629313" w14:textId="4ED69D23" w:rsidR="00077721" w:rsidRPr="00E15284" w:rsidRDefault="00077721">
            <w:pPr>
              <w:pStyle w:val="BodyTextIndent2"/>
              <w:ind w:left="0" w:firstLine="0"/>
              <w:rPr>
                <w:spacing w:val="0"/>
              </w:rPr>
            </w:pPr>
            <w:r w:rsidRPr="00E15284">
              <w:rPr>
                <w:spacing w:val="0"/>
              </w:rPr>
              <w:t>07/09/21</w:t>
            </w:r>
          </w:p>
        </w:tc>
        <w:tc>
          <w:tcPr>
            <w:tcW w:w="3870" w:type="dxa"/>
            <w:tcMar>
              <w:top w:w="0" w:type="dxa"/>
              <w:left w:w="108" w:type="dxa"/>
              <w:bottom w:w="0" w:type="dxa"/>
              <w:right w:w="108" w:type="dxa"/>
            </w:tcMar>
          </w:tcPr>
          <w:p w14:paraId="5CB11CE3" w14:textId="4C213363" w:rsidR="00077721" w:rsidRPr="00E15284" w:rsidRDefault="00077721">
            <w:pPr>
              <w:pStyle w:val="BodyTextIndent2"/>
              <w:ind w:left="0" w:firstLine="0"/>
              <w:rPr>
                <w:spacing w:val="0"/>
              </w:rPr>
            </w:pPr>
            <w:r w:rsidRPr="00E15284">
              <w:rPr>
                <w:spacing w:val="0"/>
              </w:rPr>
              <w:t xml:space="preserve">To </w:t>
            </w:r>
            <w:r w:rsidR="00E44CD9" w:rsidRPr="00E15284">
              <w:rPr>
                <w:spacing w:val="0"/>
              </w:rPr>
              <w:t xml:space="preserve">include referral to the GMC and Medical Schools Council of students who are not permitted to continue </w:t>
            </w:r>
          </w:p>
        </w:tc>
        <w:tc>
          <w:tcPr>
            <w:tcW w:w="2790" w:type="dxa"/>
            <w:tcMar>
              <w:top w:w="0" w:type="dxa"/>
              <w:left w:w="108" w:type="dxa"/>
              <w:bottom w:w="0" w:type="dxa"/>
              <w:right w:w="108" w:type="dxa"/>
            </w:tcMar>
          </w:tcPr>
          <w:p w14:paraId="11AE1A44" w14:textId="3A5BAAED" w:rsidR="00077721" w:rsidRPr="00E15284" w:rsidRDefault="00077721">
            <w:pPr>
              <w:pStyle w:val="BodyTextIndent2"/>
              <w:ind w:left="0" w:firstLine="0"/>
              <w:rPr>
                <w:spacing w:val="0"/>
              </w:rPr>
            </w:pPr>
            <w:r w:rsidRPr="00E15284">
              <w:rPr>
                <w:spacing w:val="0"/>
              </w:rPr>
              <w:t>Vice Provost (Health)</w:t>
            </w:r>
          </w:p>
        </w:tc>
      </w:tr>
      <w:tr w:rsidR="0049712A" w:rsidRPr="00E15284" w14:paraId="34D078FF" w14:textId="77777777" w:rsidTr="001706C8">
        <w:tc>
          <w:tcPr>
            <w:tcW w:w="1112" w:type="dxa"/>
            <w:tcMar>
              <w:top w:w="0" w:type="dxa"/>
              <w:left w:w="108" w:type="dxa"/>
              <w:bottom w:w="0" w:type="dxa"/>
              <w:right w:w="108" w:type="dxa"/>
            </w:tcMar>
          </w:tcPr>
          <w:p w14:paraId="384281B7" w14:textId="3CBEA04F" w:rsidR="0049712A" w:rsidRPr="00E15284" w:rsidRDefault="0049712A">
            <w:pPr>
              <w:pStyle w:val="BodyTextIndent2"/>
              <w:ind w:left="0" w:firstLine="0"/>
              <w:rPr>
                <w:spacing w:val="0"/>
              </w:rPr>
            </w:pPr>
            <w:r w:rsidRPr="00E15284">
              <w:rPr>
                <w:spacing w:val="0"/>
              </w:rPr>
              <w:lastRenderedPageBreak/>
              <w:t>7</w:t>
            </w:r>
          </w:p>
        </w:tc>
        <w:tc>
          <w:tcPr>
            <w:tcW w:w="1318" w:type="dxa"/>
            <w:tcMar>
              <w:top w:w="0" w:type="dxa"/>
              <w:left w:w="108" w:type="dxa"/>
              <w:bottom w:w="0" w:type="dxa"/>
              <w:right w:w="108" w:type="dxa"/>
            </w:tcMar>
          </w:tcPr>
          <w:p w14:paraId="6A771648" w14:textId="51CD3B55" w:rsidR="0049712A" w:rsidRPr="00E15284" w:rsidRDefault="0049712A">
            <w:pPr>
              <w:pStyle w:val="BodyTextIndent2"/>
              <w:ind w:left="0" w:firstLine="0"/>
              <w:rPr>
                <w:spacing w:val="0"/>
              </w:rPr>
            </w:pPr>
            <w:r w:rsidRPr="00E15284">
              <w:rPr>
                <w:spacing w:val="0"/>
              </w:rPr>
              <w:t>July 2022</w:t>
            </w:r>
          </w:p>
        </w:tc>
        <w:tc>
          <w:tcPr>
            <w:tcW w:w="3870" w:type="dxa"/>
            <w:tcMar>
              <w:top w:w="0" w:type="dxa"/>
              <w:left w:w="108" w:type="dxa"/>
              <w:bottom w:w="0" w:type="dxa"/>
              <w:right w:w="108" w:type="dxa"/>
            </w:tcMar>
          </w:tcPr>
          <w:p w14:paraId="759EA8F6" w14:textId="7FAA669B" w:rsidR="0049712A" w:rsidRPr="00E15284" w:rsidRDefault="0049712A">
            <w:pPr>
              <w:pStyle w:val="BodyTextIndent2"/>
              <w:ind w:left="0" w:firstLine="0"/>
              <w:rPr>
                <w:spacing w:val="0"/>
              </w:rPr>
            </w:pPr>
            <w:r w:rsidRPr="00E15284">
              <w:rPr>
                <w:spacing w:val="0"/>
              </w:rPr>
              <w:t>To update and amend the Procedure for professional programmes within the Faculty of Medical Sciences</w:t>
            </w:r>
          </w:p>
        </w:tc>
        <w:tc>
          <w:tcPr>
            <w:tcW w:w="2790" w:type="dxa"/>
            <w:tcMar>
              <w:top w:w="0" w:type="dxa"/>
              <w:left w:w="108" w:type="dxa"/>
              <w:bottom w:w="0" w:type="dxa"/>
              <w:right w:w="108" w:type="dxa"/>
            </w:tcMar>
          </w:tcPr>
          <w:p w14:paraId="62C4D948" w14:textId="5430D9CB" w:rsidR="0049712A" w:rsidRPr="00E15284" w:rsidRDefault="0049712A">
            <w:pPr>
              <w:pStyle w:val="BodyTextIndent2"/>
              <w:ind w:left="0" w:firstLine="0"/>
              <w:rPr>
                <w:spacing w:val="0"/>
              </w:rPr>
            </w:pPr>
            <w:r w:rsidRPr="00E15284">
              <w:rPr>
                <w:spacing w:val="0"/>
              </w:rPr>
              <w:t>ARQASC</w:t>
            </w:r>
          </w:p>
        </w:tc>
      </w:tr>
      <w:tr w:rsidR="009C40AD" w:rsidRPr="00E15284" w14:paraId="22514A6C" w14:textId="77777777" w:rsidTr="001706C8">
        <w:tc>
          <w:tcPr>
            <w:tcW w:w="1112" w:type="dxa"/>
            <w:tcMar>
              <w:top w:w="0" w:type="dxa"/>
              <w:left w:w="108" w:type="dxa"/>
              <w:bottom w:w="0" w:type="dxa"/>
              <w:right w:w="108" w:type="dxa"/>
            </w:tcMar>
          </w:tcPr>
          <w:p w14:paraId="36D68BFF" w14:textId="23A0E109" w:rsidR="009C40AD" w:rsidRPr="00E15284" w:rsidRDefault="009C40AD">
            <w:pPr>
              <w:pStyle w:val="BodyTextIndent2"/>
              <w:ind w:left="0" w:firstLine="0"/>
              <w:rPr>
                <w:spacing w:val="0"/>
              </w:rPr>
            </w:pPr>
            <w:r w:rsidRPr="00E15284">
              <w:rPr>
                <w:spacing w:val="0"/>
              </w:rPr>
              <w:t>8</w:t>
            </w:r>
          </w:p>
        </w:tc>
        <w:tc>
          <w:tcPr>
            <w:tcW w:w="1318" w:type="dxa"/>
            <w:tcMar>
              <w:top w:w="0" w:type="dxa"/>
              <w:left w:w="108" w:type="dxa"/>
              <w:bottom w:w="0" w:type="dxa"/>
              <w:right w:w="108" w:type="dxa"/>
            </w:tcMar>
          </w:tcPr>
          <w:p w14:paraId="5FC595EB" w14:textId="3216BDED" w:rsidR="009C40AD" w:rsidRPr="00E15284" w:rsidRDefault="009C40AD">
            <w:pPr>
              <w:pStyle w:val="BodyTextIndent2"/>
              <w:ind w:left="0" w:firstLine="0"/>
              <w:rPr>
                <w:spacing w:val="0"/>
              </w:rPr>
            </w:pPr>
            <w:r w:rsidRPr="00E15284">
              <w:rPr>
                <w:spacing w:val="0"/>
              </w:rPr>
              <w:t>August 2023</w:t>
            </w:r>
          </w:p>
        </w:tc>
        <w:tc>
          <w:tcPr>
            <w:tcW w:w="3870" w:type="dxa"/>
            <w:tcMar>
              <w:top w:w="0" w:type="dxa"/>
              <w:left w:w="108" w:type="dxa"/>
              <w:bottom w:w="0" w:type="dxa"/>
              <w:right w:w="108" w:type="dxa"/>
            </w:tcMar>
          </w:tcPr>
          <w:p w14:paraId="3A1541DF" w14:textId="5387B0C6" w:rsidR="009C40AD" w:rsidRPr="00E15284" w:rsidRDefault="009C40AD">
            <w:pPr>
              <w:pStyle w:val="BodyTextIndent2"/>
              <w:ind w:left="0" w:firstLine="0"/>
              <w:rPr>
                <w:spacing w:val="0"/>
              </w:rPr>
            </w:pPr>
            <w:r w:rsidRPr="00E15284">
              <w:rPr>
                <w:spacing w:val="0"/>
              </w:rPr>
              <w:t>To include referral to the Disclosure and Barring Service in clause 5.3.5.</w:t>
            </w:r>
          </w:p>
        </w:tc>
        <w:tc>
          <w:tcPr>
            <w:tcW w:w="2790" w:type="dxa"/>
            <w:tcMar>
              <w:top w:w="0" w:type="dxa"/>
              <w:left w:w="108" w:type="dxa"/>
              <w:bottom w:w="0" w:type="dxa"/>
              <w:right w:w="108" w:type="dxa"/>
            </w:tcMar>
          </w:tcPr>
          <w:p w14:paraId="5C8CD842" w14:textId="73C62C13" w:rsidR="009C40AD" w:rsidRPr="00E15284" w:rsidRDefault="009C40AD">
            <w:pPr>
              <w:pStyle w:val="BodyTextIndent2"/>
              <w:ind w:left="0" w:firstLine="0"/>
              <w:rPr>
                <w:spacing w:val="0"/>
              </w:rPr>
            </w:pPr>
            <w:r w:rsidRPr="00E15284">
              <w:rPr>
                <w:spacing w:val="0"/>
              </w:rPr>
              <w:t>UCL Compliance Team</w:t>
            </w:r>
          </w:p>
        </w:tc>
      </w:tr>
    </w:tbl>
    <w:p w14:paraId="03872B3A" w14:textId="77777777" w:rsidR="006E53EE" w:rsidRDefault="006E53EE" w:rsidP="008F7EF3">
      <w:pPr>
        <w:pStyle w:val="BodyTextIndent2"/>
        <w:tabs>
          <w:tab w:val="clear" w:pos="-720"/>
        </w:tabs>
        <w:suppressAutoHyphens w:val="0"/>
        <w:ind w:left="0" w:firstLine="0"/>
        <w:rPr>
          <w:spacing w:val="0"/>
        </w:rPr>
      </w:pPr>
    </w:p>
    <w:sectPr w:rsidR="006E53EE" w:rsidSect="00C249B3">
      <w:headerReference w:type="default" r:id="rId16"/>
      <w:headerReference w:type="first" r:id="rId17"/>
      <w:endnotePr>
        <w:numFmt w:val="decimal"/>
      </w:endnotePr>
      <w:pgSz w:w="11907" w:h="16840"/>
      <w:pgMar w:top="850" w:right="1411" w:bottom="850" w:left="1411"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F0FF" w14:textId="77777777" w:rsidR="00C249B3" w:rsidRPr="00E15284" w:rsidRDefault="00C249B3">
      <w:pPr>
        <w:spacing w:line="20" w:lineRule="exact"/>
      </w:pPr>
    </w:p>
  </w:endnote>
  <w:endnote w:type="continuationSeparator" w:id="0">
    <w:p w14:paraId="482C2A3B" w14:textId="77777777" w:rsidR="00C249B3" w:rsidRPr="00E15284" w:rsidRDefault="00C249B3">
      <w:r w:rsidRPr="00E15284">
        <w:t xml:space="preserve"> </w:t>
      </w:r>
    </w:p>
  </w:endnote>
  <w:endnote w:type="continuationNotice" w:id="1">
    <w:p w14:paraId="4640F25A" w14:textId="77777777" w:rsidR="00C249B3" w:rsidRPr="00E15284" w:rsidRDefault="00C249B3">
      <w:r w:rsidRPr="00E1528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E4BD" w14:textId="77777777" w:rsidR="00C249B3" w:rsidRPr="00E15284" w:rsidRDefault="00C249B3">
      <w:r w:rsidRPr="00E15284">
        <w:separator/>
      </w:r>
    </w:p>
  </w:footnote>
  <w:footnote w:type="continuationSeparator" w:id="0">
    <w:p w14:paraId="3ACB6FF7" w14:textId="77777777" w:rsidR="00C249B3" w:rsidRPr="00E15284" w:rsidRDefault="00C249B3">
      <w:r w:rsidRPr="00E15284">
        <w:continuationSeparator/>
      </w:r>
    </w:p>
  </w:footnote>
  <w:footnote w:id="1">
    <w:p w14:paraId="6693F8B2" w14:textId="1669BB4A" w:rsidR="00B05E94" w:rsidRPr="00FA043B" w:rsidRDefault="00B05E94">
      <w:pPr>
        <w:pStyle w:val="FootnoteText"/>
        <w:rPr>
          <w:rFonts w:ascii="Arial" w:hAnsi="Arial" w:cs="Arial"/>
          <w:sz w:val="20"/>
          <w:szCs w:val="20"/>
        </w:rPr>
      </w:pPr>
      <w:r w:rsidRPr="00FA043B">
        <w:rPr>
          <w:rStyle w:val="FootnoteReference"/>
          <w:rFonts w:ascii="Arial" w:hAnsi="Arial" w:cs="Arial"/>
          <w:sz w:val="20"/>
          <w:szCs w:val="20"/>
        </w:rPr>
        <w:footnoteRef/>
      </w:r>
      <w:r w:rsidRPr="00FA043B">
        <w:rPr>
          <w:rFonts w:ascii="Arial" w:hAnsi="Arial" w:cs="Arial"/>
          <w:sz w:val="20"/>
          <w:szCs w:val="20"/>
        </w:rPr>
        <w:t xml:space="preserve"> </w:t>
      </w:r>
      <w:r w:rsidR="005D2615" w:rsidRPr="00FA043B">
        <w:rPr>
          <w:rFonts w:ascii="Arial" w:hAnsi="Arial" w:cs="Arial"/>
          <w:sz w:val="20"/>
          <w:szCs w:val="20"/>
        </w:rPr>
        <w:t>C</w:t>
      </w:r>
      <w:r w:rsidRPr="00FA043B">
        <w:rPr>
          <w:rFonts w:ascii="Arial" w:hAnsi="Arial" w:cs="Arial"/>
          <w:sz w:val="20"/>
          <w:szCs w:val="20"/>
        </w:rPr>
        <w:t>oncerns about the Fitness to Practise of students already registered with a professional body will be</w:t>
      </w:r>
      <w:r w:rsidR="00071FF2" w:rsidRPr="00FA043B">
        <w:rPr>
          <w:rFonts w:ascii="Arial" w:hAnsi="Arial" w:cs="Arial"/>
          <w:sz w:val="20"/>
          <w:szCs w:val="20"/>
        </w:rPr>
        <w:t xml:space="preserve"> raised with that body directly</w:t>
      </w:r>
      <w:r w:rsidR="005D2615" w:rsidRPr="00FA043B">
        <w:rPr>
          <w:rFonts w:ascii="Arial" w:hAnsi="Arial" w:cs="Arial"/>
          <w:sz w:val="20"/>
          <w:szCs w:val="20"/>
        </w:rPr>
        <w:t>.</w:t>
      </w:r>
    </w:p>
  </w:footnote>
  <w:footnote w:id="2">
    <w:p w14:paraId="1C546A4B" w14:textId="4B264674" w:rsidR="00E144C0" w:rsidRPr="00EE173B" w:rsidRDefault="00E144C0">
      <w:pPr>
        <w:pStyle w:val="FootnoteText"/>
        <w:rPr>
          <w:rFonts w:ascii="Arial" w:hAnsi="Arial" w:cs="Arial"/>
          <w:sz w:val="18"/>
          <w:szCs w:val="18"/>
        </w:rPr>
      </w:pPr>
      <w:r w:rsidRPr="00FA043B">
        <w:rPr>
          <w:rStyle w:val="FootnoteReference"/>
          <w:rFonts w:ascii="Arial" w:hAnsi="Arial" w:cs="Arial"/>
          <w:sz w:val="20"/>
          <w:szCs w:val="20"/>
        </w:rPr>
        <w:footnoteRef/>
      </w:r>
      <w:r w:rsidRPr="00FA043B">
        <w:rPr>
          <w:rFonts w:ascii="Arial" w:hAnsi="Arial" w:cs="Arial"/>
          <w:sz w:val="20"/>
          <w:szCs w:val="20"/>
        </w:rPr>
        <w:t xml:space="preserve"> See Appendix 2 for further examples</w:t>
      </w:r>
      <w:r w:rsidR="009C2F3B" w:rsidRPr="00FA043B">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8081" w14:textId="77777777" w:rsidR="00071FF2" w:rsidRPr="00E15284" w:rsidRDefault="00071FF2" w:rsidP="00071FF2">
    <w:pPr>
      <w:pStyle w:val="Header"/>
      <w:jc w:val="center"/>
      <w:rPr>
        <w:rFonts w:ascii="Garamond" w:hAnsi="Garamond"/>
        <w:sz w:val="20"/>
      </w:rPr>
    </w:pPr>
    <w:r w:rsidRPr="00E15284">
      <w:rPr>
        <w:rFonts w:ascii="Arial" w:hAnsi="Arial" w:cs="Arial"/>
        <w:sz w:val="20"/>
      </w:rPr>
      <w:t xml:space="preserve">PROCEDURE FOR THE ASSESSMENT OF THE FITNESS TO PRACTISE </w:t>
    </w:r>
  </w:p>
  <w:p w14:paraId="4D14ADA7" w14:textId="77777777" w:rsidR="00071FF2" w:rsidRPr="00E15284" w:rsidRDefault="00071FF2" w:rsidP="00071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D1BB" w14:textId="77777777" w:rsidR="00B05E94" w:rsidRPr="00E15284" w:rsidRDefault="00B05E94" w:rsidP="00071FF2">
    <w:pPr>
      <w:tabs>
        <w:tab w:val="left" w:pos="-720"/>
      </w:tabs>
      <w:suppressAutoHyphens/>
      <w:jc w:val="center"/>
      <w:rPr>
        <w:rFonts w:ascii="Arial" w:hAnsi="Arial"/>
        <w:spacing w:val="-3"/>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1BE"/>
    <w:multiLevelType w:val="hybridMultilevel"/>
    <w:tmpl w:val="25266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D407C"/>
    <w:multiLevelType w:val="multilevel"/>
    <w:tmpl w:val="271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97DA8"/>
    <w:multiLevelType w:val="multilevel"/>
    <w:tmpl w:val="F56EFE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40AC9"/>
    <w:multiLevelType w:val="hybridMultilevel"/>
    <w:tmpl w:val="E4F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F0851"/>
    <w:multiLevelType w:val="multilevel"/>
    <w:tmpl w:val="78281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C605F0"/>
    <w:multiLevelType w:val="hybridMultilevel"/>
    <w:tmpl w:val="B9DA6BAA"/>
    <w:lvl w:ilvl="0" w:tplc="C70EE564">
      <w:start w:val="2"/>
      <w:numFmt w:val="bullet"/>
      <w:lvlText w:val="-"/>
      <w:lvlJc w:val="left"/>
      <w:pPr>
        <w:ind w:left="720" w:hanging="360"/>
      </w:pPr>
      <w:rPr>
        <w:rFonts w:ascii="Courier" w:eastAsia="Times New Roman" w:hAnsi="Courie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34F21"/>
    <w:multiLevelType w:val="hybridMultilevel"/>
    <w:tmpl w:val="BB321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6F1FAC"/>
    <w:multiLevelType w:val="multilevel"/>
    <w:tmpl w:val="FFC83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44874"/>
    <w:multiLevelType w:val="multilevel"/>
    <w:tmpl w:val="A74801A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D31E7B"/>
    <w:multiLevelType w:val="multilevel"/>
    <w:tmpl w:val="366AC87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963BDB"/>
    <w:multiLevelType w:val="hybridMultilevel"/>
    <w:tmpl w:val="EC30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42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9E1CBC"/>
    <w:multiLevelType w:val="multilevel"/>
    <w:tmpl w:val="2852355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C95A8C"/>
    <w:multiLevelType w:val="multilevel"/>
    <w:tmpl w:val="1D9C7250"/>
    <w:lvl w:ilvl="0">
      <w:start w:val="1"/>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15:restartNumberingAfterBreak="0">
    <w:nsid w:val="2E8E2996"/>
    <w:multiLevelType w:val="multilevel"/>
    <w:tmpl w:val="1C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B01F3"/>
    <w:multiLevelType w:val="multilevel"/>
    <w:tmpl w:val="DD5EF04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090121"/>
    <w:multiLevelType w:val="hybridMultilevel"/>
    <w:tmpl w:val="13261D64"/>
    <w:lvl w:ilvl="0" w:tplc="CE5E7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DF538B"/>
    <w:multiLevelType w:val="multilevel"/>
    <w:tmpl w:val="9118C2D4"/>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C94A99"/>
    <w:multiLevelType w:val="hybridMultilevel"/>
    <w:tmpl w:val="03B6C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4F77D53"/>
    <w:multiLevelType w:val="multilevel"/>
    <w:tmpl w:val="79BA3CD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383AAE"/>
    <w:multiLevelType w:val="multilevel"/>
    <w:tmpl w:val="AB824C24"/>
    <w:lvl w:ilvl="0">
      <w:start w:val="4"/>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5A4C19"/>
    <w:multiLevelType w:val="multilevel"/>
    <w:tmpl w:val="3DC4D292"/>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E22162"/>
    <w:multiLevelType w:val="multilevel"/>
    <w:tmpl w:val="D52A2884"/>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D10576"/>
    <w:multiLevelType w:val="multilevel"/>
    <w:tmpl w:val="81D2F61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E8210C"/>
    <w:multiLevelType w:val="multilevel"/>
    <w:tmpl w:val="FFC838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D55847"/>
    <w:multiLevelType w:val="hybridMultilevel"/>
    <w:tmpl w:val="D6E6CFA4"/>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6" w15:restartNumberingAfterBreak="0">
    <w:nsid w:val="5DD629BE"/>
    <w:multiLevelType w:val="multilevel"/>
    <w:tmpl w:val="25349E4C"/>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197C9C"/>
    <w:multiLevelType w:val="multilevel"/>
    <w:tmpl w:val="B20C05C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5E42F3"/>
    <w:multiLevelType w:val="hybridMultilevel"/>
    <w:tmpl w:val="35C2D8B6"/>
    <w:lvl w:ilvl="0" w:tplc="2ED4F29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755AC4"/>
    <w:multiLevelType w:val="hybridMultilevel"/>
    <w:tmpl w:val="91248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D9544D"/>
    <w:multiLevelType w:val="multilevel"/>
    <w:tmpl w:val="1D9C7250"/>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E64D87"/>
    <w:multiLevelType w:val="multilevel"/>
    <w:tmpl w:val="0E483E2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0169C6"/>
    <w:multiLevelType w:val="hybridMultilevel"/>
    <w:tmpl w:val="326475D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8085866"/>
    <w:multiLevelType w:val="multilevel"/>
    <w:tmpl w:val="1376D4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E606F6"/>
    <w:multiLevelType w:val="multilevel"/>
    <w:tmpl w:val="77B8281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B0B5169"/>
    <w:multiLevelType w:val="multilevel"/>
    <w:tmpl w:val="BD16A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B377364"/>
    <w:multiLevelType w:val="multilevel"/>
    <w:tmpl w:val="20D258EC"/>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A2046A"/>
    <w:multiLevelType w:val="multilevel"/>
    <w:tmpl w:val="FFC83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5A5F1E"/>
    <w:multiLevelType w:val="multilevel"/>
    <w:tmpl w:val="832A41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A7487E"/>
    <w:multiLevelType w:val="multilevel"/>
    <w:tmpl w:val="A6AA4C2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638229B"/>
    <w:multiLevelType w:val="multilevel"/>
    <w:tmpl w:val="788293F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9464D8"/>
    <w:multiLevelType w:val="multilevel"/>
    <w:tmpl w:val="00C281C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E03AF"/>
    <w:multiLevelType w:val="multilevel"/>
    <w:tmpl w:val="FB52124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C54C78"/>
    <w:multiLevelType w:val="multilevel"/>
    <w:tmpl w:val="BBFAFACC"/>
    <w:lvl w:ilvl="0">
      <w:start w:val="2"/>
      <w:numFmt w:val="decimal"/>
      <w:lvlText w:val="%1"/>
      <w:lvlJc w:val="left"/>
      <w:pPr>
        <w:tabs>
          <w:tab w:val="num" w:pos="720"/>
        </w:tabs>
        <w:ind w:left="720" w:hanging="720"/>
      </w:pPr>
      <w:rPr>
        <w:rFonts w:cs="Arial" w:hint="default"/>
      </w:rPr>
    </w:lvl>
    <w:lvl w:ilvl="1">
      <w:start w:val="1"/>
      <w:numFmt w:val="decimal"/>
      <w:lvlText w:val="%1.%2"/>
      <w:lvlJc w:val="left"/>
      <w:pPr>
        <w:tabs>
          <w:tab w:val="num" w:pos="720"/>
        </w:tabs>
        <w:ind w:left="720" w:hanging="720"/>
      </w:pPr>
      <w:rPr>
        <w:rFonts w:cs="Arial" w:hint="default"/>
      </w:rPr>
    </w:lvl>
    <w:lvl w:ilvl="2">
      <w:start w:val="2"/>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4" w15:restartNumberingAfterBreak="0">
    <w:nsid w:val="7A461E3C"/>
    <w:multiLevelType w:val="hybridMultilevel"/>
    <w:tmpl w:val="48208B14"/>
    <w:lvl w:ilvl="0" w:tplc="26F4AB6E">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801E08"/>
    <w:multiLevelType w:val="hybridMultilevel"/>
    <w:tmpl w:val="86307CEE"/>
    <w:lvl w:ilvl="0" w:tplc="90A6D2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DB01C64"/>
    <w:multiLevelType w:val="multilevel"/>
    <w:tmpl w:val="1D9C725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78092C"/>
    <w:multiLevelType w:val="hybridMultilevel"/>
    <w:tmpl w:val="09F0864A"/>
    <w:lvl w:ilvl="0" w:tplc="F89064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04791">
    <w:abstractNumId w:val="40"/>
  </w:num>
  <w:num w:numId="2" w16cid:durableId="948588018">
    <w:abstractNumId w:val="31"/>
  </w:num>
  <w:num w:numId="3" w16cid:durableId="35275576">
    <w:abstractNumId w:val="39"/>
  </w:num>
  <w:num w:numId="4" w16cid:durableId="460542837">
    <w:abstractNumId w:val="19"/>
  </w:num>
  <w:num w:numId="5" w16cid:durableId="730345262">
    <w:abstractNumId w:val="41"/>
  </w:num>
  <w:num w:numId="6" w16cid:durableId="2086686773">
    <w:abstractNumId w:val="33"/>
  </w:num>
  <w:num w:numId="7" w16cid:durableId="1391615546">
    <w:abstractNumId w:val="35"/>
  </w:num>
  <w:num w:numId="8" w16cid:durableId="2085563625">
    <w:abstractNumId w:val="9"/>
  </w:num>
  <w:num w:numId="9" w16cid:durableId="1728609221">
    <w:abstractNumId w:val="34"/>
  </w:num>
  <w:num w:numId="10" w16cid:durableId="640692900">
    <w:abstractNumId w:val="8"/>
  </w:num>
  <w:num w:numId="11" w16cid:durableId="1590381569">
    <w:abstractNumId w:val="23"/>
  </w:num>
  <w:num w:numId="12" w16cid:durableId="789738504">
    <w:abstractNumId w:val="26"/>
  </w:num>
  <w:num w:numId="13" w16cid:durableId="1056052329">
    <w:abstractNumId w:val="42"/>
  </w:num>
  <w:num w:numId="14" w16cid:durableId="1778402858">
    <w:abstractNumId w:val="27"/>
  </w:num>
  <w:num w:numId="15" w16cid:durableId="120344536">
    <w:abstractNumId w:val="13"/>
  </w:num>
  <w:num w:numId="16" w16cid:durableId="2070376643">
    <w:abstractNumId w:val="30"/>
  </w:num>
  <w:num w:numId="17" w16cid:durableId="1852912402">
    <w:abstractNumId w:val="46"/>
  </w:num>
  <w:num w:numId="18" w16cid:durableId="278729582">
    <w:abstractNumId w:val="11"/>
  </w:num>
  <w:num w:numId="19" w16cid:durableId="1808428655">
    <w:abstractNumId w:val="15"/>
  </w:num>
  <w:num w:numId="20" w16cid:durableId="1698116360">
    <w:abstractNumId w:val="43"/>
  </w:num>
  <w:num w:numId="21" w16cid:durableId="1903712126">
    <w:abstractNumId w:val="12"/>
  </w:num>
  <w:num w:numId="22" w16cid:durableId="1279485258">
    <w:abstractNumId w:val="20"/>
  </w:num>
  <w:num w:numId="23" w16cid:durableId="1665663934">
    <w:abstractNumId w:val="6"/>
  </w:num>
  <w:num w:numId="24" w16cid:durableId="1695765574">
    <w:abstractNumId w:val="14"/>
  </w:num>
  <w:num w:numId="25" w16cid:durableId="618344126">
    <w:abstractNumId w:val="1"/>
  </w:num>
  <w:num w:numId="26" w16cid:durableId="640118059">
    <w:abstractNumId w:val="38"/>
  </w:num>
  <w:num w:numId="27" w16cid:durableId="873663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1061259">
    <w:abstractNumId w:val="10"/>
  </w:num>
  <w:num w:numId="29" w16cid:durableId="1559248242">
    <w:abstractNumId w:val="3"/>
  </w:num>
  <w:num w:numId="30" w16cid:durableId="1250892169">
    <w:abstractNumId w:val="18"/>
  </w:num>
  <w:num w:numId="31" w16cid:durableId="1486900105">
    <w:abstractNumId w:val="37"/>
  </w:num>
  <w:num w:numId="32" w16cid:durableId="1530336519">
    <w:abstractNumId w:val="25"/>
  </w:num>
  <w:num w:numId="33" w16cid:durableId="1424641625">
    <w:abstractNumId w:val="0"/>
  </w:num>
  <w:num w:numId="34" w16cid:durableId="326566544">
    <w:abstractNumId w:val="24"/>
  </w:num>
  <w:num w:numId="35" w16cid:durableId="1196190305">
    <w:abstractNumId w:val="29"/>
  </w:num>
  <w:num w:numId="36" w16cid:durableId="1346790492">
    <w:abstractNumId w:val="16"/>
  </w:num>
  <w:num w:numId="37" w16cid:durableId="24060622">
    <w:abstractNumId w:val="32"/>
  </w:num>
  <w:num w:numId="38" w16cid:durableId="1483035893">
    <w:abstractNumId w:val="44"/>
  </w:num>
  <w:num w:numId="39" w16cid:durableId="1018044225">
    <w:abstractNumId w:val="7"/>
  </w:num>
  <w:num w:numId="40" w16cid:durableId="2139301326">
    <w:abstractNumId w:val="47"/>
  </w:num>
  <w:num w:numId="41" w16cid:durableId="15236946">
    <w:abstractNumId w:val="45"/>
  </w:num>
  <w:num w:numId="42" w16cid:durableId="1586301701">
    <w:abstractNumId w:val="21"/>
  </w:num>
  <w:num w:numId="43" w16cid:durableId="2027711329">
    <w:abstractNumId w:val="36"/>
  </w:num>
  <w:num w:numId="44" w16cid:durableId="891426794">
    <w:abstractNumId w:val="28"/>
  </w:num>
  <w:num w:numId="45" w16cid:durableId="1725904899">
    <w:abstractNumId w:val="22"/>
  </w:num>
  <w:num w:numId="46" w16cid:durableId="1481456843">
    <w:abstractNumId w:val="17"/>
  </w:num>
  <w:num w:numId="47" w16cid:durableId="1285500399">
    <w:abstractNumId w:val="2"/>
  </w:num>
  <w:num w:numId="48" w16cid:durableId="667099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24BEB6-4BAF-4C9F-9226-B2F3F227A550}"/>
    <w:docVar w:name="dgnword-eventsink" w:val="1334887961520"/>
  </w:docVars>
  <w:rsids>
    <w:rsidRoot w:val="004663B2"/>
    <w:rsid w:val="00007A79"/>
    <w:rsid w:val="000222D6"/>
    <w:rsid w:val="000259FC"/>
    <w:rsid w:val="000526B2"/>
    <w:rsid w:val="00054C3C"/>
    <w:rsid w:val="000649DC"/>
    <w:rsid w:val="000662D6"/>
    <w:rsid w:val="00071FF2"/>
    <w:rsid w:val="00072984"/>
    <w:rsid w:val="00073F72"/>
    <w:rsid w:val="00076323"/>
    <w:rsid w:val="00076889"/>
    <w:rsid w:val="00077721"/>
    <w:rsid w:val="0007773A"/>
    <w:rsid w:val="00082F1E"/>
    <w:rsid w:val="00090C6D"/>
    <w:rsid w:val="000959A9"/>
    <w:rsid w:val="0009601D"/>
    <w:rsid w:val="000972EB"/>
    <w:rsid w:val="000B2A59"/>
    <w:rsid w:val="000B4726"/>
    <w:rsid w:val="000B496A"/>
    <w:rsid w:val="000C03F7"/>
    <w:rsid w:val="000F7A0A"/>
    <w:rsid w:val="00102B43"/>
    <w:rsid w:val="001110BC"/>
    <w:rsid w:val="00120545"/>
    <w:rsid w:val="00120583"/>
    <w:rsid w:val="001309BF"/>
    <w:rsid w:val="00131095"/>
    <w:rsid w:val="00133ED6"/>
    <w:rsid w:val="00134D0B"/>
    <w:rsid w:val="0013577C"/>
    <w:rsid w:val="001418E3"/>
    <w:rsid w:val="001426C9"/>
    <w:rsid w:val="0014530A"/>
    <w:rsid w:val="0016644E"/>
    <w:rsid w:val="001706C8"/>
    <w:rsid w:val="00170AE4"/>
    <w:rsid w:val="00194192"/>
    <w:rsid w:val="001962B7"/>
    <w:rsid w:val="00197E3B"/>
    <w:rsid w:val="001A253D"/>
    <w:rsid w:val="001A2E33"/>
    <w:rsid w:val="001A748B"/>
    <w:rsid w:val="001B4232"/>
    <w:rsid w:val="001B4F2B"/>
    <w:rsid w:val="00210FC5"/>
    <w:rsid w:val="002124EA"/>
    <w:rsid w:val="00217F7D"/>
    <w:rsid w:val="0023135D"/>
    <w:rsid w:val="00235EFD"/>
    <w:rsid w:val="00235F30"/>
    <w:rsid w:val="00237F86"/>
    <w:rsid w:val="00246657"/>
    <w:rsid w:val="00250B21"/>
    <w:rsid w:val="00253419"/>
    <w:rsid w:val="00257ACB"/>
    <w:rsid w:val="00261B8F"/>
    <w:rsid w:val="00270551"/>
    <w:rsid w:val="002907A4"/>
    <w:rsid w:val="002B10DC"/>
    <w:rsid w:val="002B3ED8"/>
    <w:rsid w:val="002C6996"/>
    <w:rsid w:val="002D567D"/>
    <w:rsid w:val="002D75A0"/>
    <w:rsid w:val="002E2E54"/>
    <w:rsid w:val="002E52C7"/>
    <w:rsid w:val="002F3AF3"/>
    <w:rsid w:val="002F7C7D"/>
    <w:rsid w:val="00303F92"/>
    <w:rsid w:val="00304B29"/>
    <w:rsid w:val="00317DA6"/>
    <w:rsid w:val="0032474E"/>
    <w:rsid w:val="00327CC1"/>
    <w:rsid w:val="003314EB"/>
    <w:rsid w:val="00337D5C"/>
    <w:rsid w:val="00340508"/>
    <w:rsid w:val="003450F7"/>
    <w:rsid w:val="003461AD"/>
    <w:rsid w:val="00353FEF"/>
    <w:rsid w:val="003556D0"/>
    <w:rsid w:val="00360D22"/>
    <w:rsid w:val="00365AA4"/>
    <w:rsid w:val="00371C36"/>
    <w:rsid w:val="00373662"/>
    <w:rsid w:val="003851E4"/>
    <w:rsid w:val="00390663"/>
    <w:rsid w:val="003A0538"/>
    <w:rsid w:val="003A1B44"/>
    <w:rsid w:val="003A2E75"/>
    <w:rsid w:val="003B6D95"/>
    <w:rsid w:val="003C055E"/>
    <w:rsid w:val="003C2EEA"/>
    <w:rsid w:val="003C3FFC"/>
    <w:rsid w:val="003C72CD"/>
    <w:rsid w:val="003D1DFB"/>
    <w:rsid w:val="003E12C8"/>
    <w:rsid w:val="004013E9"/>
    <w:rsid w:val="004045AE"/>
    <w:rsid w:val="0041382B"/>
    <w:rsid w:val="004244E7"/>
    <w:rsid w:val="0043409D"/>
    <w:rsid w:val="00436B20"/>
    <w:rsid w:val="00440F32"/>
    <w:rsid w:val="00441E1A"/>
    <w:rsid w:val="00450CE8"/>
    <w:rsid w:val="00453C40"/>
    <w:rsid w:val="004663B2"/>
    <w:rsid w:val="00466C1A"/>
    <w:rsid w:val="00466D78"/>
    <w:rsid w:val="00474C00"/>
    <w:rsid w:val="00474F0D"/>
    <w:rsid w:val="00480F06"/>
    <w:rsid w:val="00483485"/>
    <w:rsid w:val="00490A93"/>
    <w:rsid w:val="00493A15"/>
    <w:rsid w:val="0049712A"/>
    <w:rsid w:val="004B3939"/>
    <w:rsid w:val="004C0668"/>
    <w:rsid w:val="004C1239"/>
    <w:rsid w:val="004C29F0"/>
    <w:rsid w:val="004C4C31"/>
    <w:rsid w:val="004C738C"/>
    <w:rsid w:val="004D063D"/>
    <w:rsid w:val="004E1E7F"/>
    <w:rsid w:val="004E3883"/>
    <w:rsid w:val="004F0DE0"/>
    <w:rsid w:val="004F3772"/>
    <w:rsid w:val="004F44EA"/>
    <w:rsid w:val="004F5687"/>
    <w:rsid w:val="004F7988"/>
    <w:rsid w:val="004F7A5D"/>
    <w:rsid w:val="005002C2"/>
    <w:rsid w:val="00501B43"/>
    <w:rsid w:val="00502B03"/>
    <w:rsid w:val="005037B4"/>
    <w:rsid w:val="0051394C"/>
    <w:rsid w:val="005217D0"/>
    <w:rsid w:val="00527AB4"/>
    <w:rsid w:val="005412DB"/>
    <w:rsid w:val="005447DB"/>
    <w:rsid w:val="00551D98"/>
    <w:rsid w:val="005528FB"/>
    <w:rsid w:val="00566E4C"/>
    <w:rsid w:val="00567C3D"/>
    <w:rsid w:val="00572722"/>
    <w:rsid w:val="00592CDE"/>
    <w:rsid w:val="00593A70"/>
    <w:rsid w:val="00597934"/>
    <w:rsid w:val="005B1F81"/>
    <w:rsid w:val="005B7286"/>
    <w:rsid w:val="005C47D8"/>
    <w:rsid w:val="005D2615"/>
    <w:rsid w:val="005D5D56"/>
    <w:rsid w:val="005E4AFA"/>
    <w:rsid w:val="005E7DF6"/>
    <w:rsid w:val="005F6273"/>
    <w:rsid w:val="005F79C8"/>
    <w:rsid w:val="006017FF"/>
    <w:rsid w:val="006077D9"/>
    <w:rsid w:val="00613A18"/>
    <w:rsid w:val="006144BD"/>
    <w:rsid w:val="00621A11"/>
    <w:rsid w:val="00623FB7"/>
    <w:rsid w:val="00624A92"/>
    <w:rsid w:val="0062669D"/>
    <w:rsid w:val="0062760F"/>
    <w:rsid w:val="006414F9"/>
    <w:rsid w:val="006638DE"/>
    <w:rsid w:val="006671BA"/>
    <w:rsid w:val="00674B4E"/>
    <w:rsid w:val="00674E67"/>
    <w:rsid w:val="00675CBF"/>
    <w:rsid w:val="00691620"/>
    <w:rsid w:val="006927E5"/>
    <w:rsid w:val="006933BF"/>
    <w:rsid w:val="00693C32"/>
    <w:rsid w:val="006A017B"/>
    <w:rsid w:val="006B260B"/>
    <w:rsid w:val="006D697D"/>
    <w:rsid w:val="006E05FA"/>
    <w:rsid w:val="006E147C"/>
    <w:rsid w:val="006E53EE"/>
    <w:rsid w:val="006E576A"/>
    <w:rsid w:val="006E61B7"/>
    <w:rsid w:val="00717E52"/>
    <w:rsid w:val="007250C2"/>
    <w:rsid w:val="00732A1D"/>
    <w:rsid w:val="00736233"/>
    <w:rsid w:val="00740AC8"/>
    <w:rsid w:val="00751BD7"/>
    <w:rsid w:val="007607F5"/>
    <w:rsid w:val="00761CF1"/>
    <w:rsid w:val="00763F94"/>
    <w:rsid w:val="007654E2"/>
    <w:rsid w:val="007703A4"/>
    <w:rsid w:val="0078151A"/>
    <w:rsid w:val="007B077B"/>
    <w:rsid w:val="007B6F4E"/>
    <w:rsid w:val="007C15EF"/>
    <w:rsid w:val="007C178C"/>
    <w:rsid w:val="007C7A39"/>
    <w:rsid w:val="007D0CDE"/>
    <w:rsid w:val="007D4E04"/>
    <w:rsid w:val="007E6FF4"/>
    <w:rsid w:val="007E7C83"/>
    <w:rsid w:val="007F6602"/>
    <w:rsid w:val="007F6E8C"/>
    <w:rsid w:val="0080449B"/>
    <w:rsid w:val="00811118"/>
    <w:rsid w:val="008129F3"/>
    <w:rsid w:val="00812A1A"/>
    <w:rsid w:val="0081705C"/>
    <w:rsid w:val="00825A58"/>
    <w:rsid w:val="00830944"/>
    <w:rsid w:val="0083561F"/>
    <w:rsid w:val="00841F75"/>
    <w:rsid w:val="00847611"/>
    <w:rsid w:val="008476E6"/>
    <w:rsid w:val="00864990"/>
    <w:rsid w:val="00864E27"/>
    <w:rsid w:val="00870894"/>
    <w:rsid w:val="00871E12"/>
    <w:rsid w:val="0087368D"/>
    <w:rsid w:val="00882B69"/>
    <w:rsid w:val="008848B2"/>
    <w:rsid w:val="00893521"/>
    <w:rsid w:val="008948F6"/>
    <w:rsid w:val="008A2F0E"/>
    <w:rsid w:val="008B15CC"/>
    <w:rsid w:val="008D09EB"/>
    <w:rsid w:val="008E3108"/>
    <w:rsid w:val="008E7BB3"/>
    <w:rsid w:val="008F6B2E"/>
    <w:rsid w:val="008F7EF3"/>
    <w:rsid w:val="00901B81"/>
    <w:rsid w:val="009045D4"/>
    <w:rsid w:val="009164FC"/>
    <w:rsid w:val="00925880"/>
    <w:rsid w:val="009300D9"/>
    <w:rsid w:val="009324C1"/>
    <w:rsid w:val="009351B1"/>
    <w:rsid w:val="009359DF"/>
    <w:rsid w:val="0094431F"/>
    <w:rsid w:val="00945A45"/>
    <w:rsid w:val="00957871"/>
    <w:rsid w:val="00960F73"/>
    <w:rsid w:val="00977D69"/>
    <w:rsid w:val="00977EB9"/>
    <w:rsid w:val="0099445C"/>
    <w:rsid w:val="0099742A"/>
    <w:rsid w:val="009A161F"/>
    <w:rsid w:val="009A5E35"/>
    <w:rsid w:val="009C2F3B"/>
    <w:rsid w:val="009C40AD"/>
    <w:rsid w:val="009D42F1"/>
    <w:rsid w:val="00A03142"/>
    <w:rsid w:val="00A059C5"/>
    <w:rsid w:val="00A237A1"/>
    <w:rsid w:val="00A3010E"/>
    <w:rsid w:val="00A318D5"/>
    <w:rsid w:val="00A36821"/>
    <w:rsid w:val="00A464A1"/>
    <w:rsid w:val="00A50131"/>
    <w:rsid w:val="00A80680"/>
    <w:rsid w:val="00A85048"/>
    <w:rsid w:val="00A86D11"/>
    <w:rsid w:val="00A932E0"/>
    <w:rsid w:val="00AA4F63"/>
    <w:rsid w:val="00AA65A4"/>
    <w:rsid w:val="00AB7A5F"/>
    <w:rsid w:val="00AC1742"/>
    <w:rsid w:val="00AC247F"/>
    <w:rsid w:val="00AD02A3"/>
    <w:rsid w:val="00AD1CF0"/>
    <w:rsid w:val="00AD380C"/>
    <w:rsid w:val="00AE3081"/>
    <w:rsid w:val="00AE54DB"/>
    <w:rsid w:val="00AF1BD3"/>
    <w:rsid w:val="00AF2A6C"/>
    <w:rsid w:val="00AF4D3B"/>
    <w:rsid w:val="00AF5658"/>
    <w:rsid w:val="00B0572A"/>
    <w:rsid w:val="00B0595A"/>
    <w:rsid w:val="00B05E94"/>
    <w:rsid w:val="00B14BE9"/>
    <w:rsid w:val="00B336B8"/>
    <w:rsid w:val="00B35702"/>
    <w:rsid w:val="00B533AC"/>
    <w:rsid w:val="00B74FA4"/>
    <w:rsid w:val="00B80010"/>
    <w:rsid w:val="00B83EDA"/>
    <w:rsid w:val="00B83FC1"/>
    <w:rsid w:val="00B84629"/>
    <w:rsid w:val="00B87BE8"/>
    <w:rsid w:val="00B92548"/>
    <w:rsid w:val="00BA07C9"/>
    <w:rsid w:val="00BB3EE5"/>
    <w:rsid w:val="00BB4DFC"/>
    <w:rsid w:val="00BB778A"/>
    <w:rsid w:val="00BC116C"/>
    <w:rsid w:val="00BC2BB9"/>
    <w:rsid w:val="00BC6AC5"/>
    <w:rsid w:val="00BD12EB"/>
    <w:rsid w:val="00BD44AD"/>
    <w:rsid w:val="00BD51BD"/>
    <w:rsid w:val="00BD7732"/>
    <w:rsid w:val="00BD7B9F"/>
    <w:rsid w:val="00BD7C6A"/>
    <w:rsid w:val="00BE2D35"/>
    <w:rsid w:val="00BE2FEC"/>
    <w:rsid w:val="00BE50EB"/>
    <w:rsid w:val="00BE5F54"/>
    <w:rsid w:val="00BE7E4A"/>
    <w:rsid w:val="00BF5E7A"/>
    <w:rsid w:val="00C00D64"/>
    <w:rsid w:val="00C175D8"/>
    <w:rsid w:val="00C21F23"/>
    <w:rsid w:val="00C249B3"/>
    <w:rsid w:val="00C30FA8"/>
    <w:rsid w:val="00C314D5"/>
    <w:rsid w:val="00C36AE8"/>
    <w:rsid w:val="00C524FB"/>
    <w:rsid w:val="00C53364"/>
    <w:rsid w:val="00C56B1C"/>
    <w:rsid w:val="00C76AEC"/>
    <w:rsid w:val="00C8173B"/>
    <w:rsid w:val="00C838D1"/>
    <w:rsid w:val="00C841C3"/>
    <w:rsid w:val="00C84D37"/>
    <w:rsid w:val="00C908E8"/>
    <w:rsid w:val="00C910B0"/>
    <w:rsid w:val="00C92FD4"/>
    <w:rsid w:val="00CA302C"/>
    <w:rsid w:val="00CC1B32"/>
    <w:rsid w:val="00CD03AF"/>
    <w:rsid w:val="00CE229B"/>
    <w:rsid w:val="00CE52DA"/>
    <w:rsid w:val="00CF2E3D"/>
    <w:rsid w:val="00CF39D0"/>
    <w:rsid w:val="00D07D3B"/>
    <w:rsid w:val="00D1166D"/>
    <w:rsid w:val="00D212F4"/>
    <w:rsid w:val="00D22479"/>
    <w:rsid w:val="00D36754"/>
    <w:rsid w:val="00D37E8D"/>
    <w:rsid w:val="00D576CE"/>
    <w:rsid w:val="00D62F8B"/>
    <w:rsid w:val="00D66E00"/>
    <w:rsid w:val="00D67386"/>
    <w:rsid w:val="00D82FFD"/>
    <w:rsid w:val="00D84621"/>
    <w:rsid w:val="00DA0970"/>
    <w:rsid w:val="00DA1FE8"/>
    <w:rsid w:val="00DA35C4"/>
    <w:rsid w:val="00DA36AA"/>
    <w:rsid w:val="00DA56BB"/>
    <w:rsid w:val="00DB4413"/>
    <w:rsid w:val="00DB7E65"/>
    <w:rsid w:val="00DC0538"/>
    <w:rsid w:val="00DC686E"/>
    <w:rsid w:val="00DD4EB2"/>
    <w:rsid w:val="00DE1B18"/>
    <w:rsid w:val="00DF6657"/>
    <w:rsid w:val="00E00E9D"/>
    <w:rsid w:val="00E02B11"/>
    <w:rsid w:val="00E03625"/>
    <w:rsid w:val="00E03821"/>
    <w:rsid w:val="00E0407D"/>
    <w:rsid w:val="00E144C0"/>
    <w:rsid w:val="00E15284"/>
    <w:rsid w:val="00E16845"/>
    <w:rsid w:val="00E24035"/>
    <w:rsid w:val="00E256B0"/>
    <w:rsid w:val="00E25A4E"/>
    <w:rsid w:val="00E31FBF"/>
    <w:rsid w:val="00E3452B"/>
    <w:rsid w:val="00E4104D"/>
    <w:rsid w:val="00E4136E"/>
    <w:rsid w:val="00E44CD9"/>
    <w:rsid w:val="00E46537"/>
    <w:rsid w:val="00E51F89"/>
    <w:rsid w:val="00E52B14"/>
    <w:rsid w:val="00E53471"/>
    <w:rsid w:val="00E6587A"/>
    <w:rsid w:val="00E67783"/>
    <w:rsid w:val="00E70752"/>
    <w:rsid w:val="00E77B1A"/>
    <w:rsid w:val="00E80FBB"/>
    <w:rsid w:val="00E82B7B"/>
    <w:rsid w:val="00E90775"/>
    <w:rsid w:val="00E93174"/>
    <w:rsid w:val="00EB1AE7"/>
    <w:rsid w:val="00EB7988"/>
    <w:rsid w:val="00EC66F8"/>
    <w:rsid w:val="00ED14BA"/>
    <w:rsid w:val="00ED41FC"/>
    <w:rsid w:val="00ED49E5"/>
    <w:rsid w:val="00EE173B"/>
    <w:rsid w:val="00EE332C"/>
    <w:rsid w:val="00EE61BE"/>
    <w:rsid w:val="00EE66C5"/>
    <w:rsid w:val="00F078CE"/>
    <w:rsid w:val="00F135F4"/>
    <w:rsid w:val="00F1409E"/>
    <w:rsid w:val="00F1623A"/>
    <w:rsid w:val="00F257F9"/>
    <w:rsid w:val="00F25BB9"/>
    <w:rsid w:val="00F30AD8"/>
    <w:rsid w:val="00F42183"/>
    <w:rsid w:val="00F4285B"/>
    <w:rsid w:val="00F55B21"/>
    <w:rsid w:val="00F6016F"/>
    <w:rsid w:val="00F70B9B"/>
    <w:rsid w:val="00F72B4D"/>
    <w:rsid w:val="00F82991"/>
    <w:rsid w:val="00F84171"/>
    <w:rsid w:val="00F85B5F"/>
    <w:rsid w:val="00F86565"/>
    <w:rsid w:val="00F86E19"/>
    <w:rsid w:val="00F92032"/>
    <w:rsid w:val="00F96FCD"/>
    <w:rsid w:val="00FA043B"/>
    <w:rsid w:val="00FA574D"/>
    <w:rsid w:val="00FB44BB"/>
    <w:rsid w:val="00FB4F0A"/>
    <w:rsid w:val="00FD0FBF"/>
    <w:rsid w:val="00FD3C45"/>
    <w:rsid w:val="00FD5351"/>
    <w:rsid w:val="00FE08E5"/>
    <w:rsid w:val="00FE1836"/>
    <w:rsid w:val="00FE23C8"/>
    <w:rsid w:val="00FE3F77"/>
    <w:rsid w:val="00FE47DB"/>
    <w:rsid w:val="00FE62C0"/>
    <w:rsid w:val="00FE68D7"/>
    <w:rsid w:val="00FF44FD"/>
    <w:rsid w:val="00FF53B2"/>
    <w:rsid w:val="00FF55B2"/>
    <w:rsid w:val="00FF6026"/>
    <w:rsid w:val="00FF73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75A09"/>
  <w15:docId w15:val="{1048F6D3-D2A4-4C59-906C-B75263DC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04D"/>
    <w:rPr>
      <w:rFonts w:ascii="Courier" w:hAnsi="Courie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104D"/>
    <w:pPr>
      <w:tabs>
        <w:tab w:val="center" w:pos="4153"/>
        <w:tab w:val="right" w:pos="8306"/>
      </w:tabs>
    </w:pPr>
  </w:style>
  <w:style w:type="paragraph" w:styleId="FootnoteText">
    <w:name w:val="footnote text"/>
    <w:basedOn w:val="Normal"/>
    <w:semiHidden/>
    <w:rsid w:val="00E4104D"/>
  </w:style>
  <w:style w:type="character" w:styleId="FootnoteReference">
    <w:name w:val="footnote reference"/>
    <w:basedOn w:val="DefaultParagraphFont"/>
    <w:semiHidden/>
    <w:rsid w:val="00E4104D"/>
    <w:rPr>
      <w:vertAlign w:val="superscript"/>
    </w:rPr>
  </w:style>
  <w:style w:type="paragraph" w:styleId="TOC1">
    <w:name w:val="toc 1"/>
    <w:basedOn w:val="Normal"/>
    <w:next w:val="Normal"/>
    <w:semiHidden/>
    <w:rsid w:val="00E4104D"/>
    <w:pPr>
      <w:tabs>
        <w:tab w:val="right" w:leader="dot" w:pos="9360"/>
      </w:tabs>
      <w:suppressAutoHyphens/>
      <w:spacing w:before="480"/>
      <w:ind w:left="720" w:right="720" w:hanging="720"/>
    </w:pPr>
  </w:style>
  <w:style w:type="paragraph" w:styleId="TOC2">
    <w:name w:val="toc 2"/>
    <w:basedOn w:val="Normal"/>
    <w:next w:val="Normal"/>
    <w:semiHidden/>
    <w:rsid w:val="00E4104D"/>
    <w:pPr>
      <w:tabs>
        <w:tab w:val="right" w:leader="dot" w:pos="9360"/>
      </w:tabs>
      <w:suppressAutoHyphens/>
      <w:ind w:left="1440" w:right="720" w:hanging="720"/>
    </w:pPr>
  </w:style>
  <w:style w:type="paragraph" w:styleId="TOC3">
    <w:name w:val="toc 3"/>
    <w:basedOn w:val="Normal"/>
    <w:next w:val="Normal"/>
    <w:semiHidden/>
    <w:rsid w:val="00E4104D"/>
    <w:pPr>
      <w:tabs>
        <w:tab w:val="right" w:leader="dot" w:pos="9360"/>
      </w:tabs>
      <w:suppressAutoHyphens/>
      <w:ind w:left="2160" w:right="720" w:hanging="720"/>
    </w:pPr>
  </w:style>
  <w:style w:type="paragraph" w:styleId="TOC4">
    <w:name w:val="toc 4"/>
    <w:basedOn w:val="Normal"/>
    <w:next w:val="Normal"/>
    <w:semiHidden/>
    <w:rsid w:val="00E4104D"/>
    <w:pPr>
      <w:tabs>
        <w:tab w:val="right" w:leader="dot" w:pos="9360"/>
      </w:tabs>
      <w:suppressAutoHyphens/>
      <w:ind w:left="2880" w:right="720" w:hanging="720"/>
    </w:pPr>
  </w:style>
  <w:style w:type="paragraph" w:styleId="TOC5">
    <w:name w:val="toc 5"/>
    <w:basedOn w:val="Normal"/>
    <w:next w:val="Normal"/>
    <w:semiHidden/>
    <w:rsid w:val="00E4104D"/>
    <w:pPr>
      <w:tabs>
        <w:tab w:val="right" w:leader="dot" w:pos="9360"/>
      </w:tabs>
      <w:suppressAutoHyphens/>
      <w:ind w:left="3600" w:right="720" w:hanging="720"/>
    </w:pPr>
  </w:style>
  <w:style w:type="paragraph" w:styleId="TOC6">
    <w:name w:val="toc 6"/>
    <w:basedOn w:val="Normal"/>
    <w:next w:val="Normal"/>
    <w:semiHidden/>
    <w:rsid w:val="00E4104D"/>
    <w:pPr>
      <w:tabs>
        <w:tab w:val="right" w:pos="9360"/>
      </w:tabs>
      <w:suppressAutoHyphens/>
      <w:ind w:left="720" w:hanging="720"/>
    </w:pPr>
  </w:style>
  <w:style w:type="paragraph" w:styleId="TOC7">
    <w:name w:val="toc 7"/>
    <w:basedOn w:val="Normal"/>
    <w:next w:val="Normal"/>
    <w:semiHidden/>
    <w:rsid w:val="00E4104D"/>
    <w:pPr>
      <w:suppressAutoHyphens/>
      <w:ind w:left="720" w:hanging="720"/>
    </w:pPr>
  </w:style>
  <w:style w:type="paragraph" w:styleId="TOC8">
    <w:name w:val="toc 8"/>
    <w:basedOn w:val="Normal"/>
    <w:next w:val="Normal"/>
    <w:semiHidden/>
    <w:rsid w:val="00E4104D"/>
    <w:pPr>
      <w:tabs>
        <w:tab w:val="right" w:pos="9360"/>
      </w:tabs>
      <w:suppressAutoHyphens/>
      <w:ind w:left="720" w:hanging="720"/>
    </w:pPr>
  </w:style>
  <w:style w:type="paragraph" w:styleId="TOC9">
    <w:name w:val="toc 9"/>
    <w:basedOn w:val="Normal"/>
    <w:next w:val="Normal"/>
    <w:semiHidden/>
    <w:rsid w:val="00E4104D"/>
    <w:pPr>
      <w:tabs>
        <w:tab w:val="right" w:leader="dot" w:pos="9360"/>
      </w:tabs>
      <w:suppressAutoHyphens/>
      <w:ind w:left="720" w:hanging="720"/>
    </w:pPr>
  </w:style>
  <w:style w:type="paragraph" w:styleId="Index1">
    <w:name w:val="index 1"/>
    <w:basedOn w:val="Normal"/>
    <w:next w:val="Normal"/>
    <w:semiHidden/>
    <w:rsid w:val="00E4104D"/>
    <w:pPr>
      <w:tabs>
        <w:tab w:val="right" w:leader="dot" w:pos="9360"/>
      </w:tabs>
      <w:suppressAutoHyphens/>
      <w:ind w:left="1440" w:right="720" w:hanging="1440"/>
    </w:pPr>
  </w:style>
  <w:style w:type="paragraph" w:styleId="Index2">
    <w:name w:val="index 2"/>
    <w:basedOn w:val="Normal"/>
    <w:next w:val="Normal"/>
    <w:semiHidden/>
    <w:rsid w:val="00E4104D"/>
    <w:pPr>
      <w:tabs>
        <w:tab w:val="right" w:leader="dot" w:pos="9360"/>
      </w:tabs>
      <w:suppressAutoHyphens/>
      <w:ind w:left="1440" w:right="720" w:hanging="720"/>
    </w:pPr>
  </w:style>
  <w:style w:type="paragraph" w:styleId="TOAHeading">
    <w:name w:val="toa heading"/>
    <w:basedOn w:val="Normal"/>
    <w:next w:val="Normal"/>
    <w:semiHidden/>
    <w:rsid w:val="00E4104D"/>
    <w:pPr>
      <w:tabs>
        <w:tab w:val="right" w:pos="9360"/>
      </w:tabs>
      <w:suppressAutoHyphens/>
    </w:pPr>
  </w:style>
  <w:style w:type="paragraph" w:styleId="Caption">
    <w:name w:val="caption"/>
    <w:basedOn w:val="Normal"/>
    <w:next w:val="Normal"/>
    <w:qFormat/>
    <w:rsid w:val="00E4104D"/>
  </w:style>
  <w:style w:type="character" w:customStyle="1" w:styleId="EquationCaption">
    <w:name w:val="_Equation Caption"/>
    <w:rsid w:val="00E4104D"/>
  </w:style>
  <w:style w:type="paragraph" w:styleId="Footer">
    <w:name w:val="footer"/>
    <w:basedOn w:val="Normal"/>
    <w:link w:val="FooterChar"/>
    <w:uiPriority w:val="99"/>
    <w:rsid w:val="00E4104D"/>
    <w:pPr>
      <w:tabs>
        <w:tab w:val="center" w:pos="4153"/>
        <w:tab w:val="right" w:pos="8306"/>
      </w:tabs>
    </w:pPr>
  </w:style>
  <w:style w:type="character" w:styleId="PageNumber">
    <w:name w:val="page number"/>
    <w:basedOn w:val="DefaultParagraphFont"/>
    <w:rsid w:val="00E4104D"/>
  </w:style>
  <w:style w:type="paragraph" w:styleId="BodyTextIndent">
    <w:name w:val="Body Text Indent"/>
    <w:basedOn w:val="Normal"/>
    <w:rsid w:val="00E4104D"/>
    <w:pPr>
      <w:tabs>
        <w:tab w:val="left" w:pos="-720"/>
        <w:tab w:val="left" w:pos="0"/>
      </w:tabs>
      <w:suppressAutoHyphens/>
      <w:ind w:left="720" w:hanging="720"/>
      <w:jc w:val="both"/>
    </w:pPr>
    <w:rPr>
      <w:rFonts w:ascii="Arial" w:hAnsi="Arial" w:cs="Arial"/>
      <w:spacing w:val="-3"/>
      <w:sz w:val="22"/>
      <w:szCs w:val="22"/>
    </w:rPr>
  </w:style>
  <w:style w:type="paragraph" w:styleId="BodyTextIndent2">
    <w:name w:val="Body Text Indent 2"/>
    <w:basedOn w:val="Normal"/>
    <w:rsid w:val="00E4104D"/>
    <w:pPr>
      <w:tabs>
        <w:tab w:val="left" w:pos="-720"/>
      </w:tabs>
      <w:suppressAutoHyphens/>
      <w:ind w:left="709" w:hanging="709"/>
      <w:jc w:val="both"/>
    </w:pPr>
    <w:rPr>
      <w:rFonts w:ascii="Arial" w:hAnsi="Arial" w:cs="Arial"/>
      <w:spacing w:val="-3"/>
      <w:sz w:val="22"/>
      <w:szCs w:val="22"/>
    </w:rPr>
  </w:style>
  <w:style w:type="paragraph" w:styleId="BodyText">
    <w:name w:val="Body Text"/>
    <w:basedOn w:val="Normal"/>
    <w:rsid w:val="00E4104D"/>
    <w:pPr>
      <w:tabs>
        <w:tab w:val="left" w:pos="-720"/>
      </w:tabs>
      <w:suppressAutoHyphens/>
      <w:jc w:val="both"/>
    </w:pPr>
    <w:rPr>
      <w:rFonts w:ascii="Arial" w:hAnsi="Arial" w:cs="Arial"/>
      <w:i/>
      <w:iCs/>
      <w:spacing w:val="-3"/>
      <w:sz w:val="22"/>
      <w:szCs w:val="22"/>
    </w:rPr>
  </w:style>
  <w:style w:type="paragraph" w:styleId="BodyText2">
    <w:name w:val="Body Text 2"/>
    <w:basedOn w:val="Normal"/>
    <w:rsid w:val="00E4104D"/>
    <w:pPr>
      <w:tabs>
        <w:tab w:val="left" w:pos="-720"/>
        <w:tab w:val="left" w:pos="0"/>
        <w:tab w:val="left" w:pos="720"/>
        <w:tab w:val="left" w:pos="851"/>
      </w:tabs>
      <w:suppressAutoHyphens/>
      <w:jc w:val="both"/>
    </w:pPr>
    <w:rPr>
      <w:rFonts w:ascii="Arial" w:hAnsi="Arial" w:cs="Arial"/>
      <w:spacing w:val="-3"/>
      <w:sz w:val="22"/>
      <w:szCs w:val="22"/>
    </w:rPr>
  </w:style>
  <w:style w:type="paragraph" w:styleId="BalloonText">
    <w:name w:val="Balloon Text"/>
    <w:basedOn w:val="Normal"/>
    <w:semiHidden/>
    <w:rsid w:val="00F25BB9"/>
    <w:rPr>
      <w:rFonts w:ascii="Tahoma" w:hAnsi="Tahoma" w:cs="Tahoma"/>
      <w:sz w:val="16"/>
      <w:szCs w:val="16"/>
    </w:rPr>
  </w:style>
  <w:style w:type="character" w:styleId="Hyperlink">
    <w:name w:val="Hyperlink"/>
    <w:basedOn w:val="DefaultParagraphFont"/>
    <w:rsid w:val="001A2E33"/>
    <w:rPr>
      <w:color w:val="0000FF"/>
      <w:u w:val="single"/>
    </w:rPr>
  </w:style>
  <w:style w:type="character" w:styleId="CommentReference">
    <w:name w:val="annotation reference"/>
    <w:basedOn w:val="DefaultParagraphFont"/>
    <w:semiHidden/>
    <w:rsid w:val="00E6587A"/>
    <w:rPr>
      <w:sz w:val="16"/>
      <w:szCs w:val="16"/>
    </w:rPr>
  </w:style>
  <w:style w:type="paragraph" w:styleId="CommentText">
    <w:name w:val="annotation text"/>
    <w:basedOn w:val="Normal"/>
    <w:semiHidden/>
    <w:rsid w:val="00E6587A"/>
    <w:rPr>
      <w:sz w:val="20"/>
      <w:szCs w:val="20"/>
    </w:rPr>
  </w:style>
  <w:style w:type="paragraph" w:styleId="CommentSubject">
    <w:name w:val="annotation subject"/>
    <w:basedOn w:val="CommentText"/>
    <w:next w:val="CommentText"/>
    <w:semiHidden/>
    <w:rsid w:val="00E6587A"/>
    <w:rPr>
      <w:b/>
      <w:bCs/>
    </w:rPr>
  </w:style>
  <w:style w:type="table" w:styleId="TableGrid">
    <w:name w:val="Table Grid"/>
    <w:basedOn w:val="TableNormal"/>
    <w:rsid w:val="006E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D5D56"/>
    <w:rPr>
      <w:color w:val="800080" w:themeColor="followedHyperlink"/>
      <w:u w:val="single"/>
    </w:rPr>
  </w:style>
  <w:style w:type="paragraph" w:styleId="Revision">
    <w:name w:val="Revision"/>
    <w:hidden/>
    <w:uiPriority w:val="99"/>
    <w:semiHidden/>
    <w:rsid w:val="00F078CE"/>
    <w:rPr>
      <w:rFonts w:ascii="Courier" w:hAnsi="Courier"/>
      <w:sz w:val="24"/>
      <w:szCs w:val="24"/>
      <w:lang w:val="en-US" w:eastAsia="zh-CN"/>
    </w:rPr>
  </w:style>
  <w:style w:type="paragraph" w:styleId="ListParagraph">
    <w:name w:val="List Paragraph"/>
    <w:basedOn w:val="Normal"/>
    <w:uiPriority w:val="34"/>
    <w:qFormat/>
    <w:rsid w:val="00ED41FC"/>
    <w:pPr>
      <w:ind w:left="720"/>
      <w:contextualSpacing/>
    </w:pPr>
  </w:style>
  <w:style w:type="character" w:styleId="Strong">
    <w:name w:val="Strong"/>
    <w:basedOn w:val="DefaultParagraphFont"/>
    <w:uiPriority w:val="22"/>
    <w:qFormat/>
    <w:rsid w:val="00E4136E"/>
    <w:rPr>
      <w:b/>
      <w:bCs/>
    </w:rPr>
  </w:style>
  <w:style w:type="paragraph" w:customStyle="1" w:styleId="p">
    <w:name w:val="p"/>
    <w:basedOn w:val="Normal"/>
    <w:rsid w:val="00E4136E"/>
    <w:pPr>
      <w:spacing w:before="100" w:beforeAutospacing="1" w:after="100" w:afterAutospacing="1"/>
    </w:pPr>
    <w:rPr>
      <w:rFonts w:ascii="Times New Roman" w:hAnsi="Times New Roman"/>
      <w:color w:val="393736"/>
    </w:rPr>
  </w:style>
  <w:style w:type="character" w:customStyle="1" w:styleId="FooterChar">
    <w:name w:val="Footer Char"/>
    <w:basedOn w:val="DefaultParagraphFont"/>
    <w:link w:val="Footer"/>
    <w:uiPriority w:val="99"/>
    <w:rsid w:val="00C8173B"/>
    <w:rPr>
      <w:rFonts w:ascii="Courier" w:hAnsi="Courier"/>
      <w:sz w:val="24"/>
      <w:szCs w:val="24"/>
      <w:lang w:val="en-US" w:eastAsia="zh-CN"/>
    </w:rPr>
  </w:style>
  <w:style w:type="paragraph" w:customStyle="1" w:styleId="xmsolistparagraph">
    <w:name w:val="x_msolistparagraph"/>
    <w:basedOn w:val="Normal"/>
    <w:rsid w:val="000B2A59"/>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D66E00"/>
    <w:rPr>
      <w:color w:val="605E5C"/>
      <w:shd w:val="clear" w:color="auto" w:fill="E1DFDD"/>
    </w:rPr>
  </w:style>
  <w:style w:type="paragraph" w:styleId="NormalWeb">
    <w:name w:val="Normal (Web)"/>
    <w:basedOn w:val="Normal"/>
    <w:uiPriority w:val="99"/>
    <w:semiHidden/>
    <w:unhideWhenUsed/>
    <w:rsid w:val="00C524FB"/>
    <w:pPr>
      <w:spacing w:before="100" w:beforeAutospacing="1" w:after="100" w:afterAutospacing="1"/>
    </w:pPr>
    <w:rPr>
      <w:rFonts w:ascii="Times New Roman" w:hAnsi="Times New Roman"/>
      <w:lang w:eastAsia="en-GB"/>
    </w:rPr>
  </w:style>
  <w:style w:type="character" w:customStyle="1" w:styleId="para-num">
    <w:name w:val="para-num"/>
    <w:basedOn w:val="DefaultParagraphFont"/>
    <w:rsid w:val="00C5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458">
      <w:bodyDiv w:val="1"/>
      <w:marLeft w:val="0"/>
      <w:marRight w:val="0"/>
      <w:marTop w:val="0"/>
      <w:marBottom w:val="0"/>
      <w:divBdr>
        <w:top w:val="none" w:sz="0" w:space="0" w:color="auto"/>
        <w:left w:val="none" w:sz="0" w:space="0" w:color="auto"/>
        <w:bottom w:val="none" w:sz="0" w:space="0" w:color="auto"/>
        <w:right w:val="none" w:sz="0" w:space="0" w:color="auto"/>
      </w:divBdr>
    </w:div>
    <w:div w:id="230192474">
      <w:bodyDiv w:val="1"/>
      <w:marLeft w:val="0"/>
      <w:marRight w:val="0"/>
      <w:marTop w:val="0"/>
      <w:marBottom w:val="0"/>
      <w:divBdr>
        <w:top w:val="none" w:sz="0" w:space="0" w:color="auto"/>
        <w:left w:val="none" w:sz="0" w:space="0" w:color="auto"/>
        <w:bottom w:val="none" w:sz="0" w:space="0" w:color="auto"/>
        <w:right w:val="none" w:sz="0" w:space="0" w:color="auto"/>
      </w:divBdr>
      <w:divsChild>
        <w:div w:id="220554971">
          <w:marLeft w:val="0"/>
          <w:marRight w:val="0"/>
          <w:marTop w:val="0"/>
          <w:marBottom w:val="0"/>
          <w:divBdr>
            <w:top w:val="none" w:sz="0" w:space="0" w:color="auto"/>
            <w:left w:val="none" w:sz="0" w:space="0" w:color="auto"/>
            <w:bottom w:val="none" w:sz="0" w:space="0" w:color="auto"/>
            <w:right w:val="none" w:sz="0" w:space="0" w:color="auto"/>
          </w:divBdr>
          <w:divsChild>
            <w:div w:id="1271156989">
              <w:marLeft w:val="0"/>
              <w:marRight w:val="0"/>
              <w:marTop w:val="0"/>
              <w:marBottom w:val="0"/>
              <w:divBdr>
                <w:top w:val="none" w:sz="0" w:space="0" w:color="auto"/>
                <w:left w:val="none" w:sz="0" w:space="0" w:color="auto"/>
                <w:bottom w:val="none" w:sz="0" w:space="0" w:color="auto"/>
                <w:right w:val="none" w:sz="0" w:space="0" w:color="auto"/>
              </w:divBdr>
              <w:divsChild>
                <w:div w:id="1734233536">
                  <w:marLeft w:val="0"/>
                  <w:marRight w:val="0"/>
                  <w:marTop w:val="0"/>
                  <w:marBottom w:val="0"/>
                  <w:divBdr>
                    <w:top w:val="none" w:sz="0" w:space="0" w:color="auto"/>
                    <w:left w:val="none" w:sz="0" w:space="0" w:color="auto"/>
                    <w:bottom w:val="none" w:sz="0" w:space="0" w:color="auto"/>
                    <w:right w:val="none" w:sz="0" w:space="0" w:color="auto"/>
                  </w:divBdr>
                  <w:divsChild>
                    <w:div w:id="1795446956">
                      <w:marLeft w:val="0"/>
                      <w:marRight w:val="0"/>
                      <w:marTop w:val="0"/>
                      <w:marBottom w:val="0"/>
                      <w:divBdr>
                        <w:top w:val="none" w:sz="0" w:space="0" w:color="auto"/>
                        <w:left w:val="none" w:sz="0" w:space="0" w:color="auto"/>
                        <w:bottom w:val="none" w:sz="0" w:space="0" w:color="auto"/>
                        <w:right w:val="none" w:sz="0" w:space="0" w:color="auto"/>
                      </w:divBdr>
                      <w:divsChild>
                        <w:div w:id="306475352">
                          <w:marLeft w:val="3180"/>
                          <w:marRight w:val="3180"/>
                          <w:marTop w:val="0"/>
                          <w:marBottom w:val="0"/>
                          <w:divBdr>
                            <w:top w:val="none" w:sz="0" w:space="0" w:color="auto"/>
                            <w:left w:val="none" w:sz="0" w:space="0" w:color="auto"/>
                            <w:bottom w:val="none" w:sz="0" w:space="0" w:color="auto"/>
                            <w:right w:val="none" w:sz="0" w:space="0" w:color="auto"/>
                          </w:divBdr>
                          <w:divsChild>
                            <w:div w:id="413748820">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54894">
      <w:bodyDiv w:val="1"/>
      <w:marLeft w:val="0"/>
      <w:marRight w:val="0"/>
      <w:marTop w:val="0"/>
      <w:marBottom w:val="0"/>
      <w:divBdr>
        <w:top w:val="none" w:sz="0" w:space="0" w:color="auto"/>
        <w:left w:val="none" w:sz="0" w:space="0" w:color="auto"/>
        <w:bottom w:val="none" w:sz="0" w:space="0" w:color="auto"/>
        <w:right w:val="none" w:sz="0" w:space="0" w:color="auto"/>
      </w:divBdr>
    </w:div>
    <w:div w:id="656570964">
      <w:bodyDiv w:val="1"/>
      <w:marLeft w:val="0"/>
      <w:marRight w:val="0"/>
      <w:marTop w:val="0"/>
      <w:marBottom w:val="0"/>
      <w:divBdr>
        <w:top w:val="none" w:sz="0" w:space="0" w:color="auto"/>
        <w:left w:val="none" w:sz="0" w:space="0" w:color="auto"/>
        <w:bottom w:val="none" w:sz="0" w:space="0" w:color="auto"/>
        <w:right w:val="none" w:sz="0" w:space="0" w:color="auto"/>
      </w:divBdr>
    </w:div>
    <w:div w:id="954167188">
      <w:bodyDiv w:val="1"/>
      <w:marLeft w:val="0"/>
      <w:marRight w:val="0"/>
      <w:marTop w:val="0"/>
      <w:marBottom w:val="0"/>
      <w:divBdr>
        <w:top w:val="none" w:sz="0" w:space="0" w:color="auto"/>
        <w:left w:val="none" w:sz="0" w:space="0" w:color="auto"/>
        <w:bottom w:val="none" w:sz="0" w:space="0" w:color="auto"/>
        <w:right w:val="none" w:sz="0" w:space="0" w:color="auto"/>
      </w:divBdr>
    </w:div>
    <w:div w:id="1369330655">
      <w:bodyDiv w:val="1"/>
      <w:marLeft w:val="0"/>
      <w:marRight w:val="0"/>
      <w:marTop w:val="0"/>
      <w:marBottom w:val="0"/>
      <w:divBdr>
        <w:top w:val="none" w:sz="0" w:space="0" w:color="auto"/>
        <w:left w:val="none" w:sz="0" w:space="0" w:color="auto"/>
        <w:bottom w:val="none" w:sz="0" w:space="0" w:color="auto"/>
        <w:right w:val="none" w:sz="0" w:space="0" w:color="auto"/>
      </w:divBdr>
    </w:div>
    <w:div w:id="1394502160">
      <w:bodyDiv w:val="1"/>
      <w:marLeft w:val="0"/>
      <w:marRight w:val="0"/>
      <w:marTop w:val="0"/>
      <w:marBottom w:val="0"/>
      <w:divBdr>
        <w:top w:val="none" w:sz="0" w:space="0" w:color="auto"/>
        <w:left w:val="none" w:sz="0" w:space="0" w:color="auto"/>
        <w:bottom w:val="none" w:sz="0" w:space="0" w:color="auto"/>
        <w:right w:val="none" w:sz="0" w:space="0" w:color="auto"/>
      </w:divBdr>
    </w:div>
    <w:div w:id="1489588953">
      <w:bodyDiv w:val="1"/>
      <w:marLeft w:val="0"/>
      <w:marRight w:val="0"/>
      <w:marTop w:val="0"/>
      <w:marBottom w:val="0"/>
      <w:divBdr>
        <w:top w:val="none" w:sz="0" w:space="0" w:color="auto"/>
        <w:left w:val="none" w:sz="0" w:space="0" w:color="auto"/>
        <w:bottom w:val="none" w:sz="0" w:space="0" w:color="auto"/>
        <w:right w:val="none" w:sz="0" w:space="0" w:color="auto"/>
      </w:divBdr>
    </w:div>
    <w:div w:id="1792702563">
      <w:bodyDiv w:val="1"/>
      <w:marLeft w:val="0"/>
      <w:marRight w:val="0"/>
      <w:marTop w:val="0"/>
      <w:marBottom w:val="0"/>
      <w:divBdr>
        <w:top w:val="none" w:sz="0" w:space="0" w:color="auto"/>
        <w:left w:val="none" w:sz="0" w:space="0" w:color="auto"/>
        <w:bottom w:val="none" w:sz="0" w:space="0" w:color="auto"/>
        <w:right w:val="none" w:sz="0" w:space="0" w:color="auto"/>
      </w:divBdr>
    </w:div>
    <w:div w:id="19265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iahe.org.uk/media/2373/fitness-to-practis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iahe.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l.ac.uk/academic-manual/chapters/chapter-6-student-casework-framework/3-academic-insufficiency-procedure" TargetMode="External"/><Relationship Id="rId5" Type="http://schemas.openxmlformats.org/officeDocument/2006/relationships/webSettings" Target="webSettings.xml"/><Relationship Id="rId15" Type="http://schemas.openxmlformats.org/officeDocument/2006/relationships/hyperlink" Target="https://www.ucl.ac.uk/academic-manual/chapters/chapter-6-student-casework-framework/section-2-disciplinary-code-and-procedure-respect" TargetMode="External"/><Relationship Id="rId10" Type="http://schemas.openxmlformats.org/officeDocument/2006/relationships/hyperlink" Target="https://www.ucl.ac.uk/academic-manual/chapters/chapter-6-student-casework-framework/3-academic-insufficiency-proced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l.ac.uk/academic-manual/chapters/chapter-6-student-casework-framework/section-2-disciplinary-code-and-procedure-respect" TargetMode="External"/><Relationship Id="rId14" Type="http://schemas.openxmlformats.org/officeDocument/2006/relationships/hyperlink" Target="mailto:casework@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B649F4-5360-447F-BF78-223FBBA0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5068</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6th Draft	UNIVERSITY COLLEGE LONDON</vt:lpstr>
    </vt:vector>
  </TitlesOfParts>
  <Company>University College London</Company>
  <LinksUpToDate>false</LinksUpToDate>
  <CharactersWithSpaces>33894</CharactersWithSpaces>
  <SharedDoc>false</SharedDoc>
  <HLinks>
    <vt:vector size="6" baseType="variant">
      <vt:variant>
        <vt:i4>8257653</vt:i4>
      </vt:variant>
      <vt:variant>
        <vt:i4>0</vt:i4>
      </vt:variant>
      <vt:variant>
        <vt:i4>0</vt:i4>
      </vt:variant>
      <vt:variant>
        <vt:i4>5</vt:i4>
      </vt:variant>
      <vt:variant>
        <vt:lpwstr>http://www.ucl.ac.uk/academic-manual/part-g/g19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Draft	UNIVERSITY COLLEGE LONDON</dc:title>
  <dc:creator>Saffery</dc:creator>
  <cp:lastModifiedBy>McDonald, Keith</cp:lastModifiedBy>
  <cp:revision>12</cp:revision>
  <cp:lastPrinted>2017-06-29T11:53:00Z</cp:lastPrinted>
  <dcterms:created xsi:type="dcterms:W3CDTF">2023-08-21T19:45:00Z</dcterms:created>
  <dcterms:modified xsi:type="dcterms:W3CDTF">2024-04-18T15:47:00Z</dcterms:modified>
</cp:coreProperties>
</file>