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690" w:rsidRPr="002C4939" w:rsidRDefault="00A54690" w:rsidP="00A54690">
      <w:pPr>
        <w:pStyle w:val="Schedule"/>
        <w:numPr>
          <w:ilvl w:val="0"/>
          <w:numId w:val="0"/>
        </w:numPr>
        <w:rPr>
          <w:rFonts w:cs="Arial"/>
          <w:sz w:val="22"/>
          <w:szCs w:val="22"/>
        </w:rPr>
      </w:pPr>
      <w:r w:rsidRPr="002C4939">
        <w:rPr>
          <w:rFonts w:cs="Arial"/>
          <w:sz w:val="22"/>
          <w:szCs w:val="22"/>
        </w:rPr>
        <w:t>ADDITIONAL UCL Student Terms and Conditions FOR THE STUDENTS</w:t>
      </w:r>
    </w:p>
    <w:p w:rsidR="00A54690" w:rsidRPr="002C4939" w:rsidRDefault="00A54690" w:rsidP="00A54690">
      <w:pPr>
        <w:pStyle w:val="Sch1Heading"/>
        <w:numPr>
          <w:ilvl w:val="0"/>
          <w:numId w:val="0"/>
        </w:numPr>
        <w:rPr>
          <w:rFonts w:cs="Arial"/>
          <w:sz w:val="22"/>
          <w:szCs w:val="22"/>
        </w:rPr>
      </w:pPr>
      <w:r w:rsidRPr="002C4939">
        <w:rPr>
          <w:rFonts w:cs="Arial"/>
          <w:sz w:val="22"/>
          <w:szCs w:val="22"/>
        </w:rPr>
        <w:t>1.</w:t>
      </w:r>
      <w:r w:rsidRPr="002C4939">
        <w:rPr>
          <w:rFonts w:cs="Arial"/>
          <w:sz w:val="22"/>
          <w:szCs w:val="22"/>
        </w:rPr>
        <w:tab/>
        <w:t>INTRODUCTION</w:t>
      </w:r>
    </w:p>
    <w:p w:rsidR="00A54690" w:rsidRPr="002C4939" w:rsidRDefault="00A54690" w:rsidP="00A54690">
      <w:pPr>
        <w:pStyle w:val="Sch2Number"/>
        <w:tabs>
          <w:tab w:val="clear" w:pos="360"/>
          <w:tab w:val="num" w:pos="709"/>
        </w:tabs>
        <w:ind w:left="709" w:hanging="709"/>
        <w:rPr>
          <w:rFonts w:cs="Arial"/>
          <w:sz w:val="22"/>
          <w:szCs w:val="22"/>
        </w:rPr>
      </w:pPr>
      <w:r w:rsidRPr="002C4939">
        <w:rPr>
          <w:rFonts w:cs="Arial"/>
          <w:sz w:val="22"/>
          <w:szCs w:val="22"/>
        </w:rPr>
        <w:t>University College London (</w:t>
      </w:r>
      <w:r w:rsidRPr="002C4939">
        <w:rPr>
          <w:rFonts w:cs="Arial"/>
          <w:b/>
          <w:sz w:val="22"/>
          <w:szCs w:val="22"/>
        </w:rPr>
        <w:t>UCL</w:t>
      </w:r>
      <w:r w:rsidRPr="002C4939">
        <w:rPr>
          <w:rFonts w:cs="Arial"/>
          <w:sz w:val="22"/>
          <w:szCs w:val="22"/>
        </w:rPr>
        <w:t>) and the Royal College of Physicians (</w:t>
      </w:r>
      <w:r w:rsidRPr="002C4939">
        <w:rPr>
          <w:rFonts w:cs="Arial"/>
          <w:b/>
          <w:sz w:val="22"/>
          <w:szCs w:val="22"/>
        </w:rPr>
        <w:t>RCP</w:t>
      </w:r>
      <w:r w:rsidRPr="002C4939">
        <w:rPr>
          <w:rFonts w:cs="Arial"/>
          <w:sz w:val="22"/>
          <w:szCs w:val="22"/>
        </w:rPr>
        <w:t xml:space="preserve">) have agreed to collaborate to deliver a programme of study leading to a UCL degree of Master of Science/Postgraduate Diploma/Postgraduate Certificate in Medical Education (the </w:t>
      </w:r>
      <w:r w:rsidRPr="002C4939">
        <w:rPr>
          <w:rFonts w:cs="Arial"/>
          <w:b/>
          <w:sz w:val="22"/>
          <w:szCs w:val="22"/>
        </w:rPr>
        <w:t>Programme</w:t>
      </w:r>
      <w:r w:rsidRPr="002C4939">
        <w:rPr>
          <w:rFonts w:cs="Arial"/>
          <w:sz w:val="22"/>
          <w:szCs w:val="22"/>
        </w:rPr>
        <w:t xml:space="preserve">). The Programme shall be delivered at the premises of RCP and each of UCL and RCP shall provide teaching staff to the Programme. UCL and RCP have entered into an agreement dated </w:t>
      </w:r>
      <w:r w:rsidR="00BF6AF4">
        <w:rPr>
          <w:rFonts w:cs="Arial"/>
          <w:sz w:val="22"/>
          <w:szCs w:val="22"/>
        </w:rPr>
        <w:t xml:space="preserve">25 April 2019 </w:t>
      </w:r>
      <w:bookmarkStart w:id="0" w:name="_GoBack"/>
      <w:bookmarkEnd w:id="0"/>
      <w:r w:rsidRPr="002C4939">
        <w:rPr>
          <w:rFonts w:cs="Arial"/>
          <w:sz w:val="22"/>
          <w:szCs w:val="22"/>
        </w:rPr>
        <w:t>to cover their collaboration on the delivery of the Programme.</w:t>
      </w:r>
    </w:p>
    <w:p w:rsidR="00A54690" w:rsidRPr="002C4939" w:rsidRDefault="00A54690" w:rsidP="00A54690">
      <w:pPr>
        <w:pStyle w:val="Sch2Number"/>
        <w:tabs>
          <w:tab w:val="clear" w:pos="360"/>
          <w:tab w:val="num" w:pos="709"/>
        </w:tabs>
        <w:ind w:left="709" w:hanging="709"/>
        <w:rPr>
          <w:rFonts w:cs="Arial"/>
          <w:sz w:val="22"/>
          <w:szCs w:val="22"/>
        </w:rPr>
      </w:pPr>
      <w:r w:rsidRPr="002C4939">
        <w:rPr>
          <w:rFonts w:cs="Arial"/>
          <w:sz w:val="22"/>
          <w:szCs w:val="22"/>
        </w:rPr>
        <w:t xml:space="preserve">You have applied to UCL to study on the Programme and UCL has offered you a place to study on the Programme subject to the standard UCL student terms and conditions and these additional UCL student terms and conditions relating to your specific programme of study. </w:t>
      </w:r>
    </w:p>
    <w:p w:rsidR="00A54690" w:rsidRPr="002C4939" w:rsidRDefault="00A54690" w:rsidP="00A54690">
      <w:pPr>
        <w:pStyle w:val="Sch1Heading"/>
        <w:tabs>
          <w:tab w:val="clear" w:pos="360"/>
          <w:tab w:val="num" w:pos="709"/>
        </w:tabs>
        <w:ind w:left="709" w:hanging="709"/>
        <w:rPr>
          <w:rFonts w:cs="Arial"/>
          <w:sz w:val="22"/>
          <w:szCs w:val="22"/>
        </w:rPr>
      </w:pPr>
      <w:r w:rsidRPr="002C4939">
        <w:rPr>
          <w:rFonts w:cs="Arial"/>
          <w:sz w:val="22"/>
          <w:szCs w:val="22"/>
        </w:rPr>
        <w:t>REGISTRATION AND PROGRAMME DELIVERY</w:t>
      </w:r>
    </w:p>
    <w:p w:rsidR="00A54690" w:rsidRPr="002C4939" w:rsidRDefault="00A54690" w:rsidP="00A54690">
      <w:pPr>
        <w:pStyle w:val="Sch2Number"/>
        <w:tabs>
          <w:tab w:val="clear" w:pos="360"/>
          <w:tab w:val="num" w:pos="709"/>
        </w:tabs>
        <w:ind w:left="709" w:hanging="709"/>
        <w:rPr>
          <w:sz w:val="22"/>
          <w:szCs w:val="22"/>
        </w:rPr>
      </w:pPr>
      <w:r w:rsidRPr="002C4939">
        <w:rPr>
          <w:sz w:val="22"/>
          <w:szCs w:val="22"/>
        </w:rPr>
        <w:t>You will be registered as a student of UCL and will be entitled to access the UCL student services outlined in the standard UCL student terms and conditions provided to you.</w:t>
      </w:r>
    </w:p>
    <w:p w:rsidR="00A54690" w:rsidRPr="002C4939" w:rsidRDefault="00A54690" w:rsidP="00A54690">
      <w:pPr>
        <w:pStyle w:val="Sch2Number"/>
        <w:tabs>
          <w:tab w:val="clear" w:pos="360"/>
          <w:tab w:val="num" w:pos="709"/>
        </w:tabs>
        <w:ind w:left="709" w:hanging="709"/>
        <w:rPr>
          <w:sz w:val="22"/>
          <w:szCs w:val="22"/>
        </w:rPr>
      </w:pPr>
      <w:r w:rsidRPr="002C4939">
        <w:rPr>
          <w:sz w:val="22"/>
          <w:szCs w:val="22"/>
        </w:rPr>
        <w:t xml:space="preserve">All teaching activities on the Programme will take place at The Royal College of Physicians, 1-11 St Andrews Place, Regent's Park, London NW1 4LE (the </w:t>
      </w:r>
      <w:r w:rsidRPr="002C4939">
        <w:rPr>
          <w:b/>
          <w:sz w:val="22"/>
          <w:szCs w:val="22"/>
        </w:rPr>
        <w:t>Delivery Location</w:t>
      </w:r>
      <w:r w:rsidRPr="002C4939">
        <w:rPr>
          <w:sz w:val="22"/>
          <w:szCs w:val="22"/>
        </w:rPr>
        <w:t xml:space="preserve">), as may be reasonably changed by UCL and RCP and notified to you. </w:t>
      </w:r>
    </w:p>
    <w:p w:rsidR="00A54690" w:rsidRPr="002C4939" w:rsidRDefault="00A54690" w:rsidP="00A54690">
      <w:pPr>
        <w:pStyle w:val="Sch1Heading"/>
        <w:tabs>
          <w:tab w:val="clear" w:pos="360"/>
          <w:tab w:val="num" w:pos="709"/>
        </w:tabs>
        <w:ind w:left="709" w:hanging="709"/>
        <w:rPr>
          <w:rFonts w:cs="Arial"/>
          <w:sz w:val="22"/>
          <w:szCs w:val="22"/>
        </w:rPr>
      </w:pPr>
      <w:r w:rsidRPr="002C4939">
        <w:rPr>
          <w:rFonts w:cs="Arial"/>
          <w:sz w:val="22"/>
          <w:szCs w:val="22"/>
        </w:rPr>
        <w:t>ACADEMIC APPEALS, STANDARDS AND COMPLAINTS</w:t>
      </w:r>
    </w:p>
    <w:p w:rsidR="00A54690" w:rsidRPr="002C4939" w:rsidRDefault="00A54690" w:rsidP="00A54690">
      <w:pPr>
        <w:pStyle w:val="Sch2Number"/>
        <w:tabs>
          <w:tab w:val="clear" w:pos="360"/>
          <w:tab w:val="num" w:pos="709"/>
        </w:tabs>
        <w:ind w:left="709" w:hanging="709"/>
        <w:rPr>
          <w:sz w:val="22"/>
        </w:rPr>
      </w:pPr>
      <w:r w:rsidRPr="002C4939">
        <w:rPr>
          <w:sz w:val="22"/>
        </w:rPr>
        <w:t xml:space="preserve">Subject to the other provisions in this clause 4, you will be subject to the regulations, policies and procedures of UCL including those relating to academic misconduct, complaints, appeals and student discipline. </w:t>
      </w:r>
    </w:p>
    <w:p w:rsidR="00A54690" w:rsidRPr="002C4939" w:rsidRDefault="00A54690" w:rsidP="00A54690">
      <w:pPr>
        <w:pStyle w:val="Sch2Number"/>
        <w:tabs>
          <w:tab w:val="clear" w:pos="360"/>
          <w:tab w:val="num" w:pos="709"/>
        </w:tabs>
        <w:ind w:left="709" w:hanging="709"/>
        <w:rPr>
          <w:sz w:val="22"/>
        </w:rPr>
      </w:pPr>
      <w:r w:rsidRPr="002C4939">
        <w:rPr>
          <w:sz w:val="22"/>
        </w:rPr>
        <w:t xml:space="preserve">You will be subject to policies and procedures that apply at the Delivery Location relating to your physical attendance at the Delivery Location, including, for example, health and safety, substance misuse and any other policies relating to safety, security, attendance and appropriate conduct at the Delivery Location.  Any alleged breach of such policies and procedures or any such complaints will be dealt with by RCP, in co-operation with the UCL as appropriate. </w:t>
      </w:r>
    </w:p>
    <w:p w:rsidR="00A54690" w:rsidRPr="002C4939" w:rsidRDefault="00A54690" w:rsidP="00A54690">
      <w:pPr>
        <w:pStyle w:val="Sch1Heading"/>
        <w:tabs>
          <w:tab w:val="clear" w:pos="360"/>
          <w:tab w:val="num" w:pos="709"/>
        </w:tabs>
        <w:ind w:left="709" w:hanging="709"/>
        <w:rPr>
          <w:rFonts w:cs="Arial"/>
          <w:sz w:val="22"/>
          <w:szCs w:val="22"/>
        </w:rPr>
      </w:pPr>
      <w:r w:rsidRPr="002C4939">
        <w:rPr>
          <w:rFonts w:cs="Arial"/>
          <w:sz w:val="22"/>
          <w:szCs w:val="22"/>
        </w:rPr>
        <w:t>USE OF PERSONAL DATA</w:t>
      </w:r>
    </w:p>
    <w:p w:rsidR="00A54690" w:rsidRPr="002C4939" w:rsidRDefault="00A54690" w:rsidP="00A54690">
      <w:pPr>
        <w:pStyle w:val="Sch2Number"/>
        <w:tabs>
          <w:tab w:val="clear" w:pos="360"/>
          <w:tab w:val="num" w:pos="709"/>
        </w:tabs>
        <w:ind w:left="709" w:hanging="709"/>
        <w:rPr>
          <w:rFonts w:cs="Arial"/>
          <w:sz w:val="22"/>
          <w:szCs w:val="22"/>
        </w:rPr>
      </w:pPr>
      <w:r w:rsidRPr="002C4939">
        <w:rPr>
          <w:rFonts w:cs="Arial"/>
          <w:sz w:val="22"/>
          <w:szCs w:val="22"/>
        </w:rPr>
        <w:t>You acknowledge that:</w:t>
      </w:r>
    </w:p>
    <w:p w:rsidR="00A54690" w:rsidRPr="002C4939" w:rsidRDefault="00A54690" w:rsidP="00A54690">
      <w:pPr>
        <w:pStyle w:val="Sch3Number"/>
        <w:tabs>
          <w:tab w:val="clear" w:pos="360"/>
          <w:tab w:val="num" w:pos="1559"/>
        </w:tabs>
        <w:ind w:left="1559" w:hanging="850"/>
        <w:rPr>
          <w:rFonts w:cs="Arial"/>
          <w:sz w:val="22"/>
          <w:szCs w:val="22"/>
        </w:rPr>
      </w:pPr>
      <w:r w:rsidRPr="002C4939">
        <w:rPr>
          <w:rFonts w:cs="Arial"/>
          <w:sz w:val="22"/>
          <w:szCs w:val="22"/>
        </w:rPr>
        <w:t xml:space="preserve">each of UCL and RCP holds, collects and processes information about students on the Programme (including prospective, current and former </w:t>
      </w:r>
      <w:r w:rsidRPr="002C4939">
        <w:rPr>
          <w:rFonts w:cs="Arial"/>
          <w:sz w:val="22"/>
          <w:szCs w:val="22"/>
        </w:rPr>
        <w:lastRenderedPageBreak/>
        <w:t>students) for academic, administrative, verification, management, pastoral and health and safety purposes;</w:t>
      </w:r>
    </w:p>
    <w:p w:rsidR="00A54690" w:rsidRPr="002C4939" w:rsidRDefault="00A54690" w:rsidP="00A54690">
      <w:pPr>
        <w:pStyle w:val="Sch3Number"/>
        <w:tabs>
          <w:tab w:val="clear" w:pos="360"/>
          <w:tab w:val="num" w:pos="1559"/>
        </w:tabs>
        <w:ind w:left="1559" w:hanging="850"/>
        <w:rPr>
          <w:rFonts w:cs="Arial"/>
          <w:sz w:val="22"/>
          <w:szCs w:val="22"/>
        </w:rPr>
      </w:pPr>
      <w:proofErr w:type="gramStart"/>
      <w:r w:rsidRPr="002C4939">
        <w:rPr>
          <w:rFonts w:cs="Arial"/>
          <w:sz w:val="22"/>
          <w:szCs w:val="22"/>
        </w:rPr>
        <w:t>when</w:t>
      </w:r>
      <w:proofErr w:type="gramEnd"/>
      <w:r w:rsidRPr="002C4939">
        <w:rPr>
          <w:rFonts w:cs="Arial"/>
          <w:sz w:val="22"/>
          <w:szCs w:val="22"/>
        </w:rPr>
        <w:t xml:space="preserve"> a student graduates from the Programme, appropriate data is kept as a permanent record to enable UCL and RCP, if necessary, to provide references on a student’s behalf, or to maintain a record of a student’s achievements. </w:t>
      </w:r>
    </w:p>
    <w:p w:rsidR="00A54690" w:rsidRPr="002C4939" w:rsidRDefault="00A54690" w:rsidP="00A54690">
      <w:pPr>
        <w:pStyle w:val="Sch2Number"/>
        <w:tabs>
          <w:tab w:val="clear" w:pos="360"/>
          <w:tab w:val="num" w:pos="709"/>
        </w:tabs>
        <w:ind w:left="709" w:hanging="709"/>
        <w:rPr>
          <w:sz w:val="22"/>
          <w:szCs w:val="22"/>
        </w:rPr>
      </w:pPr>
      <w:r w:rsidRPr="002C4939">
        <w:rPr>
          <w:sz w:val="22"/>
          <w:szCs w:val="22"/>
        </w:rPr>
        <w:t xml:space="preserve">In light of the information set out in Clause 4.1 above, you hereby acknowledge that each of UCL and RCP may pass and share your information with the other institution and to other third parties (including any appointed agents or sub-contractors of UCL or RCP) for the above purposes, and also in situations where you have given your consent, or where disclosure is required to meet a statutory obligation of the relevant institution (by way of example only, in the case of UCL, disclosure of information may be required to the Higher Education Statistics Agency). </w:t>
      </w:r>
      <w:r w:rsidRPr="002C4939">
        <w:rPr>
          <w:rFonts w:cs="Arial"/>
          <w:sz w:val="22"/>
          <w:szCs w:val="22"/>
        </w:rPr>
        <w:t>Further examples of data sharing and processing are available in the UCL General Student Privacy Notice. UCL shall provide an up-to-date URL to enable access to the UCL General Student Privacy Notice on request.</w:t>
      </w:r>
    </w:p>
    <w:p w:rsidR="00A54690" w:rsidRPr="00962B80" w:rsidRDefault="00A54690" w:rsidP="00A54690">
      <w:pPr>
        <w:pStyle w:val="Sch2Number"/>
        <w:tabs>
          <w:tab w:val="clear" w:pos="360"/>
          <w:tab w:val="num" w:pos="709"/>
        </w:tabs>
        <w:ind w:left="709" w:hanging="709"/>
        <w:rPr>
          <w:rFonts w:cs="Arial"/>
          <w:sz w:val="22"/>
          <w:szCs w:val="22"/>
        </w:rPr>
      </w:pPr>
      <w:r w:rsidRPr="002C4939">
        <w:rPr>
          <w:rFonts w:cs="Arial"/>
          <w:sz w:val="22"/>
          <w:szCs w:val="22"/>
        </w:rPr>
        <w:t xml:space="preserve">You acknowledge and agree that by providing/confirming your information you consent to each of UCL and RCP holding, collecting, processing and transferring such data.  </w:t>
      </w:r>
      <w:r w:rsidRPr="00962B80">
        <w:rPr>
          <w:rFonts w:cs="Arial"/>
          <w:sz w:val="22"/>
          <w:szCs w:val="22"/>
        </w:rPr>
        <w:t>UCL will treat your personal data in accordance with its General Student Privacy Notice and applicable data protection laws, including the General Data Protection Regulation and all applicable UK data protection legislation.</w:t>
      </w:r>
    </w:p>
    <w:p w:rsidR="00A54690" w:rsidRPr="002C4939" w:rsidRDefault="00A54690" w:rsidP="00A54690">
      <w:pPr>
        <w:pStyle w:val="Sch2Number"/>
        <w:numPr>
          <w:ilvl w:val="0"/>
          <w:numId w:val="0"/>
        </w:numPr>
        <w:ind w:left="709"/>
        <w:rPr>
          <w:rFonts w:cs="Arial"/>
          <w:sz w:val="22"/>
          <w:szCs w:val="22"/>
        </w:rPr>
      </w:pPr>
    </w:p>
    <w:p w:rsidR="00A54690" w:rsidRPr="002C4939" w:rsidRDefault="00A54690" w:rsidP="00A54690">
      <w:pPr>
        <w:pStyle w:val="Sch1Heading"/>
        <w:tabs>
          <w:tab w:val="clear" w:pos="360"/>
          <w:tab w:val="num" w:pos="709"/>
        </w:tabs>
        <w:ind w:left="709" w:hanging="709"/>
        <w:rPr>
          <w:rFonts w:cs="Arial"/>
          <w:sz w:val="22"/>
          <w:szCs w:val="22"/>
        </w:rPr>
      </w:pPr>
      <w:r w:rsidRPr="002C4939">
        <w:rPr>
          <w:rFonts w:cs="Arial"/>
          <w:sz w:val="22"/>
          <w:szCs w:val="22"/>
        </w:rPr>
        <w:t>INTELLECTUAL PROPERTY RIGHTS</w:t>
      </w:r>
    </w:p>
    <w:p w:rsidR="00A54690" w:rsidRPr="002C4939" w:rsidRDefault="00A54690" w:rsidP="00A54690">
      <w:pPr>
        <w:pStyle w:val="Sch2Number"/>
        <w:tabs>
          <w:tab w:val="clear" w:pos="360"/>
          <w:tab w:val="num" w:pos="709"/>
        </w:tabs>
        <w:ind w:left="709" w:hanging="709"/>
        <w:rPr>
          <w:rFonts w:cs="Arial"/>
          <w:sz w:val="22"/>
          <w:szCs w:val="22"/>
        </w:rPr>
      </w:pPr>
      <w:r w:rsidRPr="002C4939">
        <w:rPr>
          <w:rFonts w:cs="Arial"/>
          <w:sz w:val="22"/>
          <w:szCs w:val="22"/>
        </w:rPr>
        <w:t xml:space="preserve">For the purposes of this Clause, </w:t>
      </w:r>
      <w:r w:rsidRPr="002C4939">
        <w:rPr>
          <w:rFonts w:cs="Arial"/>
          <w:b/>
          <w:sz w:val="22"/>
          <w:szCs w:val="22"/>
        </w:rPr>
        <w:t>IPRs</w:t>
      </w:r>
      <w:r w:rsidRPr="002C4939">
        <w:rPr>
          <w:rFonts w:cs="Arial"/>
          <w:sz w:val="22"/>
          <w:szCs w:val="22"/>
        </w:rPr>
        <w:t xml:space="preserve"> means all and any copyright works, patents, discoveries, improvements, inventions, </w:t>
      </w:r>
      <w:proofErr w:type="spellStart"/>
      <w:r w:rsidRPr="002C4939">
        <w:rPr>
          <w:rFonts w:cs="Arial"/>
          <w:sz w:val="22"/>
          <w:szCs w:val="22"/>
        </w:rPr>
        <w:t>trade marks</w:t>
      </w:r>
      <w:proofErr w:type="spellEnd"/>
      <w:r w:rsidRPr="002C4939">
        <w:rPr>
          <w:rFonts w:cs="Arial"/>
          <w:sz w:val="22"/>
          <w:szCs w:val="22"/>
        </w:rPr>
        <w:t>, designs, information, data, formulae, specifications, results of tests and field trials, diagrams, expertise, techniques, technology, know-how, and other intellectual property of any nature whatsoever, including applications and the right to apply for registration of any of the foregoing rights.</w:t>
      </w:r>
    </w:p>
    <w:p w:rsidR="00A54690" w:rsidRPr="002C4939" w:rsidRDefault="00A54690" w:rsidP="00A54690">
      <w:pPr>
        <w:pStyle w:val="Sch2Number"/>
        <w:tabs>
          <w:tab w:val="clear" w:pos="360"/>
          <w:tab w:val="num" w:pos="709"/>
        </w:tabs>
        <w:ind w:left="709" w:hanging="709"/>
        <w:rPr>
          <w:rFonts w:cs="Arial"/>
          <w:sz w:val="22"/>
          <w:szCs w:val="22"/>
        </w:rPr>
      </w:pPr>
      <w:r w:rsidRPr="002C4939">
        <w:rPr>
          <w:rFonts w:cs="Arial"/>
          <w:sz w:val="22"/>
          <w:szCs w:val="22"/>
        </w:rPr>
        <w:t xml:space="preserve">For the avoidance of doubt, the title to IPRs modified, conceived or developed by you in the course of studying on the Programme will be determined in accordance with the terms of the applicable Student Intellectual Property policy in place at UCL, unless otherwise agreed in writing between UCL, RCP and yourself. </w:t>
      </w:r>
    </w:p>
    <w:p w:rsidR="00A54690" w:rsidRPr="002C4939" w:rsidRDefault="00A54690" w:rsidP="00A54690">
      <w:pPr>
        <w:pStyle w:val="Sch1Heading"/>
        <w:tabs>
          <w:tab w:val="clear" w:pos="360"/>
          <w:tab w:val="num" w:pos="709"/>
        </w:tabs>
        <w:ind w:left="709" w:hanging="709"/>
        <w:rPr>
          <w:rFonts w:cs="Arial"/>
          <w:sz w:val="22"/>
          <w:szCs w:val="22"/>
        </w:rPr>
      </w:pPr>
      <w:r w:rsidRPr="002C4939">
        <w:rPr>
          <w:rFonts w:cs="Arial"/>
          <w:sz w:val="22"/>
          <w:szCs w:val="22"/>
        </w:rPr>
        <w:lastRenderedPageBreak/>
        <w:t>CONFLICT</w:t>
      </w:r>
    </w:p>
    <w:p w:rsidR="00A54690" w:rsidRPr="002C4939" w:rsidRDefault="00A54690" w:rsidP="00A54690">
      <w:pPr>
        <w:pStyle w:val="Sch2Number"/>
        <w:tabs>
          <w:tab w:val="clear" w:pos="360"/>
          <w:tab w:val="num" w:pos="709"/>
        </w:tabs>
        <w:ind w:left="709" w:hanging="709"/>
        <w:rPr>
          <w:sz w:val="22"/>
          <w:szCs w:val="22"/>
        </w:rPr>
      </w:pPr>
      <w:r w:rsidRPr="002C4939">
        <w:rPr>
          <w:sz w:val="22"/>
          <w:szCs w:val="22"/>
        </w:rPr>
        <w:t>You acknowledge that upon your acceptance of an offer of a place on the Programme, a contract is formed between you and UCL on the terms of which comprise:</w:t>
      </w:r>
    </w:p>
    <w:p w:rsidR="00A54690" w:rsidRPr="002C4939" w:rsidRDefault="00A54690" w:rsidP="00A54690">
      <w:pPr>
        <w:pStyle w:val="Sch3Number"/>
        <w:tabs>
          <w:tab w:val="clear" w:pos="360"/>
          <w:tab w:val="num" w:pos="1559"/>
        </w:tabs>
        <w:ind w:left="1559" w:hanging="850"/>
        <w:rPr>
          <w:sz w:val="22"/>
          <w:szCs w:val="22"/>
        </w:rPr>
      </w:pPr>
      <w:r w:rsidRPr="002C4939">
        <w:rPr>
          <w:sz w:val="22"/>
          <w:szCs w:val="22"/>
        </w:rPr>
        <w:t>(1) the UCL Standard Student Terms and Conditions; and</w:t>
      </w:r>
    </w:p>
    <w:p w:rsidR="00A54690" w:rsidRPr="002C4939" w:rsidRDefault="00A54690" w:rsidP="00A54690">
      <w:pPr>
        <w:pStyle w:val="Sch3Number"/>
        <w:tabs>
          <w:tab w:val="clear" w:pos="360"/>
          <w:tab w:val="num" w:pos="1559"/>
        </w:tabs>
        <w:ind w:left="1559" w:hanging="850"/>
        <w:rPr>
          <w:sz w:val="22"/>
          <w:szCs w:val="22"/>
        </w:rPr>
      </w:pPr>
      <w:r w:rsidRPr="002C4939">
        <w:rPr>
          <w:sz w:val="22"/>
          <w:szCs w:val="22"/>
        </w:rPr>
        <w:t>(2) these additional terms and conditions; and</w:t>
      </w:r>
    </w:p>
    <w:p w:rsidR="00A54690" w:rsidRPr="002C4939" w:rsidRDefault="00A54690" w:rsidP="00A54690">
      <w:pPr>
        <w:pStyle w:val="Sch2Number"/>
        <w:numPr>
          <w:ilvl w:val="0"/>
          <w:numId w:val="0"/>
        </w:numPr>
        <w:ind w:left="709"/>
        <w:rPr>
          <w:sz w:val="22"/>
          <w:szCs w:val="22"/>
        </w:rPr>
      </w:pPr>
      <w:proofErr w:type="gramStart"/>
      <w:r w:rsidRPr="002C4939">
        <w:rPr>
          <w:sz w:val="22"/>
          <w:szCs w:val="22"/>
        </w:rPr>
        <w:t>you</w:t>
      </w:r>
      <w:proofErr w:type="gramEnd"/>
      <w:r w:rsidRPr="002C4939">
        <w:rPr>
          <w:sz w:val="22"/>
          <w:szCs w:val="22"/>
        </w:rPr>
        <w:t xml:space="preserve"> agree that in the event of conflict arising between (1) and (2), the terms of (2) shall prevail.  </w:t>
      </w:r>
    </w:p>
    <w:p w:rsidR="00A54690" w:rsidRPr="002C4939" w:rsidRDefault="00A54690" w:rsidP="00A54690">
      <w:pPr>
        <w:pStyle w:val="Sch1Heading"/>
        <w:tabs>
          <w:tab w:val="clear" w:pos="360"/>
          <w:tab w:val="num" w:pos="709"/>
        </w:tabs>
        <w:ind w:left="709" w:hanging="709"/>
        <w:rPr>
          <w:rFonts w:cs="Arial"/>
          <w:sz w:val="22"/>
          <w:szCs w:val="22"/>
        </w:rPr>
      </w:pPr>
      <w:r w:rsidRPr="002C4939">
        <w:rPr>
          <w:rFonts w:cs="Arial"/>
          <w:sz w:val="22"/>
          <w:szCs w:val="22"/>
        </w:rPr>
        <w:t>GOVERNING LAW</w:t>
      </w:r>
    </w:p>
    <w:p w:rsidR="00A54690" w:rsidRPr="002C4939" w:rsidRDefault="00A54690" w:rsidP="00A54690">
      <w:pPr>
        <w:pStyle w:val="Sch2Number"/>
        <w:tabs>
          <w:tab w:val="clear" w:pos="360"/>
          <w:tab w:val="num" w:pos="709"/>
        </w:tabs>
        <w:ind w:left="709" w:hanging="709"/>
        <w:rPr>
          <w:rFonts w:cs="Arial"/>
          <w:sz w:val="22"/>
          <w:szCs w:val="22"/>
        </w:rPr>
      </w:pPr>
      <w:r w:rsidRPr="002C4939">
        <w:rPr>
          <w:rFonts w:cs="Arial"/>
          <w:sz w:val="22"/>
          <w:szCs w:val="22"/>
        </w:rPr>
        <w:t xml:space="preserve">These terms and conditions and any disputes relating to these terms and conditions or the subject matter of these terms and conditions (including, without limitation, non-contractual claims and disputes) shall be governed by, and construed in accordance with English law. You hereby submit to the exclusive jurisdiction of the English Courts.  </w:t>
      </w:r>
    </w:p>
    <w:p w:rsidR="00C86692" w:rsidRDefault="00BF6AF4"/>
    <w:sectPr w:rsidR="00C866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937EB"/>
    <w:multiLevelType w:val="multilevel"/>
    <w:tmpl w:val="AC62A872"/>
    <w:name w:val="Schedules"/>
    <w:lvl w:ilvl="0">
      <w:start w:val="1"/>
      <w:numFmt w:val="decimal"/>
      <w:pStyle w:val="Schedule"/>
      <w:suff w:val="nothing"/>
      <w:lvlText w:val="Schedule %1"/>
      <w:lvlJc w:val="left"/>
      <w:pPr>
        <w:ind w:left="0" w:firstLine="0"/>
      </w:pPr>
      <w:rPr>
        <w:rFonts w:hint="default"/>
        <w:caps/>
      </w:rPr>
    </w:lvl>
    <w:lvl w:ilvl="1">
      <w:start w:val="1"/>
      <w:numFmt w:val="decimal"/>
      <w:pStyle w:val="SubSchedule"/>
      <w:suff w:val="nothing"/>
      <w:lvlText w:val="Sub Schedule %2"/>
      <w:lvlJc w:val="left"/>
      <w:pPr>
        <w:ind w:left="0" w:firstLine="0"/>
      </w:pPr>
      <w:rPr>
        <w:rFonts w:hint="default"/>
        <w:caps/>
      </w:rPr>
    </w:lvl>
    <w:lvl w:ilvl="2">
      <w:start w:val="1"/>
      <w:numFmt w:val="upperLetter"/>
      <w:pStyle w:val="Part"/>
      <w:suff w:val="nothing"/>
      <w:lvlText w:val="Part %3"/>
      <w:lvlJc w:val="left"/>
      <w:pPr>
        <w:ind w:left="0" w:firstLine="0"/>
      </w:pPr>
      <w:rPr>
        <w:rFonts w:hint="default"/>
      </w:rPr>
    </w:lvl>
    <w:lvl w:ilvl="3">
      <w:start w:val="1"/>
      <w:numFmt w:val="decimal"/>
      <w:pStyle w:val="Sch1Heading"/>
      <w:lvlText w:val="%4."/>
      <w:lvlJc w:val="left"/>
      <w:pPr>
        <w:tabs>
          <w:tab w:val="num" w:pos="709"/>
        </w:tabs>
        <w:ind w:left="709" w:hanging="709"/>
      </w:pPr>
      <w:rPr>
        <w:rFonts w:hint="default"/>
        <w:b w:val="0"/>
        <w:i w:val="0"/>
      </w:rPr>
    </w:lvl>
    <w:lvl w:ilvl="4">
      <w:start w:val="1"/>
      <w:numFmt w:val="decimal"/>
      <w:pStyle w:val="Sch2Number"/>
      <w:lvlText w:val="%4.%5"/>
      <w:lvlJc w:val="left"/>
      <w:pPr>
        <w:tabs>
          <w:tab w:val="num" w:pos="709"/>
        </w:tabs>
        <w:ind w:left="709" w:hanging="709"/>
      </w:pPr>
      <w:rPr>
        <w:rFonts w:hint="default"/>
        <w:b w:val="0"/>
        <w:i w:val="0"/>
      </w:rPr>
    </w:lvl>
    <w:lvl w:ilvl="5">
      <w:start w:val="1"/>
      <w:numFmt w:val="decimal"/>
      <w:pStyle w:val="Sch3Number"/>
      <w:lvlText w:val="%4.%5.%6"/>
      <w:lvlJc w:val="left"/>
      <w:pPr>
        <w:tabs>
          <w:tab w:val="num" w:pos="1559"/>
        </w:tabs>
        <w:ind w:left="1559" w:hanging="850"/>
      </w:pPr>
      <w:rPr>
        <w:rFonts w:hint="default"/>
        <w:b w:val="0"/>
        <w:i w:val="0"/>
      </w:rPr>
    </w:lvl>
    <w:lvl w:ilvl="6">
      <w:start w:val="1"/>
      <w:numFmt w:val="lowerLetter"/>
      <w:pStyle w:val="Sch4Number"/>
      <w:lvlText w:val="(%7)"/>
      <w:lvlJc w:val="left"/>
      <w:pPr>
        <w:tabs>
          <w:tab w:val="num" w:pos="2268"/>
        </w:tabs>
        <w:ind w:left="2268" w:hanging="709"/>
      </w:pPr>
      <w:rPr>
        <w:rFonts w:hint="default"/>
      </w:rPr>
    </w:lvl>
    <w:lvl w:ilvl="7">
      <w:start w:val="1"/>
      <w:numFmt w:val="lowerRoman"/>
      <w:pStyle w:val="Sch5Number"/>
      <w:lvlText w:val="(%8)"/>
      <w:lvlJc w:val="left"/>
      <w:pPr>
        <w:tabs>
          <w:tab w:val="num" w:pos="2977"/>
        </w:tabs>
        <w:ind w:left="2977" w:hanging="709"/>
      </w:pPr>
      <w:rPr>
        <w:rFonts w:hint="default"/>
      </w:rPr>
    </w:lvl>
    <w:lvl w:ilvl="8">
      <w:start w:val="1"/>
      <w:numFmt w:val="upperLetter"/>
      <w:pStyle w:val="Sch6Number"/>
      <w:lvlText w:val="(%9)"/>
      <w:lvlJc w:val="left"/>
      <w:pPr>
        <w:tabs>
          <w:tab w:val="num" w:pos="3686"/>
        </w:tabs>
        <w:ind w:left="3686" w:hanging="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90"/>
    <w:rsid w:val="0029424C"/>
    <w:rsid w:val="00911923"/>
    <w:rsid w:val="00A54690"/>
    <w:rsid w:val="00BF6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612A"/>
  <w15:chartTrackingRefBased/>
  <w15:docId w15:val="{61AB9F80-EC16-4644-A086-9035264A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BodyText"/>
    <w:next w:val="BodyText"/>
    <w:rsid w:val="00A54690"/>
    <w:pPr>
      <w:keepNext/>
      <w:numPr>
        <w:ilvl w:val="2"/>
        <w:numId w:val="1"/>
      </w:numPr>
      <w:tabs>
        <w:tab w:val="num" w:pos="360"/>
      </w:tabs>
      <w:spacing w:before="120" w:line="360" w:lineRule="atLeast"/>
      <w:jc w:val="center"/>
      <w:outlineLvl w:val="1"/>
    </w:pPr>
    <w:rPr>
      <w:rFonts w:ascii="Arial" w:eastAsia="Times New Roman" w:hAnsi="Arial" w:cs="Times New Roman"/>
      <w:b/>
      <w:bCs/>
      <w:sz w:val="20"/>
      <w:szCs w:val="28"/>
      <w:lang w:eastAsia="en-GB"/>
    </w:rPr>
  </w:style>
  <w:style w:type="paragraph" w:customStyle="1" w:styleId="Sch1Heading">
    <w:name w:val="Sch 1 Heading"/>
    <w:basedOn w:val="BodyText"/>
    <w:next w:val="Normal"/>
    <w:rsid w:val="00A54690"/>
    <w:pPr>
      <w:keepNext/>
      <w:numPr>
        <w:ilvl w:val="3"/>
        <w:numId w:val="1"/>
      </w:numPr>
      <w:tabs>
        <w:tab w:val="clear" w:pos="709"/>
        <w:tab w:val="num" w:pos="360"/>
      </w:tabs>
      <w:spacing w:before="120" w:line="360" w:lineRule="atLeast"/>
      <w:ind w:left="0" w:firstLine="0"/>
      <w:jc w:val="both"/>
    </w:pPr>
    <w:rPr>
      <w:rFonts w:ascii="Arial" w:eastAsia="Times New Roman" w:hAnsi="Arial" w:cs="Times New Roman"/>
      <w:b/>
      <w:sz w:val="20"/>
      <w:szCs w:val="24"/>
      <w:lang w:eastAsia="en-GB"/>
    </w:rPr>
  </w:style>
  <w:style w:type="paragraph" w:customStyle="1" w:styleId="Sch2Number">
    <w:name w:val="Sch 2 Number"/>
    <w:basedOn w:val="BodyText"/>
    <w:rsid w:val="00A54690"/>
    <w:pPr>
      <w:numPr>
        <w:ilvl w:val="4"/>
        <w:numId w:val="1"/>
      </w:numPr>
      <w:tabs>
        <w:tab w:val="clear" w:pos="709"/>
        <w:tab w:val="num" w:pos="360"/>
      </w:tabs>
      <w:spacing w:before="120" w:line="360" w:lineRule="atLeast"/>
      <w:ind w:left="0" w:firstLine="0"/>
      <w:jc w:val="both"/>
    </w:pPr>
    <w:rPr>
      <w:rFonts w:ascii="Arial" w:eastAsia="Times New Roman" w:hAnsi="Arial" w:cs="Times New Roman"/>
      <w:sz w:val="20"/>
      <w:szCs w:val="24"/>
      <w:lang w:eastAsia="en-GB"/>
    </w:rPr>
  </w:style>
  <w:style w:type="paragraph" w:customStyle="1" w:styleId="Sch3Number">
    <w:name w:val="Sch 3 Number"/>
    <w:basedOn w:val="BodyText"/>
    <w:rsid w:val="00A54690"/>
    <w:pPr>
      <w:numPr>
        <w:ilvl w:val="5"/>
        <w:numId w:val="1"/>
      </w:numPr>
      <w:tabs>
        <w:tab w:val="clear" w:pos="1559"/>
        <w:tab w:val="num" w:pos="360"/>
      </w:tabs>
      <w:spacing w:before="120" w:line="360" w:lineRule="atLeast"/>
      <w:ind w:left="0" w:firstLine="0"/>
      <w:jc w:val="both"/>
    </w:pPr>
    <w:rPr>
      <w:rFonts w:ascii="Arial" w:eastAsia="Times New Roman" w:hAnsi="Arial" w:cs="Times New Roman"/>
      <w:sz w:val="20"/>
      <w:szCs w:val="24"/>
      <w:lang w:eastAsia="en-GB"/>
    </w:rPr>
  </w:style>
  <w:style w:type="paragraph" w:customStyle="1" w:styleId="Sch4Number">
    <w:name w:val="Sch 4 Number"/>
    <w:basedOn w:val="BodyText"/>
    <w:rsid w:val="00A54690"/>
    <w:pPr>
      <w:numPr>
        <w:ilvl w:val="6"/>
        <w:numId w:val="1"/>
      </w:numPr>
      <w:tabs>
        <w:tab w:val="clear" w:pos="2268"/>
        <w:tab w:val="num" w:pos="360"/>
      </w:tabs>
      <w:spacing w:before="120" w:line="360" w:lineRule="atLeast"/>
      <w:ind w:left="0" w:firstLine="0"/>
      <w:jc w:val="both"/>
    </w:pPr>
    <w:rPr>
      <w:rFonts w:ascii="Arial" w:eastAsia="Times New Roman" w:hAnsi="Arial" w:cs="Times New Roman"/>
      <w:sz w:val="20"/>
      <w:szCs w:val="24"/>
      <w:lang w:eastAsia="en-GB"/>
    </w:rPr>
  </w:style>
  <w:style w:type="paragraph" w:customStyle="1" w:styleId="Sch5Number">
    <w:name w:val="Sch 5 Number"/>
    <w:basedOn w:val="BodyText"/>
    <w:rsid w:val="00A54690"/>
    <w:pPr>
      <w:numPr>
        <w:ilvl w:val="7"/>
        <w:numId w:val="1"/>
      </w:numPr>
      <w:tabs>
        <w:tab w:val="clear" w:pos="2977"/>
        <w:tab w:val="num" w:pos="360"/>
      </w:tabs>
      <w:spacing w:before="120" w:line="360" w:lineRule="atLeast"/>
      <w:ind w:left="0" w:firstLine="0"/>
      <w:jc w:val="both"/>
    </w:pPr>
    <w:rPr>
      <w:rFonts w:ascii="Arial" w:eastAsia="Times New Roman" w:hAnsi="Arial" w:cs="Times New Roman"/>
      <w:sz w:val="20"/>
      <w:szCs w:val="24"/>
      <w:lang w:eastAsia="en-GB"/>
    </w:rPr>
  </w:style>
  <w:style w:type="paragraph" w:customStyle="1" w:styleId="Sch6Number">
    <w:name w:val="Sch 6 Number"/>
    <w:basedOn w:val="BodyText"/>
    <w:rsid w:val="00A54690"/>
    <w:pPr>
      <w:numPr>
        <w:ilvl w:val="8"/>
        <w:numId w:val="1"/>
      </w:numPr>
      <w:tabs>
        <w:tab w:val="clear" w:pos="3686"/>
        <w:tab w:val="num" w:pos="360"/>
      </w:tabs>
      <w:spacing w:before="120" w:line="360" w:lineRule="atLeast"/>
      <w:ind w:left="0" w:firstLine="0"/>
      <w:jc w:val="both"/>
    </w:pPr>
    <w:rPr>
      <w:rFonts w:ascii="Arial" w:eastAsia="Times New Roman" w:hAnsi="Arial" w:cs="Times New Roman"/>
      <w:sz w:val="20"/>
      <w:szCs w:val="24"/>
      <w:lang w:eastAsia="en-GB"/>
    </w:rPr>
  </w:style>
  <w:style w:type="paragraph" w:customStyle="1" w:styleId="Schedule">
    <w:name w:val="Schedule"/>
    <w:basedOn w:val="BodyText"/>
    <w:next w:val="BodyText"/>
    <w:rsid w:val="00A54690"/>
    <w:pPr>
      <w:keepNext/>
      <w:numPr>
        <w:numId w:val="1"/>
      </w:numPr>
      <w:tabs>
        <w:tab w:val="num" w:pos="360"/>
      </w:tabs>
      <w:spacing w:before="120" w:line="360" w:lineRule="atLeast"/>
      <w:jc w:val="center"/>
      <w:outlineLvl w:val="0"/>
    </w:pPr>
    <w:rPr>
      <w:rFonts w:ascii="Arial" w:eastAsia="Times New Roman" w:hAnsi="Arial" w:cs="Times New Roman"/>
      <w:b/>
      <w:bCs/>
      <w:caps/>
      <w:sz w:val="20"/>
      <w:szCs w:val="20"/>
      <w:lang w:eastAsia="en-GB"/>
    </w:rPr>
  </w:style>
  <w:style w:type="paragraph" w:customStyle="1" w:styleId="SubSchedule">
    <w:name w:val="Sub Schedule"/>
    <w:basedOn w:val="BodyText"/>
    <w:next w:val="BodyText"/>
    <w:rsid w:val="00A54690"/>
    <w:pPr>
      <w:numPr>
        <w:ilvl w:val="1"/>
        <w:numId w:val="1"/>
      </w:numPr>
      <w:tabs>
        <w:tab w:val="num" w:pos="360"/>
      </w:tabs>
      <w:spacing w:before="120" w:line="360" w:lineRule="atLeast"/>
      <w:jc w:val="center"/>
      <w:outlineLvl w:val="1"/>
    </w:pPr>
    <w:rPr>
      <w:rFonts w:ascii="Arial Bold" w:eastAsia="Times New Roman" w:hAnsi="Arial Bold" w:cs="Times New Roman"/>
      <w:b/>
      <w:bCs/>
      <w:caps/>
      <w:sz w:val="20"/>
      <w:szCs w:val="20"/>
      <w:lang w:eastAsia="en-GB"/>
    </w:rPr>
  </w:style>
  <w:style w:type="paragraph" w:styleId="BodyText">
    <w:name w:val="Body Text"/>
    <w:basedOn w:val="Normal"/>
    <w:link w:val="BodyTextChar"/>
    <w:uiPriority w:val="99"/>
    <w:semiHidden/>
    <w:unhideWhenUsed/>
    <w:rsid w:val="00A54690"/>
    <w:pPr>
      <w:spacing w:after="120"/>
    </w:pPr>
  </w:style>
  <w:style w:type="character" w:customStyle="1" w:styleId="BodyTextChar">
    <w:name w:val="Body Text Char"/>
    <w:basedOn w:val="DefaultParagraphFont"/>
    <w:link w:val="BodyText"/>
    <w:uiPriority w:val="99"/>
    <w:semiHidden/>
    <w:rsid w:val="00A54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Anniina Wikman Yates</dc:creator>
  <cp:keywords/>
  <dc:description/>
  <cp:lastModifiedBy>Anniina Wikman Yates</cp:lastModifiedBy>
  <cp:revision>2</cp:revision>
  <dcterms:created xsi:type="dcterms:W3CDTF">2019-04-29T13:47:00Z</dcterms:created>
  <dcterms:modified xsi:type="dcterms:W3CDTF">2019-04-29T13:47:00Z</dcterms:modified>
</cp:coreProperties>
</file>